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nl-NL" w:eastAsia="en-US"/>
        </w:rPr>
        <w:id w:val="913041614"/>
        <w:docPartObj>
          <w:docPartGallery w:val="Table of Contents"/>
          <w:docPartUnique/>
        </w:docPartObj>
      </w:sdtPr>
      <w:sdtEndPr>
        <w:rPr>
          <w:b/>
          <w:bCs/>
        </w:rPr>
      </w:sdtEndPr>
      <w:sdtContent>
        <w:p w14:paraId="29D71447" w14:textId="249BC3A7" w:rsidR="002A2B3B" w:rsidRPr="002A2B3B" w:rsidRDefault="002A2B3B">
          <w:pPr>
            <w:pStyle w:val="Kopvaninhoudsopgave"/>
            <w:rPr>
              <w:rFonts w:ascii="Arial" w:hAnsi="Arial" w:cs="Arial"/>
              <w:b/>
              <w:bCs/>
              <w:color w:val="auto"/>
            </w:rPr>
          </w:pPr>
          <w:r w:rsidRPr="002A2B3B">
            <w:rPr>
              <w:rFonts w:ascii="Arial" w:hAnsi="Arial" w:cs="Arial"/>
              <w:b/>
              <w:bCs/>
              <w:color w:val="auto"/>
              <w:lang w:val="nl-NL"/>
            </w:rPr>
            <w:t>INHOUDSTAFEL</w:t>
          </w:r>
        </w:p>
        <w:p w14:paraId="0BBB05C8" w14:textId="4A8D6604" w:rsidR="00D9164D" w:rsidRDefault="004200BC">
          <w:pPr>
            <w:pStyle w:val="Inhopg1"/>
            <w:tabs>
              <w:tab w:val="left" w:pos="880"/>
              <w:tab w:val="right" w:pos="9062"/>
            </w:tabs>
            <w:rPr>
              <w:rFonts w:eastAsiaTheme="minorEastAsia" w:cstheme="minorBidi"/>
              <w:b w:val="0"/>
              <w:bCs w:val="0"/>
              <w:caps w:val="0"/>
              <w:noProof/>
              <w:sz w:val="22"/>
              <w:szCs w:val="22"/>
              <w:lang w:eastAsia="nl-BE"/>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109204573" w:history="1">
            <w:r w:rsidR="00D9164D" w:rsidRPr="008A58A7">
              <w:rPr>
                <w:rStyle w:val="Hyperlink"/>
                <w:noProof/>
              </w:rPr>
              <w:t>DEEL 1.</w:t>
            </w:r>
            <w:r w:rsidR="00D9164D">
              <w:rPr>
                <w:rFonts w:eastAsiaTheme="minorEastAsia" w:cstheme="minorBidi"/>
                <w:b w:val="0"/>
                <w:bCs w:val="0"/>
                <w:caps w:val="0"/>
                <w:noProof/>
                <w:sz w:val="22"/>
                <w:szCs w:val="22"/>
                <w:lang w:eastAsia="nl-BE"/>
              </w:rPr>
              <w:tab/>
            </w:r>
            <w:r w:rsidR="00D9164D" w:rsidRPr="008A58A7">
              <w:rPr>
                <w:rStyle w:val="Hyperlink"/>
                <w:noProof/>
              </w:rPr>
              <w:t>TOEPASSINGSGEBIED EN ALGEMENE BEPALINGEN</w:t>
            </w:r>
            <w:r w:rsidR="00D9164D">
              <w:rPr>
                <w:noProof/>
                <w:webHidden/>
              </w:rPr>
              <w:tab/>
            </w:r>
            <w:r w:rsidR="00D9164D">
              <w:rPr>
                <w:noProof/>
                <w:webHidden/>
              </w:rPr>
              <w:fldChar w:fldCharType="begin"/>
            </w:r>
            <w:r w:rsidR="00D9164D">
              <w:rPr>
                <w:noProof/>
                <w:webHidden/>
              </w:rPr>
              <w:instrText xml:space="preserve"> PAGEREF _Toc109204573 \h </w:instrText>
            </w:r>
            <w:r w:rsidR="00D9164D">
              <w:rPr>
                <w:noProof/>
                <w:webHidden/>
              </w:rPr>
            </w:r>
            <w:r w:rsidR="00D9164D">
              <w:rPr>
                <w:noProof/>
                <w:webHidden/>
              </w:rPr>
              <w:fldChar w:fldCharType="separate"/>
            </w:r>
            <w:r w:rsidR="00893453">
              <w:rPr>
                <w:noProof/>
                <w:webHidden/>
              </w:rPr>
              <w:t>4</w:t>
            </w:r>
            <w:r w:rsidR="00D9164D">
              <w:rPr>
                <w:noProof/>
                <w:webHidden/>
              </w:rPr>
              <w:fldChar w:fldCharType="end"/>
            </w:r>
          </w:hyperlink>
        </w:p>
        <w:p w14:paraId="20D98C7F" w14:textId="5ADACE67"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74" w:history="1">
            <w:r w:rsidR="00D9164D" w:rsidRPr="008A58A7">
              <w:rPr>
                <w:rStyle w:val="Hyperlink"/>
                <w:noProof/>
              </w:rPr>
              <w:t>HOOFDSTUK 1.1.</w:t>
            </w:r>
            <w:r w:rsidR="00D9164D">
              <w:rPr>
                <w:rFonts w:eastAsiaTheme="minorEastAsia" w:cstheme="minorBidi"/>
                <w:smallCaps w:val="0"/>
                <w:noProof/>
                <w:sz w:val="22"/>
                <w:szCs w:val="22"/>
                <w:lang w:eastAsia="nl-BE"/>
              </w:rPr>
              <w:tab/>
            </w:r>
            <w:r w:rsidR="00D9164D" w:rsidRPr="008A58A7">
              <w:rPr>
                <w:rStyle w:val="Hyperlink"/>
                <w:noProof/>
              </w:rPr>
              <w:t>TOEPASSINGSGEBIED</w:t>
            </w:r>
            <w:r w:rsidR="00D9164D">
              <w:rPr>
                <w:noProof/>
                <w:webHidden/>
              </w:rPr>
              <w:tab/>
            </w:r>
            <w:r w:rsidR="00D9164D">
              <w:rPr>
                <w:noProof/>
                <w:webHidden/>
              </w:rPr>
              <w:fldChar w:fldCharType="begin"/>
            </w:r>
            <w:r w:rsidR="00D9164D">
              <w:rPr>
                <w:noProof/>
                <w:webHidden/>
              </w:rPr>
              <w:instrText xml:space="preserve"> PAGEREF _Toc109204574 \h </w:instrText>
            </w:r>
            <w:r w:rsidR="00D9164D">
              <w:rPr>
                <w:noProof/>
                <w:webHidden/>
              </w:rPr>
            </w:r>
            <w:r w:rsidR="00D9164D">
              <w:rPr>
                <w:noProof/>
                <w:webHidden/>
              </w:rPr>
              <w:fldChar w:fldCharType="separate"/>
            </w:r>
            <w:r w:rsidR="00893453">
              <w:rPr>
                <w:noProof/>
                <w:webHidden/>
              </w:rPr>
              <w:t>4</w:t>
            </w:r>
            <w:r w:rsidR="00D9164D">
              <w:rPr>
                <w:noProof/>
                <w:webHidden/>
              </w:rPr>
              <w:fldChar w:fldCharType="end"/>
            </w:r>
          </w:hyperlink>
        </w:p>
        <w:p w14:paraId="54EF9883" w14:textId="38C47C45"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75" w:history="1">
            <w:r w:rsidR="00D9164D" w:rsidRPr="008A58A7">
              <w:rPr>
                <w:rStyle w:val="Hyperlink"/>
                <w:noProof/>
              </w:rPr>
              <w:t>HOOFDSTUK 1.2.</w:t>
            </w:r>
            <w:r w:rsidR="00D9164D">
              <w:rPr>
                <w:rFonts w:eastAsiaTheme="minorEastAsia" w:cstheme="minorBidi"/>
                <w:smallCap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_Toc109204575 \h </w:instrText>
            </w:r>
            <w:r w:rsidR="00D9164D">
              <w:rPr>
                <w:noProof/>
                <w:webHidden/>
              </w:rPr>
            </w:r>
            <w:r w:rsidR="00D9164D">
              <w:rPr>
                <w:noProof/>
                <w:webHidden/>
              </w:rPr>
              <w:fldChar w:fldCharType="separate"/>
            </w:r>
            <w:r w:rsidR="00893453">
              <w:rPr>
                <w:noProof/>
                <w:webHidden/>
              </w:rPr>
              <w:t>4</w:t>
            </w:r>
            <w:r w:rsidR="00D9164D">
              <w:rPr>
                <w:noProof/>
                <w:webHidden/>
              </w:rPr>
              <w:fldChar w:fldCharType="end"/>
            </w:r>
          </w:hyperlink>
        </w:p>
        <w:p w14:paraId="06BAB229" w14:textId="0987A237"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576" w:history="1">
            <w:r w:rsidR="00D9164D" w:rsidRPr="008A58A7">
              <w:rPr>
                <w:rStyle w:val="Hyperlink"/>
                <w:noProof/>
              </w:rPr>
              <w:t>DEEL 2.</w:t>
            </w:r>
            <w:r w:rsidR="00D9164D">
              <w:rPr>
                <w:rFonts w:eastAsiaTheme="minorEastAsia" w:cstheme="minorBidi"/>
                <w:b w:val="0"/>
                <w:bCs w:val="0"/>
                <w:caps w:val="0"/>
                <w:noProof/>
                <w:sz w:val="22"/>
                <w:szCs w:val="22"/>
                <w:lang w:eastAsia="nl-BE"/>
              </w:rPr>
              <w:tab/>
            </w:r>
            <w:r w:rsidR="00D9164D" w:rsidRPr="008A58A7">
              <w:rPr>
                <w:rStyle w:val="Hyperlink"/>
                <w:noProof/>
              </w:rPr>
              <w:t>DE LOOPBAAN</w:t>
            </w:r>
            <w:r w:rsidR="00D9164D">
              <w:rPr>
                <w:noProof/>
                <w:webHidden/>
              </w:rPr>
              <w:tab/>
            </w:r>
            <w:r w:rsidR="00D9164D">
              <w:rPr>
                <w:noProof/>
                <w:webHidden/>
              </w:rPr>
              <w:fldChar w:fldCharType="begin"/>
            </w:r>
            <w:r w:rsidR="00D9164D">
              <w:rPr>
                <w:noProof/>
                <w:webHidden/>
              </w:rPr>
              <w:instrText xml:space="preserve"> PAGEREF _Toc109204576 \h </w:instrText>
            </w:r>
            <w:r w:rsidR="00D9164D">
              <w:rPr>
                <w:noProof/>
                <w:webHidden/>
              </w:rPr>
            </w:r>
            <w:r w:rsidR="00D9164D">
              <w:rPr>
                <w:noProof/>
                <w:webHidden/>
              </w:rPr>
              <w:fldChar w:fldCharType="separate"/>
            </w:r>
            <w:r w:rsidR="00893453">
              <w:rPr>
                <w:noProof/>
                <w:webHidden/>
              </w:rPr>
              <w:t>4</w:t>
            </w:r>
            <w:r w:rsidR="00D9164D">
              <w:rPr>
                <w:noProof/>
                <w:webHidden/>
              </w:rPr>
              <w:fldChar w:fldCharType="end"/>
            </w:r>
          </w:hyperlink>
        </w:p>
        <w:p w14:paraId="435176D5" w14:textId="0AC30BBB"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77" w:history="1">
            <w:r w:rsidR="00D9164D" w:rsidRPr="008A58A7">
              <w:rPr>
                <w:rStyle w:val="Hyperlink"/>
                <w:noProof/>
              </w:rPr>
              <w:t>HOOFDSTUK 2.1.</w:t>
            </w:r>
            <w:r w:rsidR="00D9164D">
              <w:rPr>
                <w:rFonts w:eastAsiaTheme="minorEastAsia" w:cstheme="minorBidi"/>
                <w:smallCaps w:val="0"/>
                <w:noProof/>
                <w:sz w:val="22"/>
                <w:szCs w:val="22"/>
                <w:lang w:eastAsia="nl-BE"/>
              </w:rPr>
              <w:tab/>
            </w:r>
            <w:r w:rsidR="00D9164D" w:rsidRPr="008A58A7">
              <w:rPr>
                <w:rStyle w:val="Hyperlink"/>
                <w:noProof/>
              </w:rPr>
              <w:t>DE PROCEDURES VOOR DE VERVULLING VAN FUNCTIES</w:t>
            </w:r>
            <w:r w:rsidR="00D9164D">
              <w:rPr>
                <w:noProof/>
                <w:webHidden/>
              </w:rPr>
              <w:tab/>
            </w:r>
            <w:r w:rsidR="00D9164D">
              <w:rPr>
                <w:noProof/>
                <w:webHidden/>
              </w:rPr>
              <w:fldChar w:fldCharType="begin"/>
            </w:r>
            <w:r w:rsidR="00D9164D">
              <w:rPr>
                <w:noProof/>
                <w:webHidden/>
              </w:rPr>
              <w:instrText xml:space="preserve"> PAGEREF _Toc109204577 \h </w:instrText>
            </w:r>
            <w:r w:rsidR="00D9164D">
              <w:rPr>
                <w:noProof/>
                <w:webHidden/>
              </w:rPr>
            </w:r>
            <w:r w:rsidR="00D9164D">
              <w:rPr>
                <w:noProof/>
                <w:webHidden/>
              </w:rPr>
              <w:fldChar w:fldCharType="separate"/>
            </w:r>
            <w:r w:rsidR="00893453">
              <w:rPr>
                <w:noProof/>
                <w:webHidden/>
              </w:rPr>
              <w:t>4</w:t>
            </w:r>
            <w:r w:rsidR="00D9164D">
              <w:rPr>
                <w:noProof/>
                <w:webHidden/>
              </w:rPr>
              <w:fldChar w:fldCharType="end"/>
            </w:r>
          </w:hyperlink>
        </w:p>
        <w:p w14:paraId="27489C1A" w14:textId="2A9231FA"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78" w:history="1">
            <w:r w:rsidR="00D9164D" w:rsidRPr="008A58A7">
              <w:rPr>
                <w:rStyle w:val="Hyperlink"/>
                <w:noProof/>
              </w:rPr>
              <w:t>HOOFDSTUK 2.2.</w:t>
            </w:r>
            <w:r w:rsidR="00D9164D">
              <w:rPr>
                <w:rFonts w:eastAsiaTheme="minorEastAsia" w:cstheme="minorBidi"/>
                <w:smallCaps w:val="0"/>
                <w:noProof/>
                <w:sz w:val="22"/>
                <w:szCs w:val="22"/>
                <w:lang w:eastAsia="nl-BE"/>
              </w:rPr>
              <w:tab/>
            </w:r>
            <w:r w:rsidR="00D9164D" w:rsidRPr="008A58A7">
              <w:rPr>
                <w:rStyle w:val="Hyperlink"/>
                <w:noProof/>
              </w:rPr>
              <w:t>DE AANWERVING</w:t>
            </w:r>
            <w:r w:rsidR="00D9164D">
              <w:rPr>
                <w:noProof/>
                <w:webHidden/>
              </w:rPr>
              <w:tab/>
            </w:r>
            <w:r w:rsidR="00D9164D">
              <w:rPr>
                <w:noProof/>
                <w:webHidden/>
              </w:rPr>
              <w:fldChar w:fldCharType="begin"/>
            </w:r>
            <w:r w:rsidR="00D9164D">
              <w:rPr>
                <w:noProof/>
                <w:webHidden/>
              </w:rPr>
              <w:instrText xml:space="preserve"> PAGEREF _Toc109204578 \h </w:instrText>
            </w:r>
            <w:r w:rsidR="00D9164D">
              <w:rPr>
                <w:noProof/>
                <w:webHidden/>
              </w:rPr>
            </w:r>
            <w:r w:rsidR="00D9164D">
              <w:rPr>
                <w:noProof/>
                <w:webHidden/>
              </w:rPr>
              <w:fldChar w:fldCharType="separate"/>
            </w:r>
            <w:r w:rsidR="00893453">
              <w:rPr>
                <w:noProof/>
                <w:webHidden/>
              </w:rPr>
              <w:t>5</w:t>
            </w:r>
            <w:r w:rsidR="00D9164D">
              <w:rPr>
                <w:noProof/>
                <w:webHidden/>
              </w:rPr>
              <w:fldChar w:fldCharType="end"/>
            </w:r>
          </w:hyperlink>
        </w:p>
        <w:p w14:paraId="2799594E" w14:textId="59016A97"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79" w:history="1">
            <w:r w:rsidR="00D9164D" w:rsidRPr="008A58A7">
              <w:rPr>
                <w:rStyle w:val="Hyperlink"/>
                <w:noProof/>
              </w:rPr>
              <w:t>AFDELING 2.2.1.</w:t>
            </w:r>
            <w:r w:rsidR="00D9164D">
              <w:rPr>
                <w:rFonts w:eastAsiaTheme="minorEastAsia" w:cstheme="minorBidi"/>
                <w:i w:val="0"/>
                <w:iCs w:val="0"/>
                <w:noProof/>
                <w:sz w:val="22"/>
                <w:szCs w:val="22"/>
                <w:lang w:eastAsia="nl-BE"/>
              </w:rPr>
              <w:tab/>
            </w:r>
            <w:r w:rsidR="00D9164D" w:rsidRPr="008A58A7">
              <w:rPr>
                <w:rStyle w:val="Hyperlink"/>
                <w:noProof/>
              </w:rPr>
              <w:t>De algemene toelatings- en aanwervingsvoorwaarden</w:t>
            </w:r>
            <w:r w:rsidR="00D9164D">
              <w:rPr>
                <w:noProof/>
                <w:webHidden/>
              </w:rPr>
              <w:tab/>
            </w:r>
            <w:r w:rsidR="00D9164D">
              <w:rPr>
                <w:noProof/>
                <w:webHidden/>
              </w:rPr>
              <w:fldChar w:fldCharType="begin"/>
            </w:r>
            <w:r w:rsidR="00D9164D">
              <w:rPr>
                <w:noProof/>
                <w:webHidden/>
              </w:rPr>
              <w:instrText xml:space="preserve"> PAGEREF _Toc109204579 \h </w:instrText>
            </w:r>
            <w:r w:rsidR="00D9164D">
              <w:rPr>
                <w:noProof/>
                <w:webHidden/>
              </w:rPr>
            </w:r>
            <w:r w:rsidR="00D9164D">
              <w:rPr>
                <w:noProof/>
                <w:webHidden/>
              </w:rPr>
              <w:fldChar w:fldCharType="separate"/>
            </w:r>
            <w:r w:rsidR="00893453">
              <w:rPr>
                <w:noProof/>
                <w:webHidden/>
              </w:rPr>
              <w:t>5</w:t>
            </w:r>
            <w:r w:rsidR="00D9164D">
              <w:rPr>
                <w:noProof/>
                <w:webHidden/>
              </w:rPr>
              <w:fldChar w:fldCharType="end"/>
            </w:r>
          </w:hyperlink>
        </w:p>
        <w:p w14:paraId="4103C03B" w14:textId="40063902"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0" w:history="1">
            <w:r w:rsidR="00D9164D" w:rsidRPr="008A58A7">
              <w:rPr>
                <w:rStyle w:val="Hyperlink"/>
                <w:noProof/>
              </w:rPr>
              <w:t>AFDELING 2.2.2.</w:t>
            </w:r>
            <w:r w:rsidR="00D9164D">
              <w:rPr>
                <w:rFonts w:eastAsiaTheme="minorEastAsia" w:cstheme="minorBidi"/>
                <w:i w:val="0"/>
                <w:iCs w:val="0"/>
                <w:noProof/>
                <w:sz w:val="22"/>
                <w:szCs w:val="22"/>
                <w:lang w:eastAsia="nl-BE"/>
              </w:rPr>
              <w:tab/>
            </w:r>
            <w:r w:rsidR="00D9164D" w:rsidRPr="008A58A7">
              <w:rPr>
                <w:rStyle w:val="Hyperlink"/>
                <w:noProof/>
              </w:rPr>
              <w:t>De aanwervingsprocedure</w:t>
            </w:r>
            <w:r w:rsidR="00D9164D">
              <w:rPr>
                <w:noProof/>
                <w:webHidden/>
              </w:rPr>
              <w:tab/>
            </w:r>
            <w:r w:rsidR="00D9164D">
              <w:rPr>
                <w:noProof/>
                <w:webHidden/>
              </w:rPr>
              <w:fldChar w:fldCharType="begin"/>
            </w:r>
            <w:r w:rsidR="00D9164D">
              <w:rPr>
                <w:noProof/>
                <w:webHidden/>
              </w:rPr>
              <w:instrText xml:space="preserve"> PAGEREF _Toc109204580 \h </w:instrText>
            </w:r>
            <w:r w:rsidR="00D9164D">
              <w:rPr>
                <w:noProof/>
                <w:webHidden/>
              </w:rPr>
            </w:r>
            <w:r w:rsidR="00D9164D">
              <w:rPr>
                <w:noProof/>
                <w:webHidden/>
              </w:rPr>
              <w:fldChar w:fldCharType="separate"/>
            </w:r>
            <w:r w:rsidR="00893453">
              <w:rPr>
                <w:noProof/>
                <w:webHidden/>
              </w:rPr>
              <w:t>6</w:t>
            </w:r>
            <w:r w:rsidR="00D9164D">
              <w:rPr>
                <w:noProof/>
                <w:webHidden/>
              </w:rPr>
              <w:fldChar w:fldCharType="end"/>
            </w:r>
          </w:hyperlink>
        </w:p>
        <w:p w14:paraId="47F2686E" w14:textId="442F363F"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81" w:history="1">
            <w:r w:rsidR="00D9164D" w:rsidRPr="008A58A7">
              <w:rPr>
                <w:rStyle w:val="Hyperlink"/>
                <w:noProof/>
              </w:rPr>
              <w:t>HOOFDSTUK 2.3.</w:t>
            </w:r>
            <w:r w:rsidR="00D9164D">
              <w:rPr>
                <w:rFonts w:eastAsiaTheme="minorEastAsia" w:cstheme="minorBidi"/>
                <w:smallCaps w:val="0"/>
                <w:noProof/>
                <w:sz w:val="22"/>
                <w:szCs w:val="22"/>
                <w:lang w:eastAsia="nl-BE"/>
              </w:rPr>
              <w:tab/>
            </w:r>
            <w:r w:rsidR="00D9164D" w:rsidRPr="008A58A7">
              <w:rPr>
                <w:rStyle w:val="Hyperlink"/>
                <w:noProof/>
              </w:rPr>
              <w:t>DE SELECTIEPROCEDURE</w:t>
            </w:r>
            <w:r w:rsidR="00D9164D">
              <w:rPr>
                <w:noProof/>
                <w:webHidden/>
              </w:rPr>
              <w:tab/>
            </w:r>
            <w:r w:rsidR="00D9164D">
              <w:rPr>
                <w:noProof/>
                <w:webHidden/>
              </w:rPr>
              <w:fldChar w:fldCharType="begin"/>
            </w:r>
            <w:r w:rsidR="00D9164D">
              <w:rPr>
                <w:noProof/>
                <w:webHidden/>
              </w:rPr>
              <w:instrText xml:space="preserve"> PAGEREF _Toc109204581 \h </w:instrText>
            </w:r>
            <w:r w:rsidR="00D9164D">
              <w:rPr>
                <w:noProof/>
                <w:webHidden/>
              </w:rPr>
            </w:r>
            <w:r w:rsidR="00D9164D">
              <w:rPr>
                <w:noProof/>
                <w:webHidden/>
              </w:rPr>
              <w:fldChar w:fldCharType="separate"/>
            </w:r>
            <w:r w:rsidR="00893453">
              <w:rPr>
                <w:noProof/>
                <w:webHidden/>
              </w:rPr>
              <w:t>7</w:t>
            </w:r>
            <w:r w:rsidR="00D9164D">
              <w:rPr>
                <w:noProof/>
                <w:webHidden/>
              </w:rPr>
              <w:fldChar w:fldCharType="end"/>
            </w:r>
          </w:hyperlink>
        </w:p>
        <w:p w14:paraId="399D2B5D" w14:textId="7115A341"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2" w:history="1">
            <w:r w:rsidR="00D9164D" w:rsidRPr="008A58A7">
              <w:rPr>
                <w:rStyle w:val="Hyperlink"/>
                <w:noProof/>
              </w:rPr>
              <w:t>AFDELING 2.3.1.</w:t>
            </w:r>
            <w:r w:rsidR="00D9164D">
              <w:rPr>
                <w:rFonts w:eastAsiaTheme="minorEastAsia" w:cstheme="minorBidi"/>
                <w:i w:val="0"/>
                <w:iCs w:val="0"/>
                <w:noProof/>
                <w:sz w:val="22"/>
                <w:szCs w:val="22"/>
                <w:lang w:eastAsia="nl-BE"/>
              </w:rPr>
              <w:tab/>
            </w:r>
            <w:r w:rsidR="00D9164D" w:rsidRPr="008A58A7">
              <w:rPr>
                <w:rStyle w:val="Hyperlink"/>
                <w:noProof/>
              </w:rPr>
              <w:t>Algemene regels voor de selecties</w:t>
            </w:r>
            <w:r w:rsidR="00D9164D">
              <w:rPr>
                <w:noProof/>
                <w:webHidden/>
              </w:rPr>
              <w:tab/>
            </w:r>
            <w:r w:rsidR="00D9164D">
              <w:rPr>
                <w:noProof/>
                <w:webHidden/>
              </w:rPr>
              <w:fldChar w:fldCharType="begin"/>
            </w:r>
            <w:r w:rsidR="00D9164D">
              <w:rPr>
                <w:noProof/>
                <w:webHidden/>
              </w:rPr>
              <w:instrText xml:space="preserve"> PAGEREF _Toc109204582 \h </w:instrText>
            </w:r>
            <w:r w:rsidR="00D9164D">
              <w:rPr>
                <w:noProof/>
                <w:webHidden/>
              </w:rPr>
            </w:r>
            <w:r w:rsidR="00D9164D">
              <w:rPr>
                <w:noProof/>
                <w:webHidden/>
              </w:rPr>
              <w:fldChar w:fldCharType="separate"/>
            </w:r>
            <w:r w:rsidR="00893453">
              <w:rPr>
                <w:noProof/>
                <w:webHidden/>
              </w:rPr>
              <w:t>7</w:t>
            </w:r>
            <w:r w:rsidR="00D9164D">
              <w:rPr>
                <w:noProof/>
                <w:webHidden/>
              </w:rPr>
              <w:fldChar w:fldCharType="end"/>
            </w:r>
          </w:hyperlink>
        </w:p>
        <w:p w14:paraId="5D955BBC" w14:textId="313E59C8"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3" w:history="1">
            <w:r w:rsidR="00D9164D" w:rsidRPr="008A58A7">
              <w:rPr>
                <w:rStyle w:val="Hyperlink"/>
                <w:noProof/>
              </w:rPr>
              <w:t>AFDELING 2.3.2.</w:t>
            </w:r>
            <w:r w:rsidR="00D9164D">
              <w:rPr>
                <w:rFonts w:eastAsiaTheme="minorEastAsia" w:cstheme="minorBidi"/>
                <w:i w:val="0"/>
                <w:iCs w:val="0"/>
                <w:noProof/>
                <w:sz w:val="22"/>
                <w:szCs w:val="22"/>
                <w:lang w:eastAsia="nl-BE"/>
              </w:rPr>
              <w:tab/>
            </w:r>
            <w:r w:rsidR="00D9164D" w:rsidRPr="008A58A7">
              <w:rPr>
                <w:rStyle w:val="Hyperlink"/>
                <w:noProof/>
              </w:rPr>
              <w:t>Het verloop van de selectie</w:t>
            </w:r>
            <w:r w:rsidR="00D9164D">
              <w:rPr>
                <w:noProof/>
                <w:webHidden/>
              </w:rPr>
              <w:tab/>
            </w:r>
            <w:r w:rsidR="00D9164D">
              <w:rPr>
                <w:noProof/>
                <w:webHidden/>
              </w:rPr>
              <w:fldChar w:fldCharType="begin"/>
            </w:r>
            <w:r w:rsidR="00D9164D">
              <w:rPr>
                <w:noProof/>
                <w:webHidden/>
              </w:rPr>
              <w:instrText xml:space="preserve"> PAGEREF _Toc109204583 \h </w:instrText>
            </w:r>
            <w:r w:rsidR="00D9164D">
              <w:rPr>
                <w:noProof/>
                <w:webHidden/>
              </w:rPr>
            </w:r>
            <w:r w:rsidR="00D9164D">
              <w:rPr>
                <w:noProof/>
                <w:webHidden/>
              </w:rPr>
              <w:fldChar w:fldCharType="separate"/>
            </w:r>
            <w:r w:rsidR="00893453">
              <w:rPr>
                <w:noProof/>
                <w:webHidden/>
              </w:rPr>
              <w:t>9</w:t>
            </w:r>
            <w:r w:rsidR="00D9164D">
              <w:rPr>
                <w:noProof/>
                <w:webHidden/>
              </w:rPr>
              <w:fldChar w:fldCharType="end"/>
            </w:r>
          </w:hyperlink>
        </w:p>
        <w:p w14:paraId="45ED2A0A" w14:textId="68F6D92F"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4" w:history="1">
            <w:r w:rsidR="00D9164D" w:rsidRPr="008A58A7">
              <w:rPr>
                <w:rStyle w:val="Hyperlink"/>
                <w:noProof/>
              </w:rPr>
              <w:t>AFDELING 2.3.3.</w:t>
            </w:r>
            <w:r w:rsidR="00D9164D">
              <w:rPr>
                <w:rFonts w:eastAsiaTheme="minorEastAsia" w:cstheme="minorBidi"/>
                <w:i w:val="0"/>
                <w:iCs w:val="0"/>
                <w:noProof/>
                <w:sz w:val="22"/>
                <w:szCs w:val="22"/>
                <w:lang w:eastAsia="nl-BE"/>
              </w:rPr>
              <w:tab/>
            </w:r>
            <w:r w:rsidR="00D9164D" w:rsidRPr="008A58A7">
              <w:rPr>
                <w:rStyle w:val="Hyperlink"/>
                <w:noProof/>
              </w:rPr>
              <w:t>Wervingsreserves</w:t>
            </w:r>
            <w:r w:rsidR="00D9164D">
              <w:rPr>
                <w:noProof/>
                <w:webHidden/>
              </w:rPr>
              <w:tab/>
            </w:r>
            <w:r w:rsidR="00D9164D">
              <w:rPr>
                <w:noProof/>
                <w:webHidden/>
              </w:rPr>
              <w:fldChar w:fldCharType="begin"/>
            </w:r>
            <w:r w:rsidR="00D9164D">
              <w:rPr>
                <w:noProof/>
                <w:webHidden/>
              </w:rPr>
              <w:instrText xml:space="preserve"> PAGEREF _Toc109204584 \h </w:instrText>
            </w:r>
            <w:r w:rsidR="00D9164D">
              <w:rPr>
                <w:noProof/>
                <w:webHidden/>
              </w:rPr>
            </w:r>
            <w:r w:rsidR="00D9164D">
              <w:rPr>
                <w:noProof/>
                <w:webHidden/>
              </w:rPr>
              <w:fldChar w:fldCharType="separate"/>
            </w:r>
            <w:r w:rsidR="00893453">
              <w:rPr>
                <w:noProof/>
                <w:webHidden/>
              </w:rPr>
              <w:t>10</w:t>
            </w:r>
            <w:r w:rsidR="00D9164D">
              <w:rPr>
                <w:noProof/>
                <w:webHidden/>
              </w:rPr>
              <w:fldChar w:fldCharType="end"/>
            </w:r>
          </w:hyperlink>
        </w:p>
        <w:p w14:paraId="3672AD4E" w14:textId="771E56F5"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5" w:history="1">
            <w:r w:rsidR="00D9164D" w:rsidRPr="008A58A7">
              <w:rPr>
                <w:rStyle w:val="Hyperlink"/>
                <w:noProof/>
              </w:rPr>
              <w:t>AFDELING 2.3.4.</w:t>
            </w:r>
            <w:r w:rsidR="00D9164D">
              <w:rPr>
                <w:rFonts w:eastAsiaTheme="minorEastAsia" w:cstheme="minorBidi"/>
                <w:i w:val="0"/>
                <w:iCs w:val="0"/>
                <w:noProof/>
                <w:sz w:val="22"/>
                <w:szCs w:val="22"/>
                <w:lang w:eastAsia="nl-BE"/>
              </w:rPr>
              <w:tab/>
            </w:r>
            <w:r w:rsidR="00D9164D" w:rsidRPr="008A58A7">
              <w:rPr>
                <w:rStyle w:val="Hyperlink"/>
                <w:noProof/>
              </w:rPr>
              <w:t>Specifieke bepalingen voor de aanwerving van de algemeen directeur en de financieel directeur</w:t>
            </w:r>
            <w:r w:rsidR="00D9164D">
              <w:rPr>
                <w:noProof/>
                <w:webHidden/>
              </w:rPr>
              <w:tab/>
            </w:r>
            <w:r w:rsidR="00D9164D">
              <w:rPr>
                <w:noProof/>
                <w:webHidden/>
              </w:rPr>
              <w:fldChar w:fldCharType="begin"/>
            </w:r>
            <w:r w:rsidR="00D9164D">
              <w:rPr>
                <w:noProof/>
                <w:webHidden/>
              </w:rPr>
              <w:instrText xml:space="preserve"> PAGEREF _Toc109204585 \h </w:instrText>
            </w:r>
            <w:r w:rsidR="00D9164D">
              <w:rPr>
                <w:noProof/>
                <w:webHidden/>
              </w:rPr>
            </w:r>
            <w:r w:rsidR="00D9164D">
              <w:rPr>
                <w:noProof/>
                <w:webHidden/>
              </w:rPr>
              <w:fldChar w:fldCharType="separate"/>
            </w:r>
            <w:r w:rsidR="00893453">
              <w:rPr>
                <w:noProof/>
                <w:webHidden/>
              </w:rPr>
              <w:t>10</w:t>
            </w:r>
            <w:r w:rsidR="00D9164D">
              <w:rPr>
                <w:noProof/>
                <w:webHidden/>
              </w:rPr>
              <w:fldChar w:fldCharType="end"/>
            </w:r>
          </w:hyperlink>
        </w:p>
        <w:p w14:paraId="686F63D9" w14:textId="7286F09E"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86" w:history="1">
            <w:r w:rsidR="00D9164D" w:rsidRPr="008A58A7">
              <w:rPr>
                <w:rStyle w:val="Hyperlink"/>
                <w:noProof/>
              </w:rPr>
              <w:t>HOOFDSTUK 2.4.</w:t>
            </w:r>
            <w:r w:rsidR="00D9164D">
              <w:rPr>
                <w:rFonts w:eastAsiaTheme="minorEastAsia" w:cstheme="minorBidi"/>
                <w:smallCaps w:val="0"/>
                <w:noProof/>
                <w:sz w:val="22"/>
                <w:szCs w:val="22"/>
                <w:lang w:eastAsia="nl-BE"/>
              </w:rPr>
              <w:tab/>
            </w:r>
            <w:r w:rsidR="00D9164D" w:rsidRPr="008A58A7">
              <w:rPr>
                <w:rStyle w:val="Hyperlink"/>
                <w:noProof/>
              </w:rPr>
              <w:t>SPECIFIEKE BEPALINGEN VOOR DE AANWERVING IN DE BETREKKINGEN DIE INGESTELD WORDEN TER UITVOERING VAN WERKGELEGENHEIDSMAATREGELEN VAN DE HOGERE OVERHEID EN IN SOMMIGE TIJDELIJKE BETREKKINGEN</w:t>
            </w:r>
            <w:r w:rsidR="00D9164D">
              <w:rPr>
                <w:noProof/>
                <w:webHidden/>
              </w:rPr>
              <w:tab/>
            </w:r>
            <w:r w:rsidR="00D9164D">
              <w:rPr>
                <w:noProof/>
                <w:webHidden/>
              </w:rPr>
              <w:fldChar w:fldCharType="begin"/>
            </w:r>
            <w:r w:rsidR="00D9164D">
              <w:rPr>
                <w:noProof/>
                <w:webHidden/>
              </w:rPr>
              <w:instrText xml:space="preserve"> PAGEREF _Toc109204586 \h </w:instrText>
            </w:r>
            <w:r w:rsidR="00D9164D">
              <w:rPr>
                <w:noProof/>
                <w:webHidden/>
              </w:rPr>
            </w:r>
            <w:r w:rsidR="00D9164D">
              <w:rPr>
                <w:noProof/>
                <w:webHidden/>
              </w:rPr>
              <w:fldChar w:fldCharType="separate"/>
            </w:r>
            <w:r w:rsidR="00893453">
              <w:rPr>
                <w:noProof/>
                <w:webHidden/>
              </w:rPr>
              <w:t>10</w:t>
            </w:r>
            <w:r w:rsidR="00D9164D">
              <w:rPr>
                <w:noProof/>
                <w:webHidden/>
              </w:rPr>
              <w:fldChar w:fldCharType="end"/>
            </w:r>
          </w:hyperlink>
        </w:p>
        <w:p w14:paraId="145665DC" w14:textId="02F6DDE7"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7" w:history="1">
            <w:r w:rsidR="00D9164D" w:rsidRPr="008A58A7">
              <w:rPr>
                <w:rStyle w:val="Hyperlink"/>
                <w:noProof/>
              </w:rPr>
              <w:t>AFDELING 2.4.1.</w:t>
            </w:r>
            <w:r w:rsidR="00D9164D">
              <w:rPr>
                <w:rFonts w:eastAsiaTheme="minorEastAsia" w:cstheme="minorBidi"/>
                <w:i w:val="0"/>
                <w:iCs w:val="0"/>
                <w:noProof/>
                <w:sz w:val="22"/>
                <w:szCs w:val="22"/>
                <w:lang w:eastAsia="nl-BE"/>
              </w:rPr>
              <w:tab/>
            </w:r>
            <w:r w:rsidR="00D9164D" w:rsidRPr="008A58A7">
              <w:rPr>
                <w:rStyle w:val="Hyperlink"/>
                <w:noProof/>
              </w:rPr>
              <w:t>De aanwervingsprocedure en de selectieprocedure voor aanwerving in sommige betrekkingen die ingesteld worden ter uitvoering van werkgelegenheidsmaatregelen van de hogere overheden</w:t>
            </w:r>
            <w:r w:rsidR="00D9164D">
              <w:rPr>
                <w:noProof/>
                <w:webHidden/>
              </w:rPr>
              <w:tab/>
            </w:r>
            <w:r w:rsidR="00D9164D">
              <w:rPr>
                <w:noProof/>
                <w:webHidden/>
              </w:rPr>
              <w:fldChar w:fldCharType="begin"/>
            </w:r>
            <w:r w:rsidR="00D9164D">
              <w:rPr>
                <w:noProof/>
                <w:webHidden/>
              </w:rPr>
              <w:instrText xml:space="preserve"> PAGEREF _Toc109204587 \h </w:instrText>
            </w:r>
            <w:r w:rsidR="00D9164D">
              <w:rPr>
                <w:noProof/>
                <w:webHidden/>
              </w:rPr>
            </w:r>
            <w:r w:rsidR="00D9164D">
              <w:rPr>
                <w:noProof/>
                <w:webHidden/>
              </w:rPr>
              <w:fldChar w:fldCharType="separate"/>
            </w:r>
            <w:r w:rsidR="00893453">
              <w:rPr>
                <w:noProof/>
                <w:webHidden/>
              </w:rPr>
              <w:t>10</w:t>
            </w:r>
            <w:r w:rsidR="00D9164D">
              <w:rPr>
                <w:noProof/>
                <w:webHidden/>
              </w:rPr>
              <w:fldChar w:fldCharType="end"/>
            </w:r>
          </w:hyperlink>
        </w:p>
        <w:p w14:paraId="518E5D39" w14:textId="78D90BAA"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8" w:history="1">
            <w:r w:rsidR="00D9164D" w:rsidRPr="008A58A7">
              <w:rPr>
                <w:rStyle w:val="Hyperlink"/>
                <w:noProof/>
              </w:rPr>
              <w:t>AFDELING 2.4.2.</w:t>
            </w:r>
            <w:r w:rsidR="00D9164D">
              <w:rPr>
                <w:rFonts w:eastAsiaTheme="minorEastAsia" w:cstheme="minorBidi"/>
                <w:i w:val="0"/>
                <w:iCs w:val="0"/>
                <w:noProof/>
                <w:sz w:val="22"/>
                <w:szCs w:val="22"/>
                <w:lang w:eastAsia="nl-BE"/>
              </w:rPr>
              <w:tab/>
            </w:r>
            <w:r w:rsidR="00D9164D" w:rsidRPr="008A58A7">
              <w:rPr>
                <w:rStyle w:val="Hyperlink"/>
                <w:noProof/>
              </w:rPr>
              <w:t>De aanwervingsprocedure en de selectieprocedure voor sommige tijdelijke betrekkingen: aanwerving van vervangers en aanwervingen in contractuele betrekkingen waarvan de tewerkstellingsduur tot maximaal twee jaar beperkt is</w:t>
            </w:r>
            <w:r w:rsidR="00D9164D">
              <w:rPr>
                <w:noProof/>
                <w:webHidden/>
              </w:rPr>
              <w:tab/>
            </w:r>
            <w:r w:rsidR="00D9164D">
              <w:rPr>
                <w:noProof/>
                <w:webHidden/>
              </w:rPr>
              <w:fldChar w:fldCharType="begin"/>
            </w:r>
            <w:r w:rsidR="00D9164D">
              <w:rPr>
                <w:noProof/>
                <w:webHidden/>
              </w:rPr>
              <w:instrText xml:space="preserve"> PAGEREF _Toc109204588 \h </w:instrText>
            </w:r>
            <w:r w:rsidR="00D9164D">
              <w:rPr>
                <w:noProof/>
                <w:webHidden/>
              </w:rPr>
            </w:r>
            <w:r w:rsidR="00D9164D">
              <w:rPr>
                <w:noProof/>
                <w:webHidden/>
              </w:rPr>
              <w:fldChar w:fldCharType="separate"/>
            </w:r>
            <w:r w:rsidR="00893453">
              <w:rPr>
                <w:noProof/>
                <w:webHidden/>
              </w:rPr>
              <w:t>11</w:t>
            </w:r>
            <w:r w:rsidR="00D9164D">
              <w:rPr>
                <w:noProof/>
                <w:webHidden/>
              </w:rPr>
              <w:fldChar w:fldCharType="end"/>
            </w:r>
          </w:hyperlink>
        </w:p>
        <w:p w14:paraId="5D9B254D" w14:textId="029EC7A3"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89" w:history="1">
            <w:r w:rsidR="00D9164D" w:rsidRPr="008A58A7">
              <w:rPr>
                <w:rStyle w:val="Hyperlink"/>
                <w:noProof/>
              </w:rPr>
              <w:t>AFDELING 2.4.3.</w:t>
            </w:r>
            <w:r w:rsidR="00D9164D">
              <w:rPr>
                <w:rFonts w:eastAsiaTheme="minorEastAsia" w:cstheme="minorBidi"/>
                <w:i w:val="0"/>
                <w:iCs w:val="0"/>
                <w:noProof/>
                <w:sz w:val="22"/>
                <w:szCs w:val="22"/>
                <w:lang w:eastAsia="nl-BE"/>
              </w:rPr>
              <w:tab/>
            </w:r>
            <w:r w:rsidR="00D9164D" w:rsidRPr="008A58A7">
              <w:rPr>
                <w:rStyle w:val="Hyperlink"/>
                <w:noProof/>
              </w:rPr>
              <w:t>De aanwervingsprocedure en de selectieprocedure voor de aanwerving van studenten.</w:t>
            </w:r>
            <w:r w:rsidR="00D9164D">
              <w:rPr>
                <w:noProof/>
                <w:webHidden/>
              </w:rPr>
              <w:tab/>
            </w:r>
            <w:r w:rsidR="00D9164D">
              <w:rPr>
                <w:noProof/>
                <w:webHidden/>
              </w:rPr>
              <w:fldChar w:fldCharType="begin"/>
            </w:r>
            <w:r w:rsidR="00D9164D">
              <w:rPr>
                <w:noProof/>
                <w:webHidden/>
              </w:rPr>
              <w:instrText xml:space="preserve"> PAGEREF _Toc109204589 \h </w:instrText>
            </w:r>
            <w:r w:rsidR="00D9164D">
              <w:rPr>
                <w:noProof/>
                <w:webHidden/>
              </w:rPr>
            </w:r>
            <w:r w:rsidR="00D9164D">
              <w:rPr>
                <w:noProof/>
                <w:webHidden/>
              </w:rPr>
              <w:fldChar w:fldCharType="separate"/>
            </w:r>
            <w:r w:rsidR="00893453">
              <w:rPr>
                <w:noProof/>
                <w:webHidden/>
              </w:rPr>
              <w:t>11</w:t>
            </w:r>
            <w:r w:rsidR="00D9164D">
              <w:rPr>
                <w:noProof/>
                <w:webHidden/>
              </w:rPr>
              <w:fldChar w:fldCharType="end"/>
            </w:r>
          </w:hyperlink>
        </w:p>
        <w:p w14:paraId="23F2F3C2" w14:textId="38ABF17D"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90" w:history="1">
            <w:r w:rsidR="00D9164D" w:rsidRPr="008A58A7">
              <w:rPr>
                <w:rStyle w:val="Hyperlink"/>
                <w:noProof/>
              </w:rPr>
              <w:t>HOOFDSTUK 2.5.</w:t>
            </w:r>
            <w:r w:rsidR="00D9164D">
              <w:rPr>
                <w:rFonts w:eastAsiaTheme="minorEastAsia" w:cstheme="minorBidi"/>
                <w:smallCaps w:val="0"/>
                <w:noProof/>
                <w:sz w:val="22"/>
                <w:szCs w:val="22"/>
                <w:lang w:eastAsia="nl-BE"/>
              </w:rPr>
              <w:tab/>
            </w:r>
            <w:r w:rsidR="00D9164D" w:rsidRPr="008A58A7">
              <w:rPr>
                <w:rStyle w:val="Hyperlink"/>
                <w:noProof/>
              </w:rPr>
              <w:t>DE AANWERVING VAN PERSONEN MET EEN ARBEIDSHANDICAP</w:t>
            </w:r>
            <w:r w:rsidR="00D9164D">
              <w:rPr>
                <w:noProof/>
                <w:webHidden/>
              </w:rPr>
              <w:tab/>
            </w:r>
            <w:r w:rsidR="00D9164D">
              <w:rPr>
                <w:noProof/>
                <w:webHidden/>
              </w:rPr>
              <w:fldChar w:fldCharType="begin"/>
            </w:r>
            <w:r w:rsidR="00D9164D">
              <w:rPr>
                <w:noProof/>
                <w:webHidden/>
              </w:rPr>
              <w:instrText xml:space="preserve"> PAGEREF _Toc109204590 \h </w:instrText>
            </w:r>
            <w:r w:rsidR="00D9164D">
              <w:rPr>
                <w:noProof/>
                <w:webHidden/>
              </w:rPr>
            </w:r>
            <w:r w:rsidR="00D9164D">
              <w:rPr>
                <w:noProof/>
                <w:webHidden/>
              </w:rPr>
              <w:fldChar w:fldCharType="separate"/>
            </w:r>
            <w:r w:rsidR="00893453">
              <w:rPr>
                <w:noProof/>
                <w:webHidden/>
              </w:rPr>
              <w:t>12</w:t>
            </w:r>
            <w:r w:rsidR="00D9164D">
              <w:rPr>
                <w:noProof/>
                <w:webHidden/>
              </w:rPr>
              <w:fldChar w:fldCharType="end"/>
            </w:r>
          </w:hyperlink>
        </w:p>
        <w:p w14:paraId="3A7E2BD3" w14:textId="625BDCC9"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91" w:history="1">
            <w:r w:rsidR="00D9164D" w:rsidRPr="008A58A7">
              <w:rPr>
                <w:rStyle w:val="Hyperlink"/>
                <w:noProof/>
              </w:rPr>
              <w:t>HOOFDSTUK 2.6.</w:t>
            </w:r>
            <w:r w:rsidR="00D9164D">
              <w:rPr>
                <w:rFonts w:eastAsiaTheme="minorEastAsia" w:cstheme="minorBidi"/>
                <w:smallCaps w:val="0"/>
                <w:noProof/>
                <w:sz w:val="22"/>
                <w:szCs w:val="22"/>
                <w:lang w:eastAsia="nl-BE"/>
              </w:rPr>
              <w:tab/>
            </w:r>
            <w:r w:rsidR="00D9164D" w:rsidRPr="008A58A7">
              <w:rPr>
                <w:rStyle w:val="Hyperlink"/>
                <w:noProof/>
              </w:rPr>
              <w:t xml:space="preserve">DE PROCEDURE VOOR SELECTIE EN AANWERVING </w:t>
            </w:r>
            <w:r w:rsidR="00D9164D" w:rsidRPr="003923EF">
              <w:rPr>
                <w:rStyle w:val="Hyperlink"/>
                <w:noProof/>
              </w:rPr>
              <w:t>BIJ KNELPUNTBEROEPEN</w:t>
            </w:r>
            <w:r w:rsidR="00D9164D">
              <w:rPr>
                <w:noProof/>
                <w:webHidden/>
              </w:rPr>
              <w:tab/>
            </w:r>
            <w:r w:rsidR="00D9164D">
              <w:rPr>
                <w:noProof/>
                <w:webHidden/>
              </w:rPr>
              <w:fldChar w:fldCharType="begin"/>
            </w:r>
            <w:r w:rsidR="00D9164D">
              <w:rPr>
                <w:noProof/>
                <w:webHidden/>
              </w:rPr>
              <w:instrText xml:space="preserve"> PAGEREF _Toc109204591 \h </w:instrText>
            </w:r>
            <w:r w:rsidR="00D9164D">
              <w:rPr>
                <w:noProof/>
                <w:webHidden/>
              </w:rPr>
            </w:r>
            <w:r w:rsidR="00D9164D">
              <w:rPr>
                <w:noProof/>
                <w:webHidden/>
              </w:rPr>
              <w:fldChar w:fldCharType="separate"/>
            </w:r>
            <w:r w:rsidR="00893453">
              <w:rPr>
                <w:noProof/>
                <w:webHidden/>
              </w:rPr>
              <w:t>12</w:t>
            </w:r>
            <w:r w:rsidR="00D9164D">
              <w:rPr>
                <w:noProof/>
                <w:webHidden/>
              </w:rPr>
              <w:fldChar w:fldCharType="end"/>
            </w:r>
          </w:hyperlink>
        </w:p>
        <w:p w14:paraId="15640908" w14:textId="0CDD3E4D"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92" w:history="1">
            <w:r w:rsidR="00D9164D" w:rsidRPr="008A58A7">
              <w:rPr>
                <w:rStyle w:val="Hyperlink"/>
                <w:noProof/>
              </w:rPr>
              <w:t>HOOFDSTUK 2.7.</w:t>
            </w:r>
            <w:r w:rsidR="00D9164D">
              <w:rPr>
                <w:rFonts w:eastAsiaTheme="minorEastAsia" w:cstheme="minorBidi"/>
                <w:smallCaps w:val="0"/>
                <w:noProof/>
                <w:sz w:val="22"/>
                <w:szCs w:val="22"/>
                <w:lang w:eastAsia="nl-BE"/>
              </w:rPr>
              <w:tab/>
            </w:r>
            <w:r w:rsidR="00D9164D" w:rsidRPr="008A58A7">
              <w:rPr>
                <w:rStyle w:val="Hyperlink"/>
                <w:noProof/>
              </w:rPr>
              <w:t>DE INDIENSTTREDING</w:t>
            </w:r>
            <w:r w:rsidR="00D9164D">
              <w:rPr>
                <w:noProof/>
                <w:webHidden/>
              </w:rPr>
              <w:tab/>
            </w:r>
            <w:r w:rsidR="00D9164D">
              <w:rPr>
                <w:noProof/>
                <w:webHidden/>
              </w:rPr>
              <w:fldChar w:fldCharType="begin"/>
            </w:r>
            <w:r w:rsidR="00D9164D">
              <w:rPr>
                <w:noProof/>
                <w:webHidden/>
              </w:rPr>
              <w:instrText xml:space="preserve"> PAGEREF _Toc109204592 \h </w:instrText>
            </w:r>
            <w:r w:rsidR="00D9164D">
              <w:rPr>
                <w:noProof/>
                <w:webHidden/>
              </w:rPr>
            </w:r>
            <w:r w:rsidR="00D9164D">
              <w:rPr>
                <w:noProof/>
                <w:webHidden/>
              </w:rPr>
              <w:fldChar w:fldCharType="separate"/>
            </w:r>
            <w:r w:rsidR="00893453">
              <w:rPr>
                <w:noProof/>
                <w:webHidden/>
              </w:rPr>
              <w:t>13</w:t>
            </w:r>
            <w:r w:rsidR="00D9164D">
              <w:rPr>
                <w:noProof/>
                <w:webHidden/>
              </w:rPr>
              <w:fldChar w:fldCharType="end"/>
            </w:r>
          </w:hyperlink>
        </w:p>
        <w:p w14:paraId="39BB4768" w14:textId="3E6A64F8"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93" w:history="1">
            <w:r w:rsidR="00D9164D" w:rsidRPr="008A58A7">
              <w:rPr>
                <w:rStyle w:val="Hyperlink"/>
                <w:noProof/>
              </w:rPr>
              <w:t>HOOFDSTUK 2.8.</w:t>
            </w:r>
            <w:r w:rsidR="00D9164D">
              <w:rPr>
                <w:rFonts w:eastAsiaTheme="minorEastAsia" w:cstheme="minorBidi"/>
                <w:smallCaps w:val="0"/>
                <w:noProof/>
                <w:sz w:val="22"/>
                <w:szCs w:val="22"/>
                <w:lang w:eastAsia="nl-BE"/>
              </w:rPr>
              <w:tab/>
            </w:r>
            <w:r w:rsidR="00D9164D" w:rsidRPr="008A58A7">
              <w:rPr>
                <w:rStyle w:val="Hyperlink"/>
                <w:noProof/>
              </w:rPr>
              <w:t>DE PROEFTIJD MET HET OOG OP DE VASTE AANSTELLING IN STATUTAIR VERBAND EN INWERKTIJD CONTRACTUELEN</w:t>
            </w:r>
            <w:r w:rsidR="00D9164D">
              <w:rPr>
                <w:noProof/>
                <w:webHidden/>
              </w:rPr>
              <w:tab/>
            </w:r>
            <w:r w:rsidR="00D9164D">
              <w:rPr>
                <w:noProof/>
                <w:webHidden/>
              </w:rPr>
              <w:fldChar w:fldCharType="begin"/>
            </w:r>
            <w:r w:rsidR="00D9164D">
              <w:rPr>
                <w:noProof/>
                <w:webHidden/>
              </w:rPr>
              <w:instrText xml:space="preserve"> PAGEREF _Toc109204593 \h </w:instrText>
            </w:r>
            <w:r w:rsidR="00D9164D">
              <w:rPr>
                <w:noProof/>
                <w:webHidden/>
              </w:rPr>
            </w:r>
            <w:r w:rsidR="00D9164D">
              <w:rPr>
                <w:noProof/>
                <w:webHidden/>
              </w:rPr>
              <w:fldChar w:fldCharType="separate"/>
            </w:r>
            <w:r w:rsidR="00893453">
              <w:rPr>
                <w:noProof/>
                <w:webHidden/>
              </w:rPr>
              <w:t>13</w:t>
            </w:r>
            <w:r w:rsidR="00D9164D">
              <w:rPr>
                <w:noProof/>
                <w:webHidden/>
              </w:rPr>
              <w:fldChar w:fldCharType="end"/>
            </w:r>
          </w:hyperlink>
        </w:p>
        <w:p w14:paraId="60AF2FE7" w14:textId="0ED1A40A"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94" w:history="1">
            <w:r w:rsidR="00D9164D" w:rsidRPr="008A58A7">
              <w:rPr>
                <w:rStyle w:val="Hyperlink"/>
                <w:noProof/>
              </w:rPr>
              <w:t>AFDELING 2.8.1.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_Toc109204594 \h </w:instrText>
            </w:r>
            <w:r w:rsidR="00D9164D">
              <w:rPr>
                <w:noProof/>
                <w:webHidden/>
              </w:rPr>
            </w:r>
            <w:r w:rsidR="00D9164D">
              <w:rPr>
                <w:noProof/>
                <w:webHidden/>
              </w:rPr>
              <w:fldChar w:fldCharType="separate"/>
            </w:r>
            <w:r w:rsidR="00893453">
              <w:rPr>
                <w:noProof/>
                <w:webHidden/>
              </w:rPr>
              <w:t>13</w:t>
            </w:r>
            <w:r w:rsidR="00D9164D">
              <w:rPr>
                <w:noProof/>
                <w:webHidden/>
              </w:rPr>
              <w:fldChar w:fldCharType="end"/>
            </w:r>
          </w:hyperlink>
        </w:p>
        <w:p w14:paraId="3BCDA9EE" w14:textId="4F794ED8"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95" w:history="1">
            <w:r w:rsidR="00D9164D" w:rsidRPr="008A58A7">
              <w:rPr>
                <w:rStyle w:val="Hyperlink"/>
                <w:noProof/>
              </w:rPr>
              <w:t>AFDELING 2.8.2.</w:t>
            </w:r>
            <w:r w:rsidR="00D9164D">
              <w:rPr>
                <w:rFonts w:eastAsiaTheme="minorEastAsia" w:cstheme="minorBidi"/>
                <w:i w:val="0"/>
                <w:iCs w:val="0"/>
                <w:noProof/>
                <w:sz w:val="22"/>
                <w:szCs w:val="22"/>
                <w:lang w:eastAsia="nl-BE"/>
              </w:rPr>
              <w:tab/>
            </w:r>
            <w:r w:rsidR="00D9164D" w:rsidRPr="008A58A7">
              <w:rPr>
                <w:rStyle w:val="Hyperlink"/>
                <w:noProof/>
              </w:rPr>
              <w:t>De duur van de proeftijd/inwerktijd  en de beoordeling tijdens de proeftijd/inwerktijd</w:t>
            </w:r>
            <w:r w:rsidR="00D9164D">
              <w:rPr>
                <w:noProof/>
                <w:webHidden/>
              </w:rPr>
              <w:tab/>
            </w:r>
            <w:r w:rsidR="00D9164D">
              <w:rPr>
                <w:noProof/>
                <w:webHidden/>
              </w:rPr>
              <w:fldChar w:fldCharType="begin"/>
            </w:r>
            <w:r w:rsidR="00D9164D">
              <w:rPr>
                <w:noProof/>
                <w:webHidden/>
              </w:rPr>
              <w:instrText xml:space="preserve"> PAGEREF _Toc109204595 \h </w:instrText>
            </w:r>
            <w:r w:rsidR="00D9164D">
              <w:rPr>
                <w:noProof/>
                <w:webHidden/>
              </w:rPr>
            </w:r>
            <w:r w:rsidR="00D9164D">
              <w:rPr>
                <w:noProof/>
                <w:webHidden/>
              </w:rPr>
              <w:fldChar w:fldCharType="separate"/>
            </w:r>
            <w:r w:rsidR="00893453">
              <w:rPr>
                <w:noProof/>
                <w:webHidden/>
              </w:rPr>
              <w:t>14</w:t>
            </w:r>
            <w:r w:rsidR="00D9164D">
              <w:rPr>
                <w:noProof/>
                <w:webHidden/>
              </w:rPr>
              <w:fldChar w:fldCharType="end"/>
            </w:r>
          </w:hyperlink>
        </w:p>
        <w:p w14:paraId="5BFCD059" w14:textId="5798FF25"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96" w:history="1">
            <w:r w:rsidR="00D9164D" w:rsidRPr="008A58A7">
              <w:rPr>
                <w:rStyle w:val="Hyperlink"/>
                <w:noProof/>
              </w:rPr>
              <w:t>AFDELING 2.8.3.</w:t>
            </w:r>
            <w:r w:rsidR="00D9164D">
              <w:rPr>
                <w:rFonts w:eastAsiaTheme="minorEastAsia" w:cstheme="minorBidi"/>
                <w:i w:val="0"/>
                <w:iCs w:val="0"/>
                <w:noProof/>
                <w:sz w:val="22"/>
                <w:szCs w:val="22"/>
                <w:lang w:eastAsia="nl-BE"/>
              </w:rPr>
              <w:tab/>
            </w:r>
            <w:r w:rsidR="00D9164D" w:rsidRPr="008A58A7">
              <w:rPr>
                <w:rStyle w:val="Hyperlink"/>
                <w:noProof/>
              </w:rPr>
              <w:t>De vaste aanstelling in statutair verband</w:t>
            </w:r>
            <w:r w:rsidR="00D9164D">
              <w:rPr>
                <w:noProof/>
                <w:webHidden/>
              </w:rPr>
              <w:tab/>
            </w:r>
            <w:r w:rsidR="00D9164D">
              <w:rPr>
                <w:noProof/>
                <w:webHidden/>
              </w:rPr>
              <w:fldChar w:fldCharType="begin"/>
            </w:r>
            <w:r w:rsidR="00D9164D">
              <w:rPr>
                <w:noProof/>
                <w:webHidden/>
              </w:rPr>
              <w:instrText xml:space="preserve"> PAGEREF _Toc109204596 \h </w:instrText>
            </w:r>
            <w:r w:rsidR="00D9164D">
              <w:rPr>
                <w:noProof/>
                <w:webHidden/>
              </w:rPr>
            </w:r>
            <w:r w:rsidR="00D9164D">
              <w:rPr>
                <w:noProof/>
                <w:webHidden/>
              </w:rPr>
              <w:fldChar w:fldCharType="separate"/>
            </w:r>
            <w:r w:rsidR="00893453">
              <w:rPr>
                <w:noProof/>
                <w:webHidden/>
              </w:rPr>
              <w:t>15</w:t>
            </w:r>
            <w:r w:rsidR="00D9164D">
              <w:rPr>
                <w:noProof/>
                <w:webHidden/>
              </w:rPr>
              <w:fldChar w:fldCharType="end"/>
            </w:r>
          </w:hyperlink>
        </w:p>
        <w:p w14:paraId="0CD1CBB7" w14:textId="2BCAD9EE"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597" w:history="1">
            <w:r w:rsidR="00D9164D" w:rsidRPr="008A58A7">
              <w:rPr>
                <w:rStyle w:val="Hyperlink"/>
                <w:noProof/>
              </w:rPr>
              <w:t>HOOFDSTUK 2.9.</w:t>
            </w:r>
            <w:r w:rsidR="00D9164D">
              <w:rPr>
                <w:rFonts w:eastAsiaTheme="minorEastAsia" w:cstheme="minorBidi"/>
                <w:smallCaps w:val="0"/>
                <w:noProof/>
                <w:sz w:val="22"/>
                <w:szCs w:val="22"/>
                <w:lang w:eastAsia="nl-BE"/>
              </w:rPr>
              <w:tab/>
            </w:r>
            <w:r w:rsidR="00D9164D" w:rsidRPr="008A58A7">
              <w:rPr>
                <w:rStyle w:val="Hyperlink"/>
                <w:noProof/>
              </w:rPr>
              <w:t>DE  WAARDERING EN BEOORDELING TIJDENS DE LOOPBAAN</w:t>
            </w:r>
            <w:r w:rsidR="00D9164D">
              <w:rPr>
                <w:noProof/>
                <w:webHidden/>
              </w:rPr>
              <w:tab/>
            </w:r>
            <w:r w:rsidR="00D9164D">
              <w:rPr>
                <w:noProof/>
                <w:webHidden/>
              </w:rPr>
              <w:fldChar w:fldCharType="begin"/>
            </w:r>
            <w:r w:rsidR="00D9164D">
              <w:rPr>
                <w:noProof/>
                <w:webHidden/>
              </w:rPr>
              <w:instrText xml:space="preserve"> PAGEREF _Toc109204597 \h </w:instrText>
            </w:r>
            <w:r w:rsidR="00D9164D">
              <w:rPr>
                <w:noProof/>
                <w:webHidden/>
              </w:rPr>
            </w:r>
            <w:r w:rsidR="00D9164D">
              <w:rPr>
                <w:noProof/>
                <w:webHidden/>
              </w:rPr>
              <w:fldChar w:fldCharType="separate"/>
            </w:r>
            <w:r w:rsidR="00893453">
              <w:rPr>
                <w:noProof/>
                <w:webHidden/>
              </w:rPr>
              <w:t>15</w:t>
            </w:r>
            <w:r w:rsidR="00D9164D">
              <w:rPr>
                <w:noProof/>
                <w:webHidden/>
              </w:rPr>
              <w:fldChar w:fldCharType="end"/>
            </w:r>
          </w:hyperlink>
        </w:p>
        <w:p w14:paraId="6780D5BD" w14:textId="361826B4"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98" w:history="1">
            <w:r w:rsidR="00D9164D" w:rsidRPr="008A58A7">
              <w:rPr>
                <w:rStyle w:val="Hyperlink"/>
                <w:noProof/>
              </w:rPr>
              <w:t>AFDELING 2.9.1.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_Toc109204598 \h </w:instrText>
            </w:r>
            <w:r w:rsidR="00D9164D">
              <w:rPr>
                <w:noProof/>
                <w:webHidden/>
              </w:rPr>
            </w:r>
            <w:r w:rsidR="00D9164D">
              <w:rPr>
                <w:noProof/>
                <w:webHidden/>
              </w:rPr>
              <w:fldChar w:fldCharType="separate"/>
            </w:r>
            <w:r w:rsidR="00893453">
              <w:rPr>
                <w:noProof/>
                <w:webHidden/>
              </w:rPr>
              <w:t>15</w:t>
            </w:r>
            <w:r w:rsidR="00D9164D">
              <w:rPr>
                <w:noProof/>
                <w:webHidden/>
              </w:rPr>
              <w:fldChar w:fldCharType="end"/>
            </w:r>
          </w:hyperlink>
        </w:p>
        <w:p w14:paraId="54949E95" w14:textId="08422D5A"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599" w:history="1">
            <w:r w:rsidR="00D9164D" w:rsidRPr="008A58A7">
              <w:rPr>
                <w:rStyle w:val="Hyperlink"/>
                <w:noProof/>
              </w:rPr>
              <w:t>AFDELING 2.9.2.</w:t>
            </w:r>
            <w:r w:rsidR="00D9164D">
              <w:rPr>
                <w:rFonts w:eastAsiaTheme="minorEastAsia" w:cstheme="minorBidi"/>
                <w:i w:val="0"/>
                <w:iCs w:val="0"/>
                <w:noProof/>
                <w:sz w:val="22"/>
                <w:szCs w:val="22"/>
                <w:lang w:eastAsia="nl-BE"/>
              </w:rPr>
              <w:tab/>
            </w:r>
            <w:r w:rsidR="00D9164D" w:rsidRPr="008A58A7">
              <w:rPr>
                <w:rStyle w:val="Hyperlink"/>
                <w:noProof/>
              </w:rPr>
              <w:t>De beoordelaars en het systeem van waardering en beoordeling</w:t>
            </w:r>
            <w:r w:rsidR="00D9164D">
              <w:rPr>
                <w:noProof/>
                <w:webHidden/>
              </w:rPr>
              <w:tab/>
            </w:r>
            <w:r w:rsidR="00D9164D">
              <w:rPr>
                <w:noProof/>
                <w:webHidden/>
              </w:rPr>
              <w:fldChar w:fldCharType="begin"/>
            </w:r>
            <w:r w:rsidR="00D9164D">
              <w:rPr>
                <w:noProof/>
                <w:webHidden/>
              </w:rPr>
              <w:instrText xml:space="preserve"> PAGEREF _Toc109204599 \h </w:instrText>
            </w:r>
            <w:r w:rsidR="00D9164D">
              <w:rPr>
                <w:noProof/>
                <w:webHidden/>
              </w:rPr>
            </w:r>
            <w:r w:rsidR="00D9164D">
              <w:rPr>
                <w:noProof/>
                <w:webHidden/>
              </w:rPr>
              <w:fldChar w:fldCharType="separate"/>
            </w:r>
            <w:r w:rsidR="00893453">
              <w:rPr>
                <w:noProof/>
                <w:webHidden/>
              </w:rPr>
              <w:t>17</w:t>
            </w:r>
            <w:r w:rsidR="00D9164D">
              <w:rPr>
                <w:noProof/>
                <w:webHidden/>
              </w:rPr>
              <w:fldChar w:fldCharType="end"/>
            </w:r>
          </w:hyperlink>
        </w:p>
        <w:p w14:paraId="64949BAF" w14:textId="40EAEE66"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00" w:history="1">
            <w:r w:rsidR="00D9164D" w:rsidRPr="008A58A7">
              <w:rPr>
                <w:rStyle w:val="Hyperlink"/>
                <w:noProof/>
              </w:rPr>
              <w:t>AFDELING 2.9.3.</w:t>
            </w:r>
            <w:r w:rsidR="00D9164D">
              <w:rPr>
                <w:rFonts w:eastAsiaTheme="minorEastAsia" w:cstheme="minorBidi"/>
                <w:i w:val="0"/>
                <w:iCs w:val="0"/>
                <w:noProof/>
                <w:sz w:val="22"/>
                <w:szCs w:val="22"/>
                <w:lang w:eastAsia="nl-BE"/>
              </w:rPr>
              <w:tab/>
            </w:r>
            <w:r w:rsidR="00D9164D" w:rsidRPr="008A58A7">
              <w:rPr>
                <w:rStyle w:val="Hyperlink"/>
                <w:noProof/>
              </w:rPr>
              <w:t>De beoordelingsresultaten en de gevolgen van de beoordeling</w:t>
            </w:r>
            <w:r w:rsidR="00D9164D">
              <w:rPr>
                <w:noProof/>
                <w:webHidden/>
              </w:rPr>
              <w:tab/>
            </w:r>
            <w:r w:rsidR="00D9164D">
              <w:rPr>
                <w:noProof/>
                <w:webHidden/>
              </w:rPr>
              <w:fldChar w:fldCharType="begin"/>
            </w:r>
            <w:r w:rsidR="00D9164D">
              <w:rPr>
                <w:noProof/>
                <w:webHidden/>
              </w:rPr>
              <w:instrText xml:space="preserve"> PAGEREF _Toc109204600 \h </w:instrText>
            </w:r>
            <w:r w:rsidR="00D9164D">
              <w:rPr>
                <w:noProof/>
                <w:webHidden/>
              </w:rPr>
            </w:r>
            <w:r w:rsidR="00D9164D">
              <w:rPr>
                <w:noProof/>
                <w:webHidden/>
              </w:rPr>
              <w:fldChar w:fldCharType="separate"/>
            </w:r>
            <w:r w:rsidR="00893453">
              <w:rPr>
                <w:noProof/>
                <w:webHidden/>
              </w:rPr>
              <w:t>17</w:t>
            </w:r>
            <w:r w:rsidR="00D9164D">
              <w:rPr>
                <w:noProof/>
                <w:webHidden/>
              </w:rPr>
              <w:fldChar w:fldCharType="end"/>
            </w:r>
          </w:hyperlink>
        </w:p>
        <w:p w14:paraId="34257572" w14:textId="1C50E9DE"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01" w:history="1">
            <w:r w:rsidR="00D9164D" w:rsidRPr="008A58A7">
              <w:rPr>
                <w:rStyle w:val="Hyperlink"/>
                <w:noProof/>
              </w:rPr>
              <w:t>AFDELING 2.9.4.</w:t>
            </w:r>
            <w:r w:rsidR="00D9164D">
              <w:rPr>
                <w:rFonts w:eastAsiaTheme="minorEastAsia" w:cstheme="minorBidi"/>
                <w:i w:val="0"/>
                <w:iCs w:val="0"/>
                <w:noProof/>
                <w:sz w:val="22"/>
                <w:szCs w:val="22"/>
                <w:lang w:eastAsia="nl-BE"/>
              </w:rPr>
              <w:tab/>
            </w:r>
            <w:r w:rsidR="00D9164D" w:rsidRPr="008A58A7">
              <w:rPr>
                <w:rStyle w:val="Hyperlink"/>
                <w:noProof/>
              </w:rPr>
              <w:t>Het beroep tegen de beoordeling</w:t>
            </w:r>
            <w:r w:rsidR="00D9164D">
              <w:rPr>
                <w:noProof/>
                <w:webHidden/>
              </w:rPr>
              <w:tab/>
            </w:r>
            <w:r w:rsidR="00D9164D">
              <w:rPr>
                <w:noProof/>
                <w:webHidden/>
              </w:rPr>
              <w:fldChar w:fldCharType="begin"/>
            </w:r>
            <w:r w:rsidR="00D9164D">
              <w:rPr>
                <w:noProof/>
                <w:webHidden/>
              </w:rPr>
              <w:instrText xml:space="preserve"> PAGEREF _Toc109204601 \h </w:instrText>
            </w:r>
            <w:r w:rsidR="00D9164D">
              <w:rPr>
                <w:noProof/>
                <w:webHidden/>
              </w:rPr>
            </w:r>
            <w:r w:rsidR="00D9164D">
              <w:rPr>
                <w:noProof/>
                <w:webHidden/>
              </w:rPr>
              <w:fldChar w:fldCharType="separate"/>
            </w:r>
            <w:r w:rsidR="00893453">
              <w:rPr>
                <w:noProof/>
                <w:webHidden/>
              </w:rPr>
              <w:t>17</w:t>
            </w:r>
            <w:r w:rsidR="00D9164D">
              <w:rPr>
                <w:noProof/>
                <w:webHidden/>
              </w:rPr>
              <w:fldChar w:fldCharType="end"/>
            </w:r>
          </w:hyperlink>
        </w:p>
        <w:p w14:paraId="1C176D55" w14:textId="1EB5C88E"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02" w:history="1">
            <w:r w:rsidR="00D9164D" w:rsidRPr="008A58A7">
              <w:rPr>
                <w:rStyle w:val="Hyperlink"/>
                <w:noProof/>
              </w:rPr>
              <w:t>AFDELING 2.9.5.</w:t>
            </w:r>
            <w:r w:rsidR="00D9164D">
              <w:rPr>
                <w:rFonts w:eastAsiaTheme="minorEastAsia" w:cstheme="minorBidi"/>
                <w:i w:val="0"/>
                <w:iCs w:val="0"/>
                <w:noProof/>
                <w:sz w:val="22"/>
                <w:szCs w:val="22"/>
                <w:lang w:eastAsia="nl-BE"/>
              </w:rPr>
              <w:tab/>
            </w:r>
            <w:r w:rsidR="00D9164D" w:rsidRPr="008A58A7">
              <w:rPr>
                <w:rStyle w:val="Hyperlink"/>
                <w:noProof/>
              </w:rPr>
              <w:t>Specifieke bepalingen voor de beoordeling van de algemeen directeur en de financieel directeur van de gemeente</w:t>
            </w:r>
            <w:r w:rsidR="00D9164D">
              <w:rPr>
                <w:noProof/>
                <w:webHidden/>
              </w:rPr>
              <w:tab/>
            </w:r>
            <w:r w:rsidR="00D9164D">
              <w:rPr>
                <w:noProof/>
                <w:webHidden/>
              </w:rPr>
              <w:fldChar w:fldCharType="begin"/>
            </w:r>
            <w:r w:rsidR="00D9164D">
              <w:rPr>
                <w:noProof/>
                <w:webHidden/>
              </w:rPr>
              <w:instrText xml:space="preserve"> PAGEREF _Toc109204602 \h </w:instrText>
            </w:r>
            <w:r w:rsidR="00D9164D">
              <w:rPr>
                <w:noProof/>
                <w:webHidden/>
              </w:rPr>
            </w:r>
            <w:r w:rsidR="00D9164D">
              <w:rPr>
                <w:noProof/>
                <w:webHidden/>
              </w:rPr>
              <w:fldChar w:fldCharType="separate"/>
            </w:r>
            <w:r w:rsidR="00893453">
              <w:rPr>
                <w:noProof/>
                <w:webHidden/>
              </w:rPr>
              <w:t>19</w:t>
            </w:r>
            <w:r w:rsidR="00D9164D">
              <w:rPr>
                <w:noProof/>
                <w:webHidden/>
              </w:rPr>
              <w:fldChar w:fldCharType="end"/>
            </w:r>
          </w:hyperlink>
        </w:p>
        <w:p w14:paraId="49CA2454" w14:textId="0CA95BDD"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03" w:history="1">
            <w:r w:rsidR="00D9164D" w:rsidRPr="008A58A7">
              <w:rPr>
                <w:rStyle w:val="Hyperlink"/>
                <w:noProof/>
              </w:rPr>
              <w:t>HOOFDSTUK 2.10.</w:t>
            </w:r>
            <w:r w:rsidR="00D9164D">
              <w:rPr>
                <w:rFonts w:eastAsiaTheme="minorEastAsia" w:cstheme="minorBidi"/>
                <w:smallCaps w:val="0"/>
                <w:noProof/>
                <w:sz w:val="22"/>
                <w:szCs w:val="22"/>
                <w:lang w:eastAsia="nl-BE"/>
              </w:rPr>
              <w:tab/>
            </w:r>
            <w:r w:rsidR="00D9164D" w:rsidRPr="008A58A7">
              <w:rPr>
                <w:rStyle w:val="Hyperlink"/>
                <w:noProof/>
              </w:rPr>
              <w:t>HET VORMINGSREGLEMENT</w:t>
            </w:r>
            <w:r w:rsidR="00D9164D">
              <w:rPr>
                <w:noProof/>
                <w:webHidden/>
              </w:rPr>
              <w:tab/>
            </w:r>
            <w:r w:rsidR="00D9164D">
              <w:rPr>
                <w:noProof/>
                <w:webHidden/>
              </w:rPr>
              <w:fldChar w:fldCharType="begin"/>
            </w:r>
            <w:r w:rsidR="00D9164D">
              <w:rPr>
                <w:noProof/>
                <w:webHidden/>
              </w:rPr>
              <w:instrText xml:space="preserve"> PAGEREF _Toc109204603 \h </w:instrText>
            </w:r>
            <w:r w:rsidR="00D9164D">
              <w:rPr>
                <w:noProof/>
                <w:webHidden/>
              </w:rPr>
            </w:r>
            <w:r w:rsidR="00D9164D">
              <w:rPr>
                <w:noProof/>
                <w:webHidden/>
              </w:rPr>
              <w:fldChar w:fldCharType="separate"/>
            </w:r>
            <w:r w:rsidR="00893453">
              <w:rPr>
                <w:noProof/>
                <w:webHidden/>
              </w:rPr>
              <w:t>21</w:t>
            </w:r>
            <w:r w:rsidR="00D9164D">
              <w:rPr>
                <w:noProof/>
                <w:webHidden/>
              </w:rPr>
              <w:fldChar w:fldCharType="end"/>
            </w:r>
          </w:hyperlink>
        </w:p>
        <w:p w14:paraId="6AE08B2C" w14:textId="28F9081D"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04" w:history="1">
            <w:r w:rsidR="00D9164D" w:rsidRPr="008A58A7">
              <w:rPr>
                <w:rStyle w:val="Hyperlink"/>
                <w:noProof/>
              </w:rPr>
              <w:t>AFDELING 2.10.1.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_Toc109204604 \h </w:instrText>
            </w:r>
            <w:r w:rsidR="00D9164D">
              <w:rPr>
                <w:noProof/>
                <w:webHidden/>
              </w:rPr>
            </w:r>
            <w:r w:rsidR="00D9164D">
              <w:rPr>
                <w:noProof/>
                <w:webHidden/>
              </w:rPr>
              <w:fldChar w:fldCharType="separate"/>
            </w:r>
            <w:r w:rsidR="00893453">
              <w:rPr>
                <w:noProof/>
                <w:webHidden/>
              </w:rPr>
              <w:t>21</w:t>
            </w:r>
            <w:r w:rsidR="00D9164D">
              <w:rPr>
                <w:noProof/>
                <w:webHidden/>
              </w:rPr>
              <w:fldChar w:fldCharType="end"/>
            </w:r>
          </w:hyperlink>
        </w:p>
        <w:p w14:paraId="4347FCF6" w14:textId="78D74D57"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05" w:history="1">
            <w:r w:rsidR="00D9164D" w:rsidRPr="008A58A7">
              <w:rPr>
                <w:rStyle w:val="Hyperlink"/>
                <w:noProof/>
              </w:rPr>
              <w:t>AFDELING 2.10.2.</w:t>
            </w:r>
            <w:r w:rsidR="00D9164D">
              <w:rPr>
                <w:rFonts w:eastAsiaTheme="minorEastAsia" w:cstheme="minorBidi"/>
                <w:i w:val="0"/>
                <w:iCs w:val="0"/>
                <w:noProof/>
                <w:sz w:val="22"/>
                <w:szCs w:val="22"/>
                <w:lang w:eastAsia="nl-BE"/>
              </w:rPr>
              <w:tab/>
            </w:r>
            <w:r w:rsidR="00D9164D" w:rsidRPr="008A58A7">
              <w:rPr>
                <w:rStyle w:val="Hyperlink"/>
                <w:noProof/>
              </w:rPr>
              <w:t>De vormingsplicht</w:t>
            </w:r>
            <w:r w:rsidR="00D9164D">
              <w:rPr>
                <w:noProof/>
                <w:webHidden/>
              </w:rPr>
              <w:tab/>
            </w:r>
            <w:r w:rsidR="00D9164D">
              <w:rPr>
                <w:noProof/>
                <w:webHidden/>
              </w:rPr>
              <w:fldChar w:fldCharType="begin"/>
            </w:r>
            <w:r w:rsidR="00D9164D">
              <w:rPr>
                <w:noProof/>
                <w:webHidden/>
              </w:rPr>
              <w:instrText xml:space="preserve"> PAGEREF _Toc109204605 \h </w:instrText>
            </w:r>
            <w:r w:rsidR="00D9164D">
              <w:rPr>
                <w:noProof/>
                <w:webHidden/>
              </w:rPr>
            </w:r>
            <w:r w:rsidR="00D9164D">
              <w:rPr>
                <w:noProof/>
                <w:webHidden/>
              </w:rPr>
              <w:fldChar w:fldCharType="separate"/>
            </w:r>
            <w:r w:rsidR="00893453">
              <w:rPr>
                <w:noProof/>
                <w:webHidden/>
              </w:rPr>
              <w:t>22</w:t>
            </w:r>
            <w:r w:rsidR="00D9164D">
              <w:rPr>
                <w:noProof/>
                <w:webHidden/>
              </w:rPr>
              <w:fldChar w:fldCharType="end"/>
            </w:r>
          </w:hyperlink>
        </w:p>
        <w:p w14:paraId="3BC04B73" w14:textId="1A1D8277"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06" w:history="1">
            <w:r w:rsidR="00D9164D" w:rsidRPr="008A58A7">
              <w:rPr>
                <w:rStyle w:val="Hyperlink"/>
                <w:noProof/>
              </w:rPr>
              <w:t>AFDELING 2.10.3.</w:t>
            </w:r>
            <w:r w:rsidR="00D9164D">
              <w:rPr>
                <w:rFonts w:eastAsiaTheme="minorEastAsia" w:cstheme="minorBidi"/>
                <w:i w:val="0"/>
                <w:iCs w:val="0"/>
                <w:noProof/>
                <w:sz w:val="22"/>
                <w:szCs w:val="22"/>
                <w:lang w:eastAsia="nl-BE"/>
              </w:rPr>
              <w:tab/>
            </w:r>
            <w:r w:rsidR="00D9164D" w:rsidRPr="008A58A7">
              <w:rPr>
                <w:rStyle w:val="Hyperlink"/>
                <w:noProof/>
              </w:rPr>
              <w:t>Het vormingsrecht</w:t>
            </w:r>
            <w:r w:rsidR="00D9164D">
              <w:rPr>
                <w:noProof/>
                <w:webHidden/>
              </w:rPr>
              <w:tab/>
            </w:r>
            <w:r w:rsidR="00D9164D">
              <w:rPr>
                <w:noProof/>
                <w:webHidden/>
              </w:rPr>
              <w:fldChar w:fldCharType="begin"/>
            </w:r>
            <w:r w:rsidR="00D9164D">
              <w:rPr>
                <w:noProof/>
                <w:webHidden/>
              </w:rPr>
              <w:instrText xml:space="preserve"> PAGEREF _Toc109204606 \h </w:instrText>
            </w:r>
            <w:r w:rsidR="00D9164D">
              <w:rPr>
                <w:noProof/>
                <w:webHidden/>
              </w:rPr>
            </w:r>
            <w:r w:rsidR="00D9164D">
              <w:rPr>
                <w:noProof/>
                <w:webHidden/>
              </w:rPr>
              <w:fldChar w:fldCharType="separate"/>
            </w:r>
            <w:r w:rsidR="00893453">
              <w:rPr>
                <w:noProof/>
                <w:webHidden/>
              </w:rPr>
              <w:t>22</w:t>
            </w:r>
            <w:r w:rsidR="00D9164D">
              <w:rPr>
                <w:noProof/>
                <w:webHidden/>
              </w:rPr>
              <w:fldChar w:fldCharType="end"/>
            </w:r>
          </w:hyperlink>
        </w:p>
        <w:p w14:paraId="5B1B4BB3" w14:textId="4663621D"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07" w:history="1">
            <w:r w:rsidR="00D9164D" w:rsidRPr="008A58A7">
              <w:rPr>
                <w:rStyle w:val="Hyperlink"/>
                <w:noProof/>
              </w:rPr>
              <w:t>HOOFDSTUK 2.11.</w:t>
            </w:r>
            <w:r w:rsidR="00D9164D">
              <w:rPr>
                <w:rFonts w:eastAsiaTheme="minorEastAsia" w:cstheme="minorBidi"/>
                <w:smallCaps w:val="0"/>
                <w:noProof/>
                <w:sz w:val="22"/>
                <w:szCs w:val="22"/>
                <w:lang w:eastAsia="nl-BE"/>
              </w:rPr>
              <w:tab/>
            </w:r>
            <w:r w:rsidR="00D9164D" w:rsidRPr="008A58A7">
              <w:rPr>
                <w:rStyle w:val="Hyperlink"/>
                <w:noProof/>
              </w:rPr>
              <w:t>DE ADMINISTRATIEVE ANCIËNNITEITEN</w:t>
            </w:r>
            <w:r w:rsidR="00D9164D">
              <w:rPr>
                <w:noProof/>
                <w:webHidden/>
              </w:rPr>
              <w:tab/>
            </w:r>
            <w:r w:rsidR="00D9164D">
              <w:rPr>
                <w:noProof/>
                <w:webHidden/>
              </w:rPr>
              <w:fldChar w:fldCharType="begin"/>
            </w:r>
            <w:r w:rsidR="00D9164D">
              <w:rPr>
                <w:noProof/>
                <w:webHidden/>
              </w:rPr>
              <w:instrText xml:space="preserve"> PAGEREF _Toc109204607 \h </w:instrText>
            </w:r>
            <w:r w:rsidR="00D9164D">
              <w:rPr>
                <w:noProof/>
                <w:webHidden/>
              </w:rPr>
            </w:r>
            <w:r w:rsidR="00D9164D">
              <w:rPr>
                <w:noProof/>
                <w:webHidden/>
              </w:rPr>
              <w:fldChar w:fldCharType="separate"/>
            </w:r>
            <w:r w:rsidR="00893453">
              <w:rPr>
                <w:noProof/>
                <w:webHidden/>
              </w:rPr>
              <w:t>23</w:t>
            </w:r>
            <w:r w:rsidR="00D9164D">
              <w:rPr>
                <w:noProof/>
                <w:webHidden/>
              </w:rPr>
              <w:fldChar w:fldCharType="end"/>
            </w:r>
          </w:hyperlink>
        </w:p>
        <w:p w14:paraId="4133F276" w14:textId="40A3BF7A"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08" w:history="1">
            <w:r w:rsidR="00D9164D" w:rsidRPr="008A58A7">
              <w:rPr>
                <w:rStyle w:val="Hyperlink"/>
                <w:noProof/>
              </w:rPr>
              <w:t>HOOFDSTUK 2.12.</w:t>
            </w:r>
            <w:r w:rsidR="00D9164D">
              <w:rPr>
                <w:rFonts w:eastAsiaTheme="minorEastAsia" w:cstheme="minorBidi"/>
                <w:smallCaps w:val="0"/>
                <w:noProof/>
                <w:sz w:val="22"/>
                <w:szCs w:val="22"/>
                <w:lang w:eastAsia="nl-BE"/>
              </w:rPr>
              <w:tab/>
            </w:r>
            <w:r w:rsidR="00D9164D" w:rsidRPr="008A58A7">
              <w:rPr>
                <w:rStyle w:val="Hyperlink"/>
                <w:noProof/>
              </w:rPr>
              <w:t>DE FUNCTIONELE LOOPBAAN</w:t>
            </w:r>
            <w:r w:rsidR="00D9164D">
              <w:rPr>
                <w:noProof/>
                <w:webHidden/>
              </w:rPr>
              <w:tab/>
            </w:r>
            <w:r w:rsidR="00D9164D">
              <w:rPr>
                <w:noProof/>
                <w:webHidden/>
              </w:rPr>
              <w:fldChar w:fldCharType="begin"/>
            </w:r>
            <w:r w:rsidR="00D9164D">
              <w:rPr>
                <w:noProof/>
                <w:webHidden/>
              </w:rPr>
              <w:instrText xml:space="preserve"> PAGEREF _Toc109204608 \h </w:instrText>
            </w:r>
            <w:r w:rsidR="00D9164D">
              <w:rPr>
                <w:noProof/>
                <w:webHidden/>
              </w:rPr>
            </w:r>
            <w:r w:rsidR="00D9164D">
              <w:rPr>
                <w:noProof/>
                <w:webHidden/>
              </w:rPr>
              <w:fldChar w:fldCharType="separate"/>
            </w:r>
            <w:r w:rsidR="00893453">
              <w:rPr>
                <w:noProof/>
                <w:webHidden/>
              </w:rPr>
              <w:t>25</w:t>
            </w:r>
            <w:r w:rsidR="00D9164D">
              <w:rPr>
                <w:noProof/>
                <w:webHidden/>
              </w:rPr>
              <w:fldChar w:fldCharType="end"/>
            </w:r>
          </w:hyperlink>
        </w:p>
        <w:p w14:paraId="00E969F2" w14:textId="38EE53FB"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09" w:history="1">
            <w:r w:rsidR="00D9164D" w:rsidRPr="008A58A7">
              <w:rPr>
                <w:rStyle w:val="Hyperlink"/>
                <w:noProof/>
              </w:rPr>
              <w:t>AFDELING 2.12.1.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_Toc109204609 \h </w:instrText>
            </w:r>
            <w:r w:rsidR="00D9164D">
              <w:rPr>
                <w:noProof/>
                <w:webHidden/>
              </w:rPr>
            </w:r>
            <w:r w:rsidR="00D9164D">
              <w:rPr>
                <w:noProof/>
                <w:webHidden/>
              </w:rPr>
              <w:fldChar w:fldCharType="separate"/>
            </w:r>
            <w:r w:rsidR="00893453">
              <w:rPr>
                <w:noProof/>
                <w:webHidden/>
              </w:rPr>
              <w:t>25</w:t>
            </w:r>
            <w:r w:rsidR="00D9164D">
              <w:rPr>
                <w:noProof/>
                <w:webHidden/>
              </w:rPr>
              <w:fldChar w:fldCharType="end"/>
            </w:r>
          </w:hyperlink>
        </w:p>
        <w:p w14:paraId="15920A8F" w14:textId="0F2DC9F0"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0" w:history="1">
            <w:r w:rsidR="00D9164D" w:rsidRPr="008A58A7">
              <w:rPr>
                <w:rStyle w:val="Hyperlink"/>
                <w:noProof/>
              </w:rPr>
              <w:t>AFDELING 2.12.2.</w:t>
            </w:r>
            <w:r w:rsidR="00D9164D">
              <w:rPr>
                <w:rFonts w:eastAsiaTheme="minorEastAsia" w:cstheme="minorBidi"/>
                <w:i w:val="0"/>
                <w:iCs w:val="0"/>
                <w:noProof/>
                <w:sz w:val="22"/>
                <w:szCs w:val="22"/>
                <w:lang w:eastAsia="nl-BE"/>
              </w:rPr>
              <w:tab/>
            </w:r>
            <w:r w:rsidR="00D9164D" w:rsidRPr="008A58A7">
              <w:rPr>
                <w:rStyle w:val="Hyperlink"/>
                <w:noProof/>
              </w:rPr>
              <w:t>De functionele loopbanen per niveau</w:t>
            </w:r>
            <w:r w:rsidR="00D9164D">
              <w:rPr>
                <w:noProof/>
                <w:webHidden/>
              </w:rPr>
              <w:tab/>
            </w:r>
            <w:r w:rsidR="00D9164D">
              <w:rPr>
                <w:noProof/>
                <w:webHidden/>
              </w:rPr>
              <w:fldChar w:fldCharType="begin"/>
            </w:r>
            <w:r w:rsidR="00D9164D">
              <w:rPr>
                <w:noProof/>
                <w:webHidden/>
              </w:rPr>
              <w:instrText xml:space="preserve"> PAGEREF _Toc109204610 \h </w:instrText>
            </w:r>
            <w:r w:rsidR="00D9164D">
              <w:rPr>
                <w:noProof/>
                <w:webHidden/>
              </w:rPr>
            </w:r>
            <w:r w:rsidR="00D9164D">
              <w:rPr>
                <w:noProof/>
                <w:webHidden/>
              </w:rPr>
              <w:fldChar w:fldCharType="separate"/>
            </w:r>
            <w:r w:rsidR="00893453">
              <w:rPr>
                <w:noProof/>
                <w:webHidden/>
              </w:rPr>
              <w:t>25</w:t>
            </w:r>
            <w:r w:rsidR="00D9164D">
              <w:rPr>
                <w:noProof/>
                <w:webHidden/>
              </w:rPr>
              <w:fldChar w:fldCharType="end"/>
            </w:r>
          </w:hyperlink>
        </w:p>
        <w:p w14:paraId="1EABD8C8" w14:textId="66F740F1"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11" w:history="1">
            <w:r w:rsidR="00D9164D" w:rsidRPr="008A58A7">
              <w:rPr>
                <w:rStyle w:val="Hyperlink"/>
                <w:noProof/>
              </w:rPr>
              <w:t>HOOFDSTUK 2.13.</w:t>
            </w:r>
            <w:r w:rsidR="00D9164D">
              <w:rPr>
                <w:rFonts w:eastAsiaTheme="minorEastAsia" w:cstheme="minorBidi"/>
                <w:smallCaps w:val="0"/>
                <w:noProof/>
                <w:sz w:val="22"/>
                <w:szCs w:val="22"/>
                <w:lang w:eastAsia="nl-BE"/>
              </w:rPr>
              <w:tab/>
            </w:r>
            <w:r w:rsidR="00D9164D" w:rsidRPr="008A58A7">
              <w:rPr>
                <w:rStyle w:val="Hyperlink"/>
                <w:noProof/>
              </w:rPr>
              <w:t>DE BEVORDERING</w:t>
            </w:r>
            <w:r w:rsidR="00D9164D">
              <w:rPr>
                <w:noProof/>
                <w:webHidden/>
              </w:rPr>
              <w:tab/>
            </w:r>
            <w:r w:rsidR="00D9164D">
              <w:rPr>
                <w:noProof/>
                <w:webHidden/>
              </w:rPr>
              <w:fldChar w:fldCharType="begin"/>
            </w:r>
            <w:r w:rsidR="00D9164D">
              <w:rPr>
                <w:noProof/>
                <w:webHidden/>
              </w:rPr>
              <w:instrText xml:space="preserve"> PAGEREF _Toc109204611 \h </w:instrText>
            </w:r>
            <w:r w:rsidR="00D9164D">
              <w:rPr>
                <w:noProof/>
                <w:webHidden/>
              </w:rPr>
            </w:r>
            <w:r w:rsidR="00D9164D">
              <w:rPr>
                <w:noProof/>
                <w:webHidden/>
              </w:rPr>
              <w:fldChar w:fldCharType="separate"/>
            </w:r>
            <w:r w:rsidR="00893453">
              <w:rPr>
                <w:noProof/>
                <w:webHidden/>
              </w:rPr>
              <w:t>26</w:t>
            </w:r>
            <w:r w:rsidR="00D9164D">
              <w:rPr>
                <w:noProof/>
                <w:webHidden/>
              </w:rPr>
              <w:fldChar w:fldCharType="end"/>
            </w:r>
          </w:hyperlink>
        </w:p>
        <w:p w14:paraId="41A844EA" w14:textId="65CAE826"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2" w:history="1">
            <w:r w:rsidR="00D9164D" w:rsidRPr="008A58A7">
              <w:rPr>
                <w:rStyle w:val="Hyperlink"/>
                <w:noProof/>
              </w:rPr>
              <w:t>AFDELING 2.13.1.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_Toc109204612 \h </w:instrText>
            </w:r>
            <w:r w:rsidR="00D9164D">
              <w:rPr>
                <w:noProof/>
                <w:webHidden/>
              </w:rPr>
            </w:r>
            <w:r w:rsidR="00D9164D">
              <w:rPr>
                <w:noProof/>
                <w:webHidden/>
              </w:rPr>
              <w:fldChar w:fldCharType="separate"/>
            </w:r>
            <w:r w:rsidR="00893453">
              <w:rPr>
                <w:noProof/>
                <w:webHidden/>
              </w:rPr>
              <w:t>26</w:t>
            </w:r>
            <w:r w:rsidR="00D9164D">
              <w:rPr>
                <w:noProof/>
                <w:webHidden/>
              </w:rPr>
              <w:fldChar w:fldCharType="end"/>
            </w:r>
          </w:hyperlink>
        </w:p>
        <w:p w14:paraId="6F689571" w14:textId="0727040F"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3" w:history="1">
            <w:r w:rsidR="00D9164D" w:rsidRPr="008A58A7">
              <w:rPr>
                <w:rStyle w:val="Hyperlink"/>
                <w:noProof/>
              </w:rPr>
              <w:t>AFDELING 2.13.2.</w:t>
            </w:r>
            <w:r w:rsidR="00D9164D">
              <w:rPr>
                <w:rFonts w:eastAsiaTheme="minorEastAsia" w:cstheme="minorBidi"/>
                <w:i w:val="0"/>
                <w:iCs w:val="0"/>
                <w:noProof/>
                <w:sz w:val="22"/>
                <w:szCs w:val="22"/>
                <w:lang w:eastAsia="nl-BE"/>
              </w:rPr>
              <w:tab/>
            </w:r>
            <w:r w:rsidR="00D9164D" w:rsidRPr="008A58A7">
              <w:rPr>
                <w:rStyle w:val="Hyperlink"/>
                <w:noProof/>
              </w:rPr>
              <w:t>De selectie</w:t>
            </w:r>
            <w:r w:rsidR="00D9164D">
              <w:rPr>
                <w:noProof/>
                <w:webHidden/>
              </w:rPr>
              <w:tab/>
            </w:r>
            <w:r w:rsidR="00D9164D">
              <w:rPr>
                <w:noProof/>
                <w:webHidden/>
              </w:rPr>
              <w:fldChar w:fldCharType="begin"/>
            </w:r>
            <w:r w:rsidR="00D9164D">
              <w:rPr>
                <w:noProof/>
                <w:webHidden/>
              </w:rPr>
              <w:instrText xml:space="preserve"> PAGEREF _Toc109204613 \h </w:instrText>
            </w:r>
            <w:r w:rsidR="00D9164D">
              <w:rPr>
                <w:noProof/>
                <w:webHidden/>
              </w:rPr>
            </w:r>
            <w:r w:rsidR="00D9164D">
              <w:rPr>
                <w:noProof/>
                <w:webHidden/>
              </w:rPr>
              <w:fldChar w:fldCharType="separate"/>
            </w:r>
            <w:r w:rsidR="00893453">
              <w:rPr>
                <w:noProof/>
                <w:webHidden/>
              </w:rPr>
              <w:t>26</w:t>
            </w:r>
            <w:r w:rsidR="00D9164D">
              <w:rPr>
                <w:noProof/>
                <w:webHidden/>
              </w:rPr>
              <w:fldChar w:fldCharType="end"/>
            </w:r>
          </w:hyperlink>
        </w:p>
        <w:p w14:paraId="1A39FCB3" w14:textId="10F20ED2"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4" w:history="1">
            <w:r w:rsidR="00D9164D" w:rsidRPr="008A58A7">
              <w:rPr>
                <w:rStyle w:val="Hyperlink"/>
                <w:noProof/>
              </w:rPr>
              <w:t>AFDELING 2.13.3.</w:t>
            </w:r>
            <w:r w:rsidR="00D9164D">
              <w:rPr>
                <w:rFonts w:eastAsiaTheme="minorEastAsia" w:cstheme="minorBidi"/>
                <w:i w:val="0"/>
                <w:iCs w:val="0"/>
                <w:noProof/>
                <w:sz w:val="22"/>
                <w:szCs w:val="22"/>
                <w:lang w:eastAsia="nl-BE"/>
              </w:rPr>
              <w:tab/>
            </w:r>
            <w:r w:rsidR="00D9164D" w:rsidRPr="008A58A7">
              <w:rPr>
                <w:rStyle w:val="Hyperlink"/>
                <w:noProof/>
              </w:rPr>
              <w:t>Bevorderingsreserve</w:t>
            </w:r>
            <w:r w:rsidR="00D9164D">
              <w:rPr>
                <w:noProof/>
                <w:webHidden/>
              </w:rPr>
              <w:tab/>
            </w:r>
            <w:r w:rsidR="00D9164D">
              <w:rPr>
                <w:noProof/>
                <w:webHidden/>
              </w:rPr>
              <w:fldChar w:fldCharType="begin"/>
            </w:r>
            <w:r w:rsidR="00D9164D">
              <w:rPr>
                <w:noProof/>
                <w:webHidden/>
              </w:rPr>
              <w:instrText xml:space="preserve"> PAGEREF _Toc109204614 \h </w:instrText>
            </w:r>
            <w:r w:rsidR="00D9164D">
              <w:rPr>
                <w:noProof/>
                <w:webHidden/>
              </w:rPr>
            </w:r>
            <w:r w:rsidR="00D9164D">
              <w:rPr>
                <w:noProof/>
                <w:webHidden/>
              </w:rPr>
              <w:fldChar w:fldCharType="separate"/>
            </w:r>
            <w:r w:rsidR="00893453">
              <w:rPr>
                <w:noProof/>
                <w:webHidden/>
              </w:rPr>
              <w:t>26</w:t>
            </w:r>
            <w:r w:rsidR="00D9164D">
              <w:rPr>
                <w:noProof/>
                <w:webHidden/>
              </w:rPr>
              <w:fldChar w:fldCharType="end"/>
            </w:r>
          </w:hyperlink>
        </w:p>
        <w:p w14:paraId="3DA02131" w14:textId="00592715"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5" w:history="1">
            <w:r w:rsidR="00D9164D" w:rsidRPr="008A58A7">
              <w:rPr>
                <w:rStyle w:val="Hyperlink"/>
                <w:noProof/>
              </w:rPr>
              <w:t>AFDELING 2.13.4.</w:t>
            </w:r>
            <w:r w:rsidR="00D9164D">
              <w:rPr>
                <w:rFonts w:eastAsiaTheme="minorEastAsia" w:cstheme="minorBidi"/>
                <w:i w:val="0"/>
                <w:iCs w:val="0"/>
                <w:noProof/>
                <w:sz w:val="22"/>
                <w:szCs w:val="22"/>
                <w:lang w:eastAsia="nl-BE"/>
              </w:rPr>
              <w:tab/>
            </w:r>
            <w:r w:rsidR="00D9164D" w:rsidRPr="008A58A7">
              <w:rPr>
                <w:rStyle w:val="Hyperlink"/>
                <w:noProof/>
              </w:rPr>
              <w:t>De bevorderingsvoorwaarden per niveau en per rang</w:t>
            </w:r>
            <w:r w:rsidR="00D9164D">
              <w:rPr>
                <w:noProof/>
                <w:webHidden/>
              </w:rPr>
              <w:tab/>
            </w:r>
            <w:r w:rsidR="00D9164D">
              <w:rPr>
                <w:noProof/>
                <w:webHidden/>
              </w:rPr>
              <w:fldChar w:fldCharType="begin"/>
            </w:r>
            <w:r w:rsidR="00D9164D">
              <w:rPr>
                <w:noProof/>
                <w:webHidden/>
              </w:rPr>
              <w:instrText xml:space="preserve"> PAGEREF _Toc109204615 \h </w:instrText>
            </w:r>
            <w:r w:rsidR="00D9164D">
              <w:rPr>
                <w:noProof/>
                <w:webHidden/>
              </w:rPr>
            </w:r>
            <w:r w:rsidR="00D9164D">
              <w:rPr>
                <w:noProof/>
                <w:webHidden/>
              </w:rPr>
              <w:fldChar w:fldCharType="separate"/>
            </w:r>
            <w:r w:rsidR="00893453">
              <w:rPr>
                <w:noProof/>
                <w:webHidden/>
              </w:rPr>
              <w:t>27</w:t>
            </w:r>
            <w:r w:rsidR="00D9164D">
              <w:rPr>
                <w:noProof/>
                <w:webHidden/>
              </w:rPr>
              <w:fldChar w:fldCharType="end"/>
            </w:r>
          </w:hyperlink>
        </w:p>
        <w:p w14:paraId="43261730" w14:textId="7974A142"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6" w:history="1">
            <w:r w:rsidR="00D9164D" w:rsidRPr="008A58A7">
              <w:rPr>
                <w:rStyle w:val="Hyperlink"/>
                <w:noProof/>
              </w:rPr>
              <w:t>AFDELING 2.13.5.</w:t>
            </w:r>
            <w:r w:rsidR="00D9164D">
              <w:rPr>
                <w:rFonts w:eastAsiaTheme="minorEastAsia" w:cstheme="minorBidi"/>
                <w:i w:val="0"/>
                <w:iCs w:val="0"/>
                <w:noProof/>
                <w:sz w:val="22"/>
                <w:szCs w:val="22"/>
                <w:lang w:eastAsia="nl-BE"/>
              </w:rPr>
              <w:tab/>
            </w:r>
            <w:r w:rsidR="00D9164D" w:rsidRPr="008A58A7">
              <w:rPr>
                <w:rStyle w:val="Hyperlink"/>
                <w:noProof/>
              </w:rPr>
              <w:t>De proeftijd/inwerktijd van het personeelslid na bevordering</w:t>
            </w:r>
            <w:r w:rsidR="00D9164D">
              <w:rPr>
                <w:noProof/>
                <w:webHidden/>
              </w:rPr>
              <w:tab/>
            </w:r>
            <w:r w:rsidR="00D9164D">
              <w:rPr>
                <w:noProof/>
                <w:webHidden/>
              </w:rPr>
              <w:fldChar w:fldCharType="begin"/>
            </w:r>
            <w:r w:rsidR="00D9164D">
              <w:rPr>
                <w:noProof/>
                <w:webHidden/>
              </w:rPr>
              <w:instrText xml:space="preserve"> PAGEREF _Toc109204616 \h </w:instrText>
            </w:r>
            <w:r w:rsidR="00D9164D">
              <w:rPr>
                <w:noProof/>
                <w:webHidden/>
              </w:rPr>
            </w:r>
            <w:r w:rsidR="00D9164D">
              <w:rPr>
                <w:noProof/>
                <w:webHidden/>
              </w:rPr>
              <w:fldChar w:fldCharType="separate"/>
            </w:r>
            <w:r w:rsidR="00893453">
              <w:rPr>
                <w:noProof/>
                <w:webHidden/>
              </w:rPr>
              <w:t>28</w:t>
            </w:r>
            <w:r w:rsidR="00D9164D">
              <w:rPr>
                <w:noProof/>
                <w:webHidden/>
              </w:rPr>
              <w:fldChar w:fldCharType="end"/>
            </w:r>
          </w:hyperlink>
        </w:p>
        <w:p w14:paraId="275463BB" w14:textId="6B9E16A2"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7" w:history="1">
            <w:r w:rsidR="00D9164D" w:rsidRPr="008A58A7">
              <w:rPr>
                <w:rStyle w:val="Hyperlink"/>
                <w:noProof/>
              </w:rPr>
              <w:t>AFDELING 2.13.6.</w:t>
            </w:r>
            <w:r w:rsidR="00D9164D">
              <w:rPr>
                <w:rFonts w:eastAsiaTheme="minorEastAsia" w:cstheme="minorBidi"/>
                <w:i w:val="0"/>
                <w:iCs w:val="0"/>
                <w:noProof/>
                <w:sz w:val="22"/>
                <w:szCs w:val="22"/>
                <w:lang w:eastAsia="nl-BE"/>
              </w:rPr>
              <w:tab/>
            </w:r>
            <w:r w:rsidR="00D9164D" w:rsidRPr="008A58A7">
              <w:rPr>
                <w:rStyle w:val="Hyperlink"/>
                <w:noProof/>
              </w:rPr>
              <w:t>De bevordering</w:t>
            </w:r>
            <w:r w:rsidR="00D9164D">
              <w:rPr>
                <w:noProof/>
                <w:webHidden/>
              </w:rPr>
              <w:tab/>
            </w:r>
            <w:r w:rsidR="00D9164D">
              <w:rPr>
                <w:noProof/>
                <w:webHidden/>
              </w:rPr>
              <w:fldChar w:fldCharType="begin"/>
            </w:r>
            <w:r w:rsidR="00D9164D">
              <w:rPr>
                <w:noProof/>
                <w:webHidden/>
              </w:rPr>
              <w:instrText xml:space="preserve"> PAGEREF _Toc109204617 \h </w:instrText>
            </w:r>
            <w:r w:rsidR="00D9164D">
              <w:rPr>
                <w:noProof/>
                <w:webHidden/>
              </w:rPr>
            </w:r>
            <w:r w:rsidR="00D9164D">
              <w:rPr>
                <w:noProof/>
                <w:webHidden/>
              </w:rPr>
              <w:fldChar w:fldCharType="separate"/>
            </w:r>
            <w:r w:rsidR="00893453">
              <w:rPr>
                <w:noProof/>
                <w:webHidden/>
              </w:rPr>
              <w:t>28</w:t>
            </w:r>
            <w:r w:rsidR="00D9164D">
              <w:rPr>
                <w:noProof/>
                <w:webHidden/>
              </w:rPr>
              <w:fldChar w:fldCharType="end"/>
            </w:r>
          </w:hyperlink>
        </w:p>
        <w:p w14:paraId="6B82C7DC" w14:textId="1BFD4464"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18" w:history="1">
            <w:r w:rsidR="00D9164D" w:rsidRPr="008A58A7">
              <w:rPr>
                <w:rStyle w:val="Hyperlink"/>
                <w:noProof/>
              </w:rPr>
              <w:t>HOOFDSTUK 2.14.</w:t>
            </w:r>
            <w:r w:rsidR="00D9164D">
              <w:rPr>
                <w:rFonts w:eastAsiaTheme="minorEastAsia" w:cstheme="minorBidi"/>
                <w:smallCaps w:val="0"/>
                <w:noProof/>
                <w:sz w:val="22"/>
                <w:szCs w:val="22"/>
                <w:lang w:eastAsia="nl-BE"/>
              </w:rPr>
              <w:tab/>
            </w:r>
            <w:r w:rsidR="00D9164D" w:rsidRPr="008A58A7">
              <w:rPr>
                <w:rStyle w:val="Hyperlink"/>
                <w:noProof/>
              </w:rPr>
              <w:t>DE VERVULLING VAN EEN VACATURE DOOR INTERNE PERSONEELSMOBILITEIT.</w:t>
            </w:r>
            <w:r w:rsidR="00D9164D">
              <w:rPr>
                <w:noProof/>
                <w:webHidden/>
              </w:rPr>
              <w:tab/>
            </w:r>
            <w:r w:rsidR="00D9164D">
              <w:rPr>
                <w:noProof/>
                <w:webHidden/>
              </w:rPr>
              <w:fldChar w:fldCharType="begin"/>
            </w:r>
            <w:r w:rsidR="00D9164D">
              <w:rPr>
                <w:noProof/>
                <w:webHidden/>
              </w:rPr>
              <w:instrText xml:space="preserve"> PAGEREF _Toc109204618 \h </w:instrText>
            </w:r>
            <w:r w:rsidR="00D9164D">
              <w:rPr>
                <w:noProof/>
                <w:webHidden/>
              </w:rPr>
            </w:r>
            <w:r w:rsidR="00D9164D">
              <w:rPr>
                <w:noProof/>
                <w:webHidden/>
              </w:rPr>
              <w:fldChar w:fldCharType="separate"/>
            </w:r>
            <w:r w:rsidR="00893453">
              <w:rPr>
                <w:noProof/>
                <w:webHidden/>
              </w:rPr>
              <w:t>28</w:t>
            </w:r>
            <w:r w:rsidR="00D9164D">
              <w:rPr>
                <w:noProof/>
                <w:webHidden/>
              </w:rPr>
              <w:fldChar w:fldCharType="end"/>
            </w:r>
          </w:hyperlink>
        </w:p>
        <w:p w14:paraId="133A3557" w14:textId="411D4930"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19" w:history="1">
            <w:r w:rsidR="00D9164D" w:rsidRPr="008A58A7">
              <w:rPr>
                <w:rStyle w:val="Hyperlink"/>
                <w:noProof/>
              </w:rPr>
              <w:t>AFDELING 2.14.1.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_Toc109204619 \h </w:instrText>
            </w:r>
            <w:r w:rsidR="00D9164D">
              <w:rPr>
                <w:noProof/>
                <w:webHidden/>
              </w:rPr>
            </w:r>
            <w:r w:rsidR="00D9164D">
              <w:rPr>
                <w:noProof/>
                <w:webHidden/>
              </w:rPr>
              <w:fldChar w:fldCharType="separate"/>
            </w:r>
            <w:r w:rsidR="00893453">
              <w:rPr>
                <w:noProof/>
                <w:webHidden/>
              </w:rPr>
              <w:t>28</w:t>
            </w:r>
            <w:r w:rsidR="00D9164D">
              <w:rPr>
                <w:noProof/>
                <w:webHidden/>
              </w:rPr>
              <w:fldChar w:fldCharType="end"/>
            </w:r>
          </w:hyperlink>
        </w:p>
        <w:p w14:paraId="3B1D0C2B" w14:textId="231B0BFD"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20" w:history="1">
            <w:r w:rsidR="00D9164D" w:rsidRPr="008A58A7">
              <w:rPr>
                <w:rStyle w:val="Hyperlink"/>
                <w:noProof/>
              </w:rPr>
              <w:t>AFDELING 2.14.2.</w:t>
            </w:r>
            <w:r w:rsidR="00D9164D">
              <w:rPr>
                <w:rFonts w:eastAsiaTheme="minorEastAsia" w:cstheme="minorBidi"/>
                <w:i w:val="0"/>
                <w:iCs w:val="0"/>
                <w:noProof/>
                <w:sz w:val="22"/>
                <w:szCs w:val="22"/>
                <w:lang w:eastAsia="nl-BE"/>
              </w:rPr>
              <w:tab/>
            </w:r>
            <w:r w:rsidR="00D9164D" w:rsidRPr="008A58A7">
              <w:rPr>
                <w:rStyle w:val="Hyperlink"/>
                <w:noProof/>
              </w:rPr>
              <w:t>De voorwaarden en procedures voor de interne personeelsmobiliteit</w:t>
            </w:r>
            <w:r w:rsidR="00D9164D">
              <w:rPr>
                <w:noProof/>
                <w:webHidden/>
              </w:rPr>
              <w:tab/>
            </w:r>
            <w:r w:rsidR="00D9164D">
              <w:rPr>
                <w:noProof/>
                <w:webHidden/>
              </w:rPr>
              <w:fldChar w:fldCharType="begin"/>
            </w:r>
            <w:r w:rsidR="00D9164D">
              <w:rPr>
                <w:noProof/>
                <w:webHidden/>
              </w:rPr>
              <w:instrText xml:space="preserve"> PAGEREF _Toc109204620 \h </w:instrText>
            </w:r>
            <w:r w:rsidR="00D9164D">
              <w:rPr>
                <w:noProof/>
                <w:webHidden/>
              </w:rPr>
            </w:r>
            <w:r w:rsidR="00D9164D">
              <w:rPr>
                <w:noProof/>
                <w:webHidden/>
              </w:rPr>
              <w:fldChar w:fldCharType="separate"/>
            </w:r>
            <w:r w:rsidR="00893453">
              <w:rPr>
                <w:noProof/>
                <w:webHidden/>
              </w:rPr>
              <w:t>28</w:t>
            </w:r>
            <w:r w:rsidR="00D9164D">
              <w:rPr>
                <w:noProof/>
                <w:webHidden/>
              </w:rPr>
              <w:fldChar w:fldCharType="end"/>
            </w:r>
          </w:hyperlink>
        </w:p>
        <w:p w14:paraId="6468A4FC" w14:textId="40E73CEF"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21" w:history="1">
            <w:r w:rsidR="00D9164D" w:rsidRPr="008A58A7">
              <w:rPr>
                <w:rStyle w:val="Hyperlink"/>
                <w:noProof/>
              </w:rPr>
              <w:t>HOOFDSTUK 2.15.</w:t>
            </w:r>
            <w:r w:rsidR="00D9164D">
              <w:rPr>
                <w:rFonts w:eastAsiaTheme="minorEastAsia" w:cstheme="minorBidi"/>
                <w:smallCaps w:val="0"/>
                <w:noProof/>
                <w:sz w:val="22"/>
                <w:szCs w:val="22"/>
                <w:lang w:eastAsia="nl-BE"/>
              </w:rPr>
              <w:tab/>
            </w:r>
            <w:r w:rsidR="00D9164D" w:rsidRPr="008A58A7">
              <w:rPr>
                <w:rStyle w:val="Hyperlink"/>
                <w:noProof/>
              </w:rPr>
              <w:t>EXTERNE PERSONEELSMOBILITEIT</w:t>
            </w:r>
            <w:r w:rsidR="00D9164D">
              <w:rPr>
                <w:noProof/>
                <w:webHidden/>
              </w:rPr>
              <w:tab/>
            </w:r>
            <w:r w:rsidR="00D9164D">
              <w:rPr>
                <w:noProof/>
                <w:webHidden/>
              </w:rPr>
              <w:fldChar w:fldCharType="begin"/>
            </w:r>
            <w:r w:rsidR="00D9164D">
              <w:rPr>
                <w:noProof/>
                <w:webHidden/>
              </w:rPr>
              <w:instrText xml:space="preserve"> PAGEREF _Toc109204621 \h </w:instrText>
            </w:r>
            <w:r w:rsidR="00D9164D">
              <w:rPr>
                <w:noProof/>
                <w:webHidden/>
              </w:rPr>
            </w:r>
            <w:r w:rsidR="00D9164D">
              <w:rPr>
                <w:noProof/>
                <w:webHidden/>
              </w:rPr>
              <w:fldChar w:fldCharType="separate"/>
            </w:r>
            <w:r w:rsidR="00893453">
              <w:rPr>
                <w:noProof/>
                <w:webHidden/>
              </w:rPr>
              <w:t>30</w:t>
            </w:r>
            <w:r w:rsidR="00D9164D">
              <w:rPr>
                <w:noProof/>
                <w:webHidden/>
              </w:rPr>
              <w:fldChar w:fldCharType="end"/>
            </w:r>
          </w:hyperlink>
        </w:p>
        <w:p w14:paraId="1D8E4FCF" w14:textId="2352274E"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22" w:history="1">
            <w:r w:rsidR="00D9164D" w:rsidRPr="008A58A7">
              <w:rPr>
                <w:rStyle w:val="Hyperlink"/>
                <w:noProof/>
              </w:rPr>
              <w:t>AFDELING 2.15.1.</w:t>
            </w:r>
            <w:r w:rsidR="00D9164D">
              <w:rPr>
                <w:rFonts w:eastAsiaTheme="minorEastAsia" w:cstheme="minorBidi"/>
                <w:i w:val="0"/>
                <w:iCs w:val="0"/>
                <w:noProof/>
                <w:sz w:val="22"/>
                <w:szCs w:val="22"/>
                <w:lang w:eastAsia="nl-BE"/>
              </w:rPr>
              <w:tab/>
            </w:r>
            <w:r w:rsidR="00D9164D" w:rsidRPr="008A58A7">
              <w:rPr>
                <w:rStyle w:val="Hyperlink"/>
                <w:noProof/>
              </w:rPr>
              <w:t>Externe personeelsmobiliteit voor personeelsleden van overheden met hetzelfde werkingsgebied</w:t>
            </w:r>
            <w:r w:rsidR="00D9164D">
              <w:rPr>
                <w:noProof/>
                <w:webHidden/>
              </w:rPr>
              <w:tab/>
            </w:r>
            <w:r w:rsidR="00D9164D">
              <w:rPr>
                <w:noProof/>
                <w:webHidden/>
              </w:rPr>
              <w:fldChar w:fldCharType="begin"/>
            </w:r>
            <w:r w:rsidR="00D9164D">
              <w:rPr>
                <w:noProof/>
                <w:webHidden/>
              </w:rPr>
              <w:instrText xml:space="preserve"> PAGEREF _Toc109204622 \h </w:instrText>
            </w:r>
            <w:r w:rsidR="00D9164D">
              <w:rPr>
                <w:noProof/>
                <w:webHidden/>
              </w:rPr>
            </w:r>
            <w:r w:rsidR="00D9164D">
              <w:rPr>
                <w:noProof/>
                <w:webHidden/>
              </w:rPr>
              <w:fldChar w:fldCharType="separate"/>
            </w:r>
            <w:r w:rsidR="00893453">
              <w:rPr>
                <w:noProof/>
                <w:webHidden/>
              </w:rPr>
              <w:t>30</w:t>
            </w:r>
            <w:r w:rsidR="00D9164D">
              <w:rPr>
                <w:noProof/>
                <w:webHidden/>
              </w:rPr>
              <w:fldChar w:fldCharType="end"/>
            </w:r>
          </w:hyperlink>
        </w:p>
        <w:p w14:paraId="77988021" w14:textId="11A31516"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23" w:history="1">
            <w:r w:rsidR="00D9164D" w:rsidRPr="008A58A7">
              <w:rPr>
                <w:rStyle w:val="Hyperlink"/>
                <w:noProof/>
              </w:rPr>
              <w:t>AFDELING 2.15.2.</w:t>
            </w:r>
            <w:r w:rsidR="00D9164D">
              <w:rPr>
                <w:rFonts w:eastAsiaTheme="minorEastAsia" w:cstheme="minorBidi"/>
                <w:i w:val="0"/>
                <w:iCs w:val="0"/>
                <w:noProof/>
                <w:sz w:val="22"/>
                <w:szCs w:val="22"/>
                <w:lang w:eastAsia="nl-BE"/>
              </w:rPr>
              <w:tab/>
            </w:r>
            <w:r w:rsidR="00D9164D" w:rsidRPr="008A58A7">
              <w:rPr>
                <w:rStyle w:val="Hyperlink"/>
                <w:noProof/>
              </w:rPr>
              <w:t>Externe personeelsmobiliteit voor personeelsleden van lokale en provinciale overheden en van de diensten van de Vlaamse overheid die niet hetzelfde werkingsgebied hebben en tussen diezelfde lokale provinciale overheden en diensten van de Vlaamse Overheid</w:t>
            </w:r>
            <w:r w:rsidR="00D9164D">
              <w:rPr>
                <w:noProof/>
                <w:webHidden/>
              </w:rPr>
              <w:tab/>
            </w:r>
            <w:r w:rsidR="00D9164D">
              <w:rPr>
                <w:noProof/>
                <w:webHidden/>
              </w:rPr>
              <w:fldChar w:fldCharType="begin"/>
            </w:r>
            <w:r w:rsidR="00D9164D">
              <w:rPr>
                <w:noProof/>
                <w:webHidden/>
              </w:rPr>
              <w:instrText xml:space="preserve"> PAGEREF _Toc109204623 \h </w:instrText>
            </w:r>
            <w:r w:rsidR="00D9164D">
              <w:rPr>
                <w:noProof/>
                <w:webHidden/>
              </w:rPr>
            </w:r>
            <w:r w:rsidR="00D9164D">
              <w:rPr>
                <w:noProof/>
                <w:webHidden/>
              </w:rPr>
              <w:fldChar w:fldCharType="separate"/>
            </w:r>
            <w:r w:rsidR="00893453">
              <w:rPr>
                <w:noProof/>
                <w:webHidden/>
              </w:rPr>
              <w:t>31</w:t>
            </w:r>
            <w:r w:rsidR="00D9164D">
              <w:rPr>
                <w:noProof/>
                <w:webHidden/>
              </w:rPr>
              <w:fldChar w:fldCharType="end"/>
            </w:r>
          </w:hyperlink>
        </w:p>
        <w:p w14:paraId="30785A37" w14:textId="3DCA456F"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24" w:history="1">
            <w:r w:rsidR="00D9164D" w:rsidRPr="008A58A7">
              <w:rPr>
                <w:rStyle w:val="Hyperlink"/>
                <w:noProof/>
              </w:rPr>
              <w:t>HOOFDSTUK 2.16.</w:t>
            </w:r>
            <w:r w:rsidR="00D9164D">
              <w:rPr>
                <w:rFonts w:eastAsiaTheme="minorEastAsia" w:cstheme="minorBidi"/>
                <w:smallCaps w:val="0"/>
                <w:noProof/>
                <w:sz w:val="22"/>
                <w:szCs w:val="22"/>
                <w:lang w:eastAsia="nl-BE"/>
              </w:rPr>
              <w:tab/>
            </w:r>
            <w:r w:rsidR="00D9164D" w:rsidRPr="008A58A7">
              <w:rPr>
                <w:rStyle w:val="Hyperlink"/>
                <w:noProof/>
              </w:rPr>
              <w:t>TERBESCHIKKINGSTELLING</w:t>
            </w:r>
            <w:r w:rsidR="00D9164D">
              <w:rPr>
                <w:noProof/>
                <w:webHidden/>
              </w:rPr>
              <w:tab/>
            </w:r>
            <w:r w:rsidR="00D9164D">
              <w:rPr>
                <w:noProof/>
                <w:webHidden/>
              </w:rPr>
              <w:fldChar w:fldCharType="begin"/>
            </w:r>
            <w:r w:rsidR="00D9164D">
              <w:rPr>
                <w:noProof/>
                <w:webHidden/>
              </w:rPr>
              <w:instrText xml:space="preserve"> PAGEREF _Toc109204624 \h </w:instrText>
            </w:r>
            <w:r w:rsidR="00D9164D">
              <w:rPr>
                <w:noProof/>
                <w:webHidden/>
              </w:rPr>
            </w:r>
            <w:r w:rsidR="00D9164D">
              <w:rPr>
                <w:noProof/>
                <w:webHidden/>
              </w:rPr>
              <w:fldChar w:fldCharType="separate"/>
            </w:r>
            <w:r w:rsidR="00893453">
              <w:rPr>
                <w:noProof/>
                <w:webHidden/>
              </w:rPr>
              <w:t>33</w:t>
            </w:r>
            <w:r w:rsidR="00D9164D">
              <w:rPr>
                <w:noProof/>
                <w:webHidden/>
              </w:rPr>
              <w:fldChar w:fldCharType="end"/>
            </w:r>
          </w:hyperlink>
        </w:p>
        <w:p w14:paraId="1429BCEF" w14:textId="28629C66"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25" w:history="1">
            <w:r w:rsidR="00D9164D" w:rsidRPr="008A58A7">
              <w:rPr>
                <w:rStyle w:val="Hyperlink"/>
                <w:noProof/>
              </w:rPr>
              <w:t>HOOFDSTUK 2.17.</w:t>
            </w:r>
            <w:r w:rsidR="00D9164D">
              <w:rPr>
                <w:rFonts w:eastAsiaTheme="minorEastAsia" w:cstheme="minorBidi"/>
                <w:smallCaps w:val="0"/>
                <w:noProof/>
                <w:sz w:val="22"/>
                <w:szCs w:val="22"/>
                <w:lang w:eastAsia="nl-BE"/>
              </w:rPr>
              <w:tab/>
            </w:r>
            <w:r w:rsidR="00D9164D" w:rsidRPr="008A58A7">
              <w:rPr>
                <w:rStyle w:val="Hyperlink"/>
                <w:noProof/>
              </w:rPr>
              <w:t>OVERDRACHT VAN PERSONEEL</w:t>
            </w:r>
            <w:r w:rsidR="00D9164D">
              <w:rPr>
                <w:noProof/>
                <w:webHidden/>
              </w:rPr>
              <w:tab/>
            </w:r>
            <w:r w:rsidR="00D9164D">
              <w:rPr>
                <w:noProof/>
                <w:webHidden/>
              </w:rPr>
              <w:fldChar w:fldCharType="begin"/>
            </w:r>
            <w:r w:rsidR="00D9164D">
              <w:rPr>
                <w:noProof/>
                <w:webHidden/>
              </w:rPr>
              <w:instrText xml:space="preserve"> PAGEREF _Toc109204625 \h </w:instrText>
            </w:r>
            <w:r w:rsidR="00D9164D">
              <w:rPr>
                <w:noProof/>
                <w:webHidden/>
              </w:rPr>
            </w:r>
            <w:r w:rsidR="00D9164D">
              <w:rPr>
                <w:noProof/>
                <w:webHidden/>
              </w:rPr>
              <w:fldChar w:fldCharType="separate"/>
            </w:r>
            <w:r w:rsidR="00893453">
              <w:rPr>
                <w:noProof/>
                <w:webHidden/>
              </w:rPr>
              <w:t>33</w:t>
            </w:r>
            <w:r w:rsidR="00D9164D">
              <w:rPr>
                <w:noProof/>
                <w:webHidden/>
              </w:rPr>
              <w:fldChar w:fldCharType="end"/>
            </w:r>
          </w:hyperlink>
        </w:p>
        <w:p w14:paraId="2041E535" w14:textId="045D2349"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26" w:history="1">
            <w:r w:rsidR="00D9164D" w:rsidRPr="008A58A7">
              <w:rPr>
                <w:rStyle w:val="Hyperlink"/>
                <w:noProof/>
              </w:rPr>
              <w:t>AFDELING 2.17.1.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_Toc109204626 \h </w:instrText>
            </w:r>
            <w:r w:rsidR="00D9164D">
              <w:rPr>
                <w:noProof/>
                <w:webHidden/>
              </w:rPr>
            </w:r>
            <w:r w:rsidR="00D9164D">
              <w:rPr>
                <w:noProof/>
                <w:webHidden/>
              </w:rPr>
              <w:fldChar w:fldCharType="separate"/>
            </w:r>
            <w:r w:rsidR="00893453">
              <w:rPr>
                <w:noProof/>
                <w:webHidden/>
              </w:rPr>
              <w:t>33</w:t>
            </w:r>
            <w:r w:rsidR="00D9164D">
              <w:rPr>
                <w:noProof/>
                <w:webHidden/>
              </w:rPr>
              <w:fldChar w:fldCharType="end"/>
            </w:r>
          </w:hyperlink>
        </w:p>
        <w:p w14:paraId="1B02E791" w14:textId="433A6B91"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27" w:history="1">
            <w:r w:rsidR="00D9164D" w:rsidRPr="008A58A7">
              <w:rPr>
                <w:rStyle w:val="Hyperlink"/>
                <w:noProof/>
              </w:rPr>
              <w:t>AFDELING 2.17.2.</w:t>
            </w:r>
            <w:r w:rsidR="00D9164D">
              <w:rPr>
                <w:rFonts w:eastAsiaTheme="minorEastAsia" w:cstheme="minorBidi"/>
                <w:i w:val="0"/>
                <w:iCs w:val="0"/>
                <w:noProof/>
                <w:sz w:val="22"/>
                <w:szCs w:val="22"/>
                <w:lang w:eastAsia="nl-BE"/>
              </w:rPr>
              <w:tab/>
            </w:r>
            <w:r w:rsidR="00D9164D" w:rsidRPr="008A58A7">
              <w:rPr>
                <w:rStyle w:val="Hyperlink"/>
                <w:noProof/>
              </w:rPr>
              <w:t>Modaliteiten bij overdracht</w:t>
            </w:r>
            <w:r w:rsidR="00D9164D">
              <w:rPr>
                <w:noProof/>
                <w:webHidden/>
              </w:rPr>
              <w:tab/>
            </w:r>
            <w:r w:rsidR="00D9164D">
              <w:rPr>
                <w:noProof/>
                <w:webHidden/>
              </w:rPr>
              <w:fldChar w:fldCharType="begin"/>
            </w:r>
            <w:r w:rsidR="00D9164D">
              <w:rPr>
                <w:noProof/>
                <w:webHidden/>
              </w:rPr>
              <w:instrText xml:space="preserve"> PAGEREF _Toc109204627 \h </w:instrText>
            </w:r>
            <w:r w:rsidR="00D9164D">
              <w:rPr>
                <w:noProof/>
                <w:webHidden/>
              </w:rPr>
            </w:r>
            <w:r w:rsidR="00D9164D">
              <w:rPr>
                <w:noProof/>
                <w:webHidden/>
              </w:rPr>
              <w:fldChar w:fldCharType="separate"/>
            </w:r>
            <w:r w:rsidR="00893453">
              <w:rPr>
                <w:noProof/>
                <w:webHidden/>
              </w:rPr>
              <w:t>33</w:t>
            </w:r>
            <w:r w:rsidR="00D9164D">
              <w:rPr>
                <w:noProof/>
                <w:webHidden/>
              </w:rPr>
              <w:fldChar w:fldCharType="end"/>
            </w:r>
          </w:hyperlink>
        </w:p>
        <w:p w14:paraId="597A59D3" w14:textId="5609F1B2"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28" w:history="1">
            <w:r w:rsidR="00D9164D" w:rsidRPr="008A58A7">
              <w:rPr>
                <w:rStyle w:val="Hyperlink"/>
                <w:noProof/>
              </w:rPr>
              <w:t>HOOFDSTUK 2.18.</w:t>
            </w:r>
            <w:r w:rsidR="00D9164D">
              <w:rPr>
                <w:rFonts w:eastAsiaTheme="minorEastAsia" w:cstheme="minorBidi"/>
                <w:smallCaps w:val="0"/>
                <w:noProof/>
                <w:sz w:val="22"/>
                <w:szCs w:val="22"/>
                <w:lang w:eastAsia="nl-BE"/>
              </w:rPr>
              <w:tab/>
            </w:r>
            <w:r w:rsidR="00D9164D" w:rsidRPr="008A58A7">
              <w:rPr>
                <w:rStyle w:val="Hyperlink"/>
                <w:noProof/>
              </w:rPr>
              <w:t>GEZAMENLIJKE SOLLICITATIEPROCEDURES EN GEMEENSCHAPPELIJKE WERVINGSRESERVES</w:t>
            </w:r>
            <w:r w:rsidR="00D9164D">
              <w:rPr>
                <w:noProof/>
                <w:webHidden/>
              </w:rPr>
              <w:tab/>
            </w:r>
            <w:r w:rsidR="00D9164D">
              <w:rPr>
                <w:noProof/>
                <w:webHidden/>
              </w:rPr>
              <w:fldChar w:fldCharType="begin"/>
            </w:r>
            <w:r w:rsidR="00D9164D">
              <w:rPr>
                <w:noProof/>
                <w:webHidden/>
              </w:rPr>
              <w:instrText xml:space="preserve"> PAGEREF _Toc109204628 \h </w:instrText>
            </w:r>
            <w:r w:rsidR="00D9164D">
              <w:rPr>
                <w:noProof/>
                <w:webHidden/>
              </w:rPr>
            </w:r>
            <w:r w:rsidR="00D9164D">
              <w:rPr>
                <w:noProof/>
                <w:webHidden/>
              </w:rPr>
              <w:fldChar w:fldCharType="separate"/>
            </w:r>
            <w:r w:rsidR="00893453">
              <w:rPr>
                <w:noProof/>
                <w:webHidden/>
              </w:rPr>
              <w:t>33</w:t>
            </w:r>
            <w:r w:rsidR="00D9164D">
              <w:rPr>
                <w:noProof/>
                <w:webHidden/>
              </w:rPr>
              <w:fldChar w:fldCharType="end"/>
            </w:r>
          </w:hyperlink>
        </w:p>
        <w:p w14:paraId="45D4DDAD" w14:textId="0B12426B"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29" w:history="1">
            <w:r w:rsidR="00D9164D" w:rsidRPr="008A58A7">
              <w:rPr>
                <w:rStyle w:val="Hyperlink"/>
                <w:noProof/>
              </w:rPr>
              <w:t>AFDELING 2.18.1.</w:t>
            </w:r>
            <w:r w:rsidR="00D9164D">
              <w:rPr>
                <w:rFonts w:eastAsiaTheme="minorEastAsia" w:cstheme="minorBidi"/>
                <w:i w:val="0"/>
                <w:iCs w:val="0"/>
                <w:noProof/>
                <w:sz w:val="22"/>
                <w:szCs w:val="22"/>
                <w:lang w:eastAsia="nl-BE"/>
              </w:rPr>
              <w:tab/>
            </w:r>
            <w:r w:rsidR="00D9164D" w:rsidRPr="008A58A7">
              <w:rPr>
                <w:rStyle w:val="Hyperlink"/>
                <w:noProof/>
              </w:rPr>
              <w:t>Gezamenlijke sollicitatieprocedure gemeente en OCMW</w:t>
            </w:r>
            <w:r w:rsidR="00D9164D">
              <w:rPr>
                <w:noProof/>
                <w:webHidden/>
              </w:rPr>
              <w:tab/>
            </w:r>
            <w:r w:rsidR="00D9164D">
              <w:rPr>
                <w:noProof/>
                <w:webHidden/>
              </w:rPr>
              <w:fldChar w:fldCharType="begin"/>
            </w:r>
            <w:r w:rsidR="00D9164D">
              <w:rPr>
                <w:noProof/>
                <w:webHidden/>
              </w:rPr>
              <w:instrText xml:space="preserve"> PAGEREF _Toc109204629 \h </w:instrText>
            </w:r>
            <w:r w:rsidR="00D9164D">
              <w:rPr>
                <w:noProof/>
                <w:webHidden/>
              </w:rPr>
            </w:r>
            <w:r w:rsidR="00D9164D">
              <w:rPr>
                <w:noProof/>
                <w:webHidden/>
              </w:rPr>
              <w:fldChar w:fldCharType="separate"/>
            </w:r>
            <w:r w:rsidR="00893453">
              <w:rPr>
                <w:noProof/>
                <w:webHidden/>
              </w:rPr>
              <w:t>33</w:t>
            </w:r>
            <w:r w:rsidR="00D9164D">
              <w:rPr>
                <w:noProof/>
                <w:webHidden/>
              </w:rPr>
              <w:fldChar w:fldCharType="end"/>
            </w:r>
          </w:hyperlink>
        </w:p>
        <w:p w14:paraId="12491084" w14:textId="2112568F"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30" w:history="1">
            <w:r w:rsidR="00D9164D" w:rsidRPr="008A58A7">
              <w:rPr>
                <w:rStyle w:val="Hyperlink"/>
                <w:noProof/>
              </w:rPr>
              <w:t>AFDELING 2.18.2.</w:t>
            </w:r>
            <w:r w:rsidR="00D9164D">
              <w:rPr>
                <w:rFonts w:eastAsiaTheme="minorEastAsia" w:cstheme="minorBidi"/>
                <w:i w:val="0"/>
                <w:iCs w:val="0"/>
                <w:noProof/>
                <w:sz w:val="22"/>
                <w:szCs w:val="22"/>
                <w:lang w:eastAsia="nl-BE"/>
              </w:rPr>
              <w:tab/>
            </w:r>
            <w:r w:rsidR="00D9164D" w:rsidRPr="008A58A7">
              <w:rPr>
                <w:rStyle w:val="Hyperlink"/>
                <w:noProof/>
              </w:rPr>
              <w:t>Gezamenlijke sollicitatieprocedure van gemeente met andere overheden dan met het OCMW</w:t>
            </w:r>
            <w:r w:rsidR="00D9164D">
              <w:rPr>
                <w:noProof/>
                <w:webHidden/>
              </w:rPr>
              <w:tab/>
            </w:r>
            <w:r w:rsidR="00D9164D">
              <w:rPr>
                <w:noProof/>
                <w:webHidden/>
              </w:rPr>
              <w:fldChar w:fldCharType="begin"/>
            </w:r>
            <w:r w:rsidR="00D9164D">
              <w:rPr>
                <w:noProof/>
                <w:webHidden/>
              </w:rPr>
              <w:instrText xml:space="preserve"> PAGEREF _Toc109204630 \h </w:instrText>
            </w:r>
            <w:r w:rsidR="00D9164D">
              <w:rPr>
                <w:noProof/>
                <w:webHidden/>
              </w:rPr>
            </w:r>
            <w:r w:rsidR="00D9164D">
              <w:rPr>
                <w:noProof/>
                <w:webHidden/>
              </w:rPr>
              <w:fldChar w:fldCharType="separate"/>
            </w:r>
            <w:r w:rsidR="00893453">
              <w:rPr>
                <w:noProof/>
                <w:webHidden/>
              </w:rPr>
              <w:t>34</w:t>
            </w:r>
            <w:r w:rsidR="00D9164D">
              <w:rPr>
                <w:noProof/>
                <w:webHidden/>
              </w:rPr>
              <w:fldChar w:fldCharType="end"/>
            </w:r>
          </w:hyperlink>
        </w:p>
        <w:p w14:paraId="180B4331" w14:textId="368B3963"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631" w:history="1">
            <w:r w:rsidR="00D9164D" w:rsidRPr="008A58A7">
              <w:rPr>
                <w:rStyle w:val="Hyperlink"/>
                <w:noProof/>
              </w:rPr>
              <w:t>DEEL 3.</w:t>
            </w:r>
            <w:r w:rsidR="00D9164D">
              <w:rPr>
                <w:rFonts w:eastAsiaTheme="minorEastAsia" w:cstheme="minorBidi"/>
                <w:b w:val="0"/>
                <w:bCs w:val="0"/>
                <w:caps w:val="0"/>
                <w:noProof/>
                <w:sz w:val="22"/>
                <w:szCs w:val="22"/>
                <w:lang w:eastAsia="nl-BE"/>
              </w:rPr>
              <w:tab/>
            </w:r>
            <w:r w:rsidR="00D9164D" w:rsidRPr="008A58A7">
              <w:rPr>
                <w:rStyle w:val="Hyperlink"/>
                <w:noProof/>
              </w:rPr>
              <w:t>WAARNEMING VAN EEN HOGERE FUNCTIE</w:t>
            </w:r>
            <w:r w:rsidR="00D9164D">
              <w:rPr>
                <w:noProof/>
                <w:webHidden/>
              </w:rPr>
              <w:tab/>
            </w:r>
            <w:r w:rsidR="00D9164D">
              <w:rPr>
                <w:noProof/>
                <w:webHidden/>
              </w:rPr>
              <w:fldChar w:fldCharType="begin"/>
            </w:r>
            <w:r w:rsidR="00D9164D">
              <w:rPr>
                <w:noProof/>
                <w:webHidden/>
              </w:rPr>
              <w:instrText xml:space="preserve"> PAGEREF _Toc109204631 \h </w:instrText>
            </w:r>
            <w:r w:rsidR="00D9164D">
              <w:rPr>
                <w:noProof/>
                <w:webHidden/>
              </w:rPr>
            </w:r>
            <w:r w:rsidR="00D9164D">
              <w:rPr>
                <w:noProof/>
                <w:webHidden/>
              </w:rPr>
              <w:fldChar w:fldCharType="separate"/>
            </w:r>
            <w:r w:rsidR="00893453">
              <w:rPr>
                <w:noProof/>
                <w:webHidden/>
              </w:rPr>
              <w:t>34</w:t>
            </w:r>
            <w:r w:rsidR="00D9164D">
              <w:rPr>
                <w:noProof/>
                <w:webHidden/>
              </w:rPr>
              <w:fldChar w:fldCharType="end"/>
            </w:r>
          </w:hyperlink>
        </w:p>
        <w:p w14:paraId="031D5ADD" w14:textId="300CAD60"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32" w:history="1">
            <w:r w:rsidR="00D9164D" w:rsidRPr="008A58A7">
              <w:rPr>
                <w:rStyle w:val="Hyperlink"/>
                <w:noProof/>
              </w:rPr>
              <w:t>HOOFDSTUK 3.1.</w:t>
            </w:r>
            <w:r w:rsidR="00D9164D">
              <w:rPr>
                <w:rFonts w:eastAsiaTheme="minorEastAsia" w:cstheme="minorBidi"/>
                <w:smallCaps w:val="0"/>
                <w:noProof/>
                <w:sz w:val="22"/>
                <w:szCs w:val="22"/>
                <w:lang w:eastAsia="nl-BE"/>
              </w:rPr>
              <w:tab/>
            </w:r>
            <w:r w:rsidR="00D9164D" w:rsidRPr="008A58A7">
              <w:rPr>
                <w:rStyle w:val="Hyperlink"/>
                <w:noProof/>
              </w:rPr>
              <w:t>ALGEMEEN</w:t>
            </w:r>
            <w:r w:rsidR="00D9164D">
              <w:rPr>
                <w:noProof/>
                <w:webHidden/>
              </w:rPr>
              <w:tab/>
            </w:r>
            <w:r w:rsidR="00D9164D">
              <w:rPr>
                <w:noProof/>
                <w:webHidden/>
              </w:rPr>
              <w:fldChar w:fldCharType="begin"/>
            </w:r>
            <w:r w:rsidR="00D9164D">
              <w:rPr>
                <w:noProof/>
                <w:webHidden/>
              </w:rPr>
              <w:instrText xml:space="preserve"> PAGEREF _Toc109204632 \h </w:instrText>
            </w:r>
            <w:r w:rsidR="00D9164D">
              <w:rPr>
                <w:noProof/>
                <w:webHidden/>
              </w:rPr>
            </w:r>
            <w:r w:rsidR="00D9164D">
              <w:rPr>
                <w:noProof/>
                <w:webHidden/>
              </w:rPr>
              <w:fldChar w:fldCharType="separate"/>
            </w:r>
            <w:r w:rsidR="00893453">
              <w:rPr>
                <w:noProof/>
                <w:webHidden/>
              </w:rPr>
              <w:t>34</w:t>
            </w:r>
            <w:r w:rsidR="00D9164D">
              <w:rPr>
                <w:noProof/>
                <w:webHidden/>
              </w:rPr>
              <w:fldChar w:fldCharType="end"/>
            </w:r>
          </w:hyperlink>
        </w:p>
        <w:p w14:paraId="18337C45" w14:textId="2740238D"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33" w:history="1">
            <w:r w:rsidR="00D9164D" w:rsidRPr="008A58A7">
              <w:rPr>
                <w:rStyle w:val="Hyperlink"/>
                <w:noProof/>
              </w:rPr>
              <w:t>HOOFDSTUK 3.2.</w:t>
            </w:r>
            <w:r w:rsidR="00D9164D">
              <w:rPr>
                <w:rFonts w:eastAsiaTheme="minorEastAsia" w:cstheme="minorBidi"/>
                <w:smallCaps w:val="0"/>
                <w:noProof/>
                <w:sz w:val="22"/>
                <w:szCs w:val="22"/>
                <w:lang w:eastAsia="nl-BE"/>
              </w:rPr>
              <w:tab/>
            </w:r>
            <w:r w:rsidR="00D9164D" w:rsidRPr="008A58A7">
              <w:rPr>
                <w:rStyle w:val="Hyperlink"/>
                <w:noProof/>
              </w:rPr>
              <w:t>WAARNEMING VAN HET AMBT VAN ALGEMEEN EN FINANCIEEL DIRECTEUR</w:t>
            </w:r>
            <w:r w:rsidR="00D9164D">
              <w:rPr>
                <w:noProof/>
                <w:webHidden/>
              </w:rPr>
              <w:tab/>
            </w:r>
            <w:r w:rsidR="00D9164D">
              <w:rPr>
                <w:noProof/>
                <w:webHidden/>
              </w:rPr>
              <w:fldChar w:fldCharType="begin"/>
            </w:r>
            <w:r w:rsidR="00D9164D">
              <w:rPr>
                <w:noProof/>
                <w:webHidden/>
              </w:rPr>
              <w:instrText xml:space="preserve"> PAGEREF _Toc109204633 \h </w:instrText>
            </w:r>
            <w:r w:rsidR="00D9164D">
              <w:rPr>
                <w:noProof/>
                <w:webHidden/>
              </w:rPr>
            </w:r>
            <w:r w:rsidR="00D9164D">
              <w:rPr>
                <w:noProof/>
                <w:webHidden/>
              </w:rPr>
              <w:fldChar w:fldCharType="separate"/>
            </w:r>
            <w:r w:rsidR="00893453">
              <w:rPr>
                <w:noProof/>
                <w:webHidden/>
              </w:rPr>
              <w:t>34</w:t>
            </w:r>
            <w:r w:rsidR="00D9164D">
              <w:rPr>
                <w:noProof/>
                <w:webHidden/>
              </w:rPr>
              <w:fldChar w:fldCharType="end"/>
            </w:r>
          </w:hyperlink>
        </w:p>
        <w:p w14:paraId="0A332E73" w14:textId="47CAF948"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634" w:history="1">
            <w:r w:rsidR="00D9164D" w:rsidRPr="008A58A7">
              <w:rPr>
                <w:rStyle w:val="Hyperlink"/>
                <w:noProof/>
              </w:rPr>
              <w:t>DEEL 4.</w:t>
            </w:r>
            <w:r w:rsidR="00D9164D">
              <w:rPr>
                <w:rFonts w:eastAsiaTheme="minorEastAsia" w:cstheme="minorBidi"/>
                <w:b w:val="0"/>
                <w:bCs w:val="0"/>
                <w:caps w:val="0"/>
                <w:noProof/>
                <w:sz w:val="22"/>
                <w:szCs w:val="22"/>
                <w:lang w:eastAsia="nl-BE"/>
              </w:rPr>
              <w:tab/>
            </w:r>
            <w:r w:rsidR="00D9164D" w:rsidRPr="008A58A7">
              <w:rPr>
                <w:rStyle w:val="Hyperlink"/>
                <w:noProof/>
              </w:rPr>
              <w:t>DE AMBTSHALVE HERPLAATSING</w:t>
            </w:r>
            <w:r w:rsidR="00D9164D">
              <w:rPr>
                <w:noProof/>
                <w:webHidden/>
              </w:rPr>
              <w:tab/>
            </w:r>
            <w:r w:rsidR="00D9164D">
              <w:rPr>
                <w:noProof/>
                <w:webHidden/>
              </w:rPr>
              <w:fldChar w:fldCharType="begin"/>
            </w:r>
            <w:r w:rsidR="00D9164D">
              <w:rPr>
                <w:noProof/>
                <w:webHidden/>
              </w:rPr>
              <w:instrText xml:space="preserve"> PAGEREF _Toc109204634 \h </w:instrText>
            </w:r>
            <w:r w:rsidR="00D9164D">
              <w:rPr>
                <w:noProof/>
                <w:webHidden/>
              </w:rPr>
            </w:r>
            <w:r w:rsidR="00D9164D">
              <w:rPr>
                <w:noProof/>
                <w:webHidden/>
              </w:rPr>
              <w:fldChar w:fldCharType="separate"/>
            </w:r>
            <w:r w:rsidR="00893453">
              <w:rPr>
                <w:noProof/>
                <w:webHidden/>
              </w:rPr>
              <w:t>34</w:t>
            </w:r>
            <w:r w:rsidR="00D9164D">
              <w:rPr>
                <w:noProof/>
                <w:webHidden/>
              </w:rPr>
              <w:fldChar w:fldCharType="end"/>
            </w:r>
          </w:hyperlink>
        </w:p>
        <w:p w14:paraId="6889B1EA" w14:textId="72C3909A"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35" w:history="1">
            <w:r w:rsidR="00D9164D" w:rsidRPr="008A58A7">
              <w:rPr>
                <w:rStyle w:val="Hyperlink"/>
                <w:noProof/>
              </w:rPr>
              <w:t>HOOFDSTUK 4.1.</w:t>
            </w:r>
            <w:r w:rsidR="00D9164D">
              <w:rPr>
                <w:rFonts w:eastAsiaTheme="minorEastAsia" w:cstheme="minorBidi"/>
                <w:smallCaps w:val="0"/>
                <w:noProof/>
                <w:sz w:val="22"/>
                <w:szCs w:val="22"/>
                <w:lang w:eastAsia="nl-BE"/>
              </w:rPr>
              <w:tab/>
            </w:r>
            <w:r w:rsidR="00D9164D" w:rsidRPr="008A58A7">
              <w:rPr>
                <w:rStyle w:val="Hyperlink"/>
                <w:noProof/>
              </w:rPr>
              <w:t>DE AMBTSHALVE HERPLAATSING VAN HET VAST AANGESTELDE STATUTAIRE PERSONEELSLID IN EEN FUNCTIE VAN DEZELFDE RANG</w:t>
            </w:r>
            <w:r w:rsidR="00D9164D">
              <w:rPr>
                <w:noProof/>
                <w:webHidden/>
              </w:rPr>
              <w:tab/>
            </w:r>
            <w:r w:rsidR="00D9164D">
              <w:rPr>
                <w:noProof/>
                <w:webHidden/>
              </w:rPr>
              <w:fldChar w:fldCharType="begin"/>
            </w:r>
            <w:r w:rsidR="00D9164D">
              <w:rPr>
                <w:noProof/>
                <w:webHidden/>
              </w:rPr>
              <w:instrText xml:space="preserve"> PAGEREF _Toc109204635 \h </w:instrText>
            </w:r>
            <w:r w:rsidR="00D9164D">
              <w:rPr>
                <w:noProof/>
                <w:webHidden/>
              </w:rPr>
            </w:r>
            <w:r w:rsidR="00D9164D">
              <w:rPr>
                <w:noProof/>
                <w:webHidden/>
              </w:rPr>
              <w:fldChar w:fldCharType="separate"/>
            </w:r>
            <w:r w:rsidR="00893453">
              <w:rPr>
                <w:noProof/>
                <w:webHidden/>
              </w:rPr>
              <w:t>35</w:t>
            </w:r>
            <w:r w:rsidR="00D9164D">
              <w:rPr>
                <w:noProof/>
                <w:webHidden/>
              </w:rPr>
              <w:fldChar w:fldCharType="end"/>
            </w:r>
          </w:hyperlink>
        </w:p>
        <w:p w14:paraId="057B4A6F" w14:textId="3C44771C"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36" w:history="1">
            <w:r w:rsidR="00D9164D" w:rsidRPr="008A58A7">
              <w:rPr>
                <w:rStyle w:val="Hyperlink"/>
                <w:noProof/>
              </w:rPr>
              <w:t>HOOFDSTUK 4.2.</w:t>
            </w:r>
            <w:r w:rsidR="00D9164D">
              <w:rPr>
                <w:rFonts w:eastAsiaTheme="minorEastAsia" w:cstheme="minorBidi"/>
                <w:smallCaps w:val="0"/>
                <w:noProof/>
                <w:sz w:val="22"/>
                <w:szCs w:val="22"/>
                <w:lang w:eastAsia="nl-BE"/>
              </w:rPr>
              <w:tab/>
            </w:r>
            <w:r w:rsidR="00D9164D" w:rsidRPr="008A58A7">
              <w:rPr>
                <w:rStyle w:val="Hyperlink"/>
                <w:noProof/>
              </w:rPr>
              <w:t>DE AMBTSHALVE HERPLAATSING VAN HET VAST AANGESTELDE STATUTAIRE PERSONEELSLID IN EEN FUNCTIE VAN EEN LAGERE GRAAD</w:t>
            </w:r>
            <w:r w:rsidR="00D9164D">
              <w:rPr>
                <w:noProof/>
                <w:webHidden/>
              </w:rPr>
              <w:tab/>
            </w:r>
            <w:r w:rsidR="00D9164D">
              <w:rPr>
                <w:noProof/>
                <w:webHidden/>
              </w:rPr>
              <w:fldChar w:fldCharType="begin"/>
            </w:r>
            <w:r w:rsidR="00D9164D">
              <w:rPr>
                <w:noProof/>
                <w:webHidden/>
              </w:rPr>
              <w:instrText xml:space="preserve"> PAGEREF _Toc109204636 \h </w:instrText>
            </w:r>
            <w:r w:rsidR="00D9164D">
              <w:rPr>
                <w:noProof/>
                <w:webHidden/>
              </w:rPr>
            </w:r>
            <w:r w:rsidR="00D9164D">
              <w:rPr>
                <w:noProof/>
                <w:webHidden/>
              </w:rPr>
              <w:fldChar w:fldCharType="separate"/>
            </w:r>
            <w:r w:rsidR="00893453">
              <w:rPr>
                <w:noProof/>
                <w:webHidden/>
              </w:rPr>
              <w:t>35</w:t>
            </w:r>
            <w:r w:rsidR="00D9164D">
              <w:rPr>
                <w:noProof/>
                <w:webHidden/>
              </w:rPr>
              <w:fldChar w:fldCharType="end"/>
            </w:r>
          </w:hyperlink>
        </w:p>
        <w:p w14:paraId="65E3316E" w14:textId="1B13D8C3"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37" w:history="1">
            <w:r w:rsidR="00D9164D" w:rsidRPr="008A58A7">
              <w:rPr>
                <w:rStyle w:val="Hyperlink"/>
                <w:noProof/>
              </w:rPr>
              <w:t>HOOFDSTUK 4.3.</w:t>
            </w:r>
            <w:r w:rsidR="00D9164D">
              <w:rPr>
                <w:rFonts w:eastAsiaTheme="minorEastAsia" w:cstheme="minorBidi"/>
                <w:smallCaps w:val="0"/>
                <w:noProof/>
                <w:sz w:val="22"/>
                <w:szCs w:val="22"/>
                <w:lang w:eastAsia="nl-BE"/>
              </w:rPr>
              <w:tab/>
            </w:r>
            <w:r w:rsidR="00D9164D" w:rsidRPr="008A58A7">
              <w:rPr>
                <w:rStyle w:val="Hyperlink"/>
                <w:noProof/>
              </w:rPr>
              <w:t>DE HERPLAATSING VAN HET CONTRACTUELE PERSONEELSLID</w:t>
            </w:r>
            <w:r w:rsidR="00D9164D">
              <w:rPr>
                <w:noProof/>
                <w:webHidden/>
              </w:rPr>
              <w:tab/>
            </w:r>
            <w:r w:rsidR="00D9164D">
              <w:rPr>
                <w:noProof/>
                <w:webHidden/>
              </w:rPr>
              <w:fldChar w:fldCharType="begin"/>
            </w:r>
            <w:r w:rsidR="00D9164D">
              <w:rPr>
                <w:noProof/>
                <w:webHidden/>
              </w:rPr>
              <w:instrText xml:space="preserve"> PAGEREF _Toc109204637 \h </w:instrText>
            </w:r>
            <w:r w:rsidR="00D9164D">
              <w:rPr>
                <w:noProof/>
                <w:webHidden/>
              </w:rPr>
            </w:r>
            <w:r w:rsidR="00D9164D">
              <w:rPr>
                <w:noProof/>
                <w:webHidden/>
              </w:rPr>
              <w:fldChar w:fldCharType="separate"/>
            </w:r>
            <w:r w:rsidR="00893453">
              <w:rPr>
                <w:noProof/>
                <w:webHidden/>
              </w:rPr>
              <w:t>36</w:t>
            </w:r>
            <w:r w:rsidR="00D9164D">
              <w:rPr>
                <w:noProof/>
                <w:webHidden/>
              </w:rPr>
              <w:fldChar w:fldCharType="end"/>
            </w:r>
          </w:hyperlink>
        </w:p>
        <w:p w14:paraId="57EC3023" w14:textId="43A4A662"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638" w:history="1">
            <w:r w:rsidR="00D9164D" w:rsidRPr="008A58A7">
              <w:rPr>
                <w:rStyle w:val="Hyperlink"/>
                <w:noProof/>
              </w:rPr>
              <w:t>DEEL 5.</w:t>
            </w:r>
            <w:r w:rsidR="00D9164D">
              <w:rPr>
                <w:rFonts w:eastAsiaTheme="minorEastAsia" w:cstheme="minorBidi"/>
                <w:b w:val="0"/>
                <w:bCs w:val="0"/>
                <w:caps w:val="0"/>
                <w:noProof/>
                <w:sz w:val="22"/>
                <w:szCs w:val="22"/>
                <w:lang w:eastAsia="nl-BE"/>
              </w:rPr>
              <w:tab/>
            </w:r>
            <w:r w:rsidR="00D9164D" w:rsidRPr="008A58A7">
              <w:rPr>
                <w:rStyle w:val="Hyperlink"/>
                <w:noProof/>
              </w:rPr>
              <w:t>HET VERLIES VAN DE HOEDANIGHEID VAN STATUTAIR PERSONEELSLID EN DE DEFINITIEVE AMBTSNEERLEGGING</w:t>
            </w:r>
            <w:r w:rsidR="00D9164D">
              <w:rPr>
                <w:noProof/>
                <w:webHidden/>
              </w:rPr>
              <w:tab/>
            </w:r>
            <w:r w:rsidR="00D9164D">
              <w:rPr>
                <w:noProof/>
                <w:webHidden/>
              </w:rPr>
              <w:fldChar w:fldCharType="begin"/>
            </w:r>
            <w:r w:rsidR="00D9164D">
              <w:rPr>
                <w:noProof/>
                <w:webHidden/>
              </w:rPr>
              <w:instrText xml:space="preserve"> PAGEREF _Toc109204638 \h </w:instrText>
            </w:r>
            <w:r w:rsidR="00D9164D">
              <w:rPr>
                <w:noProof/>
                <w:webHidden/>
              </w:rPr>
            </w:r>
            <w:r w:rsidR="00D9164D">
              <w:rPr>
                <w:noProof/>
                <w:webHidden/>
              </w:rPr>
              <w:fldChar w:fldCharType="separate"/>
            </w:r>
            <w:r w:rsidR="00893453">
              <w:rPr>
                <w:noProof/>
                <w:webHidden/>
              </w:rPr>
              <w:t>36</w:t>
            </w:r>
            <w:r w:rsidR="00D9164D">
              <w:rPr>
                <w:noProof/>
                <w:webHidden/>
              </w:rPr>
              <w:fldChar w:fldCharType="end"/>
            </w:r>
          </w:hyperlink>
        </w:p>
        <w:p w14:paraId="1AFF8D21" w14:textId="0DBF0D72"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39" w:history="1">
            <w:r w:rsidR="00D9164D" w:rsidRPr="008A58A7">
              <w:rPr>
                <w:rStyle w:val="Hyperlink"/>
                <w:noProof/>
              </w:rPr>
              <w:t>HOOFDSTUK 5.1.</w:t>
            </w:r>
            <w:r w:rsidR="00D9164D">
              <w:rPr>
                <w:rFonts w:eastAsiaTheme="minorEastAsia" w:cstheme="minorBidi"/>
                <w:smallCaps w:val="0"/>
                <w:noProof/>
                <w:sz w:val="22"/>
                <w:szCs w:val="22"/>
                <w:lang w:eastAsia="nl-BE"/>
              </w:rPr>
              <w:tab/>
            </w:r>
            <w:r w:rsidR="00D9164D" w:rsidRPr="008A58A7">
              <w:rPr>
                <w:rStyle w:val="Hyperlink"/>
                <w:noProof/>
              </w:rPr>
              <w:t>HET VERLIES VAN DE HOEDANIGHEID VAN STATUTAIR PERSONEELSLID</w:t>
            </w:r>
            <w:r w:rsidR="00D9164D">
              <w:rPr>
                <w:noProof/>
                <w:webHidden/>
              </w:rPr>
              <w:tab/>
            </w:r>
            <w:r w:rsidR="00D9164D">
              <w:rPr>
                <w:noProof/>
                <w:webHidden/>
              </w:rPr>
              <w:fldChar w:fldCharType="begin"/>
            </w:r>
            <w:r w:rsidR="00D9164D">
              <w:rPr>
                <w:noProof/>
                <w:webHidden/>
              </w:rPr>
              <w:instrText xml:space="preserve"> PAGEREF _Toc109204639 \h </w:instrText>
            </w:r>
            <w:r w:rsidR="00D9164D">
              <w:rPr>
                <w:noProof/>
                <w:webHidden/>
              </w:rPr>
            </w:r>
            <w:r w:rsidR="00D9164D">
              <w:rPr>
                <w:noProof/>
                <w:webHidden/>
              </w:rPr>
              <w:fldChar w:fldCharType="separate"/>
            </w:r>
            <w:r w:rsidR="00893453">
              <w:rPr>
                <w:noProof/>
                <w:webHidden/>
              </w:rPr>
              <w:t>36</w:t>
            </w:r>
            <w:r w:rsidR="00D9164D">
              <w:rPr>
                <w:noProof/>
                <w:webHidden/>
              </w:rPr>
              <w:fldChar w:fldCharType="end"/>
            </w:r>
          </w:hyperlink>
        </w:p>
        <w:p w14:paraId="58D5D95E" w14:textId="6998CD07"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40" w:history="1">
            <w:r w:rsidR="00D9164D" w:rsidRPr="008A58A7">
              <w:rPr>
                <w:rStyle w:val="Hyperlink"/>
                <w:noProof/>
              </w:rPr>
              <w:t>HOOFDSTUK 5.2.</w:t>
            </w:r>
            <w:r w:rsidR="00D9164D">
              <w:rPr>
                <w:rFonts w:eastAsiaTheme="minorEastAsia" w:cstheme="minorBidi"/>
                <w:smallCaps w:val="0"/>
                <w:noProof/>
                <w:sz w:val="22"/>
                <w:szCs w:val="22"/>
                <w:lang w:eastAsia="nl-BE"/>
              </w:rPr>
              <w:tab/>
            </w:r>
            <w:r w:rsidR="00D9164D" w:rsidRPr="008A58A7">
              <w:rPr>
                <w:rStyle w:val="Hyperlink"/>
                <w:noProof/>
              </w:rPr>
              <w:t>DE DEFINITIEVE AMBTSNEERLEGGING VAN HET STATUTAIRE PERSONEELSLID</w:t>
            </w:r>
            <w:r w:rsidR="00D9164D">
              <w:rPr>
                <w:noProof/>
                <w:webHidden/>
              </w:rPr>
              <w:tab/>
            </w:r>
            <w:r w:rsidR="00D9164D">
              <w:rPr>
                <w:noProof/>
                <w:webHidden/>
              </w:rPr>
              <w:fldChar w:fldCharType="begin"/>
            </w:r>
            <w:r w:rsidR="00D9164D">
              <w:rPr>
                <w:noProof/>
                <w:webHidden/>
              </w:rPr>
              <w:instrText xml:space="preserve"> PAGEREF _Toc109204640 \h </w:instrText>
            </w:r>
            <w:r w:rsidR="00D9164D">
              <w:rPr>
                <w:noProof/>
                <w:webHidden/>
              </w:rPr>
            </w:r>
            <w:r w:rsidR="00D9164D">
              <w:rPr>
                <w:noProof/>
                <w:webHidden/>
              </w:rPr>
              <w:fldChar w:fldCharType="separate"/>
            </w:r>
            <w:r w:rsidR="00893453">
              <w:rPr>
                <w:noProof/>
                <w:webHidden/>
              </w:rPr>
              <w:t>36</w:t>
            </w:r>
            <w:r w:rsidR="00D9164D">
              <w:rPr>
                <w:noProof/>
                <w:webHidden/>
              </w:rPr>
              <w:fldChar w:fldCharType="end"/>
            </w:r>
          </w:hyperlink>
        </w:p>
        <w:p w14:paraId="1F00D5B3" w14:textId="2BD4764F"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641" w:history="1">
            <w:r w:rsidR="00D9164D" w:rsidRPr="008A58A7">
              <w:rPr>
                <w:rStyle w:val="Hyperlink"/>
                <w:noProof/>
              </w:rPr>
              <w:t>DEEL 6.</w:t>
            </w:r>
            <w:r w:rsidR="00D9164D">
              <w:rPr>
                <w:rFonts w:eastAsiaTheme="minorEastAsia" w:cstheme="minorBidi"/>
                <w:b w:val="0"/>
                <w:bCs w:val="0"/>
                <w:caps w:val="0"/>
                <w:noProof/>
                <w:sz w:val="22"/>
                <w:szCs w:val="22"/>
                <w:lang w:eastAsia="nl-BE"/>
              </w:rPr>
              <w:tab/>
            </w:r>
            <w:r w:rsidR="00D9164D" w:rsidRPr="008A58A7">
              <w:rPr>
                <w:rStyle w:val="Hyperlink"/>
                <w:noProof/>
              </w:rPr>
              <w:t>HET SALARIS</w:t>
            </w:r>
            <w:r w:rsidR="00D9164D">
              <w:rPr>
                <w:noProof/>
                <w:webHidden/>
              </w:rPr>
              <w:tab/>
            </w:r>
            <w:r w:rsidR="00D9164D">
              <w:rPr>
                <w:noProof/>
                <w:webHidden/>
              </w:rPr>
              <w:fldChar w:fldCharType="begin"/>
            </w:r>
            <w:r w:rsidR="00D9164D">
              <w:rPr>
                <w:noProof/>
                <w:webHidden/>
              </w:rPr>
              <w:instrText xml:space="preserve"> PAGEREF _Toc109204641 \h </w:instrText>
            </w:r>
            <w:r w:rsidR="00D9164D">
              <w:rPr>
                <w:noProof/>
                <w:webHidden/>
              </w:rPr>
            </w:r>
            <w:r w:rsidR="00D9164D">
              <w:rPr>
                <w:noProof/>
                <w:webHidden/>
              </w:rPr>
              <w:fldChar w:fldCharType="separate"/>
            </w:r>
            <w:r w:rsidR="00893453">
              <w:rPr>
                <w:noProof/>
                <w:webHidden/>
              </w:rPr>
              <w:t>37</w:t>
            </w:r>
            <w:r w:rsidR="00D9164D">
              <w:rPr>
                <w:noProof/>
                <w:webHidden/>
              </w:rPr>
              <w:fldChar w:fldCharType="end"/>
            </w:r>
          </w:hyperlink>
        </w:p>
        <w:p w14:paraId="7E12F2BD" w14:textId="68A17E69"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42" w:history="1">
            <w:r w:rsidR="00D9164D" w:rsidRPr="008A58A7">
              <w:rPr>
                <w:rStyle w:val="Hyperlink"/>
                <w:noProof/>
              </w:rPr>
              <w:t>HOOFDSTUK 6.1.</w:t>
            </w:r>
            <w:r w:rsidR="00D9164D">
              <w:rPr>
                <w:rFonts w:eastAsiaTheme="minorEastAsia" w:cstheme="minorBidi"/>
                <w:smallCap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_Toc109204642 \h </w:instrText>
            </w:r>
            <w:r w:rsidR="00D9164D">
              <w:rPr>
                <w:noProof/>
                <w:webHidden/>
              </w:rPr>
            </w:r>
            <w:r w:rsidR="00D9164D">
              <w:rPr>
                <w:noProof/>
                <w:webHidden/>
              </w:rPr>
              <w:fldChar w:fldCharType="separate"/>
            </w:r>
            <w:r w:rsidR="00893453">
              <w:rPr>
                <w:noProof/>
                <w:webHidden/>
              </w:rPr>
              <w:t>37</w:t>
            </w:r>
            <w:r w:rsidR="00D9164D">
              <w:rPr>
                <w:noProof/>
                <w:webHidden/>
              </w:rPr>
              <w:fldChar w:fldCharType="end"/>
            </w:r>
          </w:hyperlink>
        </w:p>
        <w:p w14:paraId="37F73E23" w14:textId="19A674A1"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43" w:history="1">
            <w:r w:rsidR="00D9164D" w:rsidRPr="008A58A7">
              <w:rPr>
                <w:rStyle w:val="Hyperlink"/>
                <w:noProof/>
              </w:rPr>
              <w:t>HOOFDSTUK 6.2.</w:t>
            </w:r>
            <w:r w:rsidR="00D9164D">
              <w:rPr>
                <w:rFonts w:eastAsiaTheme="minorEastAsia" w:cstheme="minorBidi"/>
                <w:smallCaps w:val="0"/>
                <w:noProof/>
                <w:sz w:val="22"/>
                <w:szCs w:val="22"/>
                <w:lang w:eastAsia="nl-BE"/>
              </w:rPr>
              <w:tab/>
            </w:r>
            <w:r w:rsidR="00D9164D" w:rsidRPr="008A58A7">
              <w:rPr>
                <w:rStyle w:val="Hyperlink"/>
                <w:noProof/>
              </w:rPr>
              <w:t>DE TOEKENNING VAN PERIODIEKE SALARISVERHOGINGEN DOOR DE OPBOUW VAN GELDELIJKE ANCIËNNITEIT</w:t>
            </w:r>
            <w:r w:rsidR="00D9164D">
              <w:rPr>
                <w:noProof/>
                <w:webHidden/>
              </w:rPr>
              <w:tab/>
            </w:r>
            <w:r w:rsidR="00D9164D">
              <w:rPr>
                <w:noProof/>
                <w:webHidden/>
              </w:rPr>
              <w:fldChar w:fldCharType="begin"/>
            </w:r>
            <w:r w:rsidR="00D9164D">
              <w:rPr>
                <w:noProof/>
                <w:webHidden/>
              </w:rPr>
              <w:instrText xml:space="preserve"> PAGEREF _Toc109204643 \h </w:instrText>
            </w:r>
            <w:r w:rsidR="00D9164D">
              <w:rPr>
                <w:noProof/>
                <w:webHidden/>
              </w:rPr>
            </w:r>
            <w:r w:rsidR="00D9164D">
              <w:rPr>
                <w:noProof/>
                <w:webHidden/>
              </w:rPr>
              <w:fldChar w:fldCharType="separate"/>
            </w:r>
            <w:r w:rsidR="00893453">
              <w:rPr>
                <w:noProof/>
                <w:webHidden/>
              </w:rPr>
              <w:t>38</w:t>
            </w:r>
            <w:r w:rsidR="00D9164D">
              <w:rPr>
                <w:noProof/>
                <w:webHidden/>
              </w:rPr>
              <w:fldChar w:fldCharType="end"/>
            </w:r>
          </w:hyperlink>
        </w:p>
        <w:p w14:paraId="231799C3" w14:textId="04DA3225"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44" w:history="1">
            <w:r w:rsidR="00D9164D" w:rsidRPr="008A58A7">
              <w:rPr>
                <w:rStyle w:val="Hyperlink"/>
                <w:noProof/>
              </w:rPr>
              <w:t>AFDELING 6.2.1.</w:t>
            </w:r>
            <w:r w:rsidR="00D9164D">
              <w:rPr>
                <w:rFonts w:eastAsiaTheme="minorEastAsia" w:cstheme="minorBidi"/>
                <w:i w:val="0"/>
                <w:iCs w:val="0"/>
                <w:noProof/>
                <w:sz w:val="22"/>
                <w:szCs w:val="22"/>
                <w:lang w:eastAsia="nl-BE"/>
              </w:rPr>
              <w:tab/>
            </w:r>
            <w:r w:rsidR="00D9164D" w:rsidRPr="008A58A7">
              <w:rPr>
                <w:rStyle w:val="Hyperlink"/>
                <w:noProof/>
              </w:rPr>
              <w:t>Diensten bij een overheid</w:t>
            </w:r>
            <w:r w:rsidR="00D9164D">
              <w:rPr>
                <w:noProof/>
                <w:webHidden/>
              </w:rPr>
              <w:tab/>
            </w:r>
            <w:r w:rsidR="00D9164D">
              <w:rPr>
                <w:noProof/>
                <w:webHidden/>
              </w:rPr>
              <w:fldChar w:fldCharType="begin"/>
            </w:r>
            <w:r w:rsidR="00D9164D">
              <w:rPr>
                <w:noProof/>
                <w:webHidden/>
              </w:rPr>
              <w:instrText xml:space="preserve"> PAGEREF _Toc109204644 \h </w:instrText>
            </w:r>
            <w:r w:rsidR="00D9164D">
              <w:rPr>
                <w:noProof/>
                <w:webHidden/>
              </w:rPr>
            </w:r>
            <w:r w:rsidR="00D9164D">
              <w:rPr>
                <w:noProof/>
                <w:webHidden/>
              </w:rPr>
              <w:fldChar w:fldCharType="separate"/>
            </w:r>
            <w:r w:rsidR="00893453">
              <w:rPr>
                <w:noProof/>
                <w:webHidden/>
              </w:rPr>
              <w:t>38</w:t>
            </w:r>
            <w:r w:rsidR="00D9164D">
              <w:rPr>
                <w:noProof/>
                <w:webHidden/>
              </w:rPr>
              <w:fldChar w:fldCharType="end"/>
            </w:r>
          </w:hyperlink>
        </w:p>
        <w:p w14:paraId="5B728789" w14:textId="59655ADF"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45" w:history="1">
            <w:r w:rsidR="00D9164D" w:rsidRPr="008A58A7">
              <w:rPr>
                <w:rStyle w:val="Hyperlink"/>
                <w:noProof/>
              </w:rPr>
              <w:t>AFDELING 6.2.2.</w:t>
            </w:r>
            <w:r w:rsidR="00D9164D">
              <w:rPr>
                <w:rFonts w:eastAsiaTheme="minorEastAsia" w:cstheme="minorBidi"/>
                <w:i w:val="0"/>
                <w:iCs w:val="0"/>
                <w:noProof/>
                <w:sz w:val="22"/>
                <w:szCs w:val="22"/>
                <w:lang w:eastAsia="nl-BE"/>
              </w:rPr>
              <w:tab/>
            </w:r>
            <w:r w:rsidR="00D9164D" w:rsidRPr="008A58A7">
              <w:rPr>
                <w:rStyle w:val="Hyperlink"/>
                <w:noProof/>
              </w:rPr>
              <w:t>Diensten in de privésector of als zelfstandige</w:t>
            </w:r>
            <w:r w:rsidR="00D9164D">
              <w:rPr>
                <w:noProof/>
                <w:webHidden/>
              </w:rPr>
              <w:tab/>
            </w:r>
            <w:r w:rsidR="00D9164D">
              <w:rPr>
                <w:noProof/>
                <w:webHidden/>
              </w:rPr>
              <w:fldChar w:fldCharType="begin"/>
            </w:r>
            <w:r w:rsidR="00D9164D">
              <w:rPr>
                <w:noProof/>
                <w:webHidden/>
              </w:rPr>
              <w:instrText xml:space="preserve"> PAGEREF _Toc109204645 \h </w:instrText>
            </w:r>
            <w:r w:rsidR="00D9164D">
              <w:rPr>
                <w:noProof/>
                <w:webHidden/>
              </w:rPr>
            </w:r>
            <w:r w:rsidR="00D9164D">
              <w:rPr>
                <w:noProof/>
                <w:webHidden/>
              </w:rPr>
              <w:fldChar w:fldCharType="separate"/>
            </w:r>
            <w:r w:rsidR="00893453">
              <w:rPr>
                <w:noProof/>
                <w:webHidden/>
              </w:rPr>
              <w:t>38</w:t>
            </w:r>
            <w:r w:rsidR="00D9164D">
              <w:rPr>
                <w:noProof/>
                <w:webHidden/>
              </w:rPr>
              <w:fldChar w:fldCharType="end"/>
            </w:r>
          </w:hyperlink>
        </w:p>
        <w:p w14:paraId="53C6675D" w14:textId="03FA10C9"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46" w:history="1">
            <w:r w:rsidR="00D9164D" w:rsidRPr="008A58A7">
              <w:rPr>
                <w:rStyle w:val="Hyperlink"/>
                <w:noProof/>
              </w:rPr>
              <w:t>AFDELING 6.2.3.</w:t>
            </w:r>
            <w:r w:rsidR="00D9164D">
              <w:rPr>
                <w:rFonts w:eastAsiaTheme="minorEastAsia" w:cstheme="minorBidi"/>
                <w:i w:val="0"/>
                <w:iCs w:val="0"/>
                <w:noProof/>
                <w:sz w:val="22"/>
                <w:szCs w:val="22"/>
                <w:lang w:eastAsia="nl-BE"/>
              </w:rPr>
              <w:tab/>
            </w:r>
            <w:r w:rsidR="00D9164D" w:rsidRPr="008A58A7">
              <w:rPr>
                <w:rStyle w:val="Hyperlink"/>
                <w:noProof/>
              </w:rPr>
              <w:t>De valorisatie van de diensten</w:t>
            </w:r>
            <w:r w:rsidR="00D9164D">
              <w:rPr>
                <w:noProof/>
                <w:webHidden/>
              </w:rPr>
              <w:tab/>
            </w:r>
            <w:r w:rsidR="00D9164D">
              <w:rPr>
                <w:noProof/>
                <w:webHidden/>
              </w:rPr>
              <w:fldChar w:fldCharType="begin"/>
            </w:r>
            <w:r w:rsidR="00D9164D">
              <w:rPr>
                <w:noProof/>
                <w:webHidden/>
              </w:rPr>
              <w:instrText xml:space="preserve"> PAGEREF _Toc109204646 \h </w:instrText>
            </w:r>
            <w:r w:rsidR="00D9164D">
              <w:rPr>
                <w:noProof/>
                <w:webHidden/>
              </w:rPr>
            </w:r>
            <w:r w:rsidR="00D9164D">
              <w:rPr>
                <w:noProof/>
                <w:webHidden/>
              </w:rPr>
              <w:fldChar w:fldCharType="separate"/>
            </w:r>
            <w:r w:rsidR="00893453">
              <w:rPr>
                <w:noProof/>
                <w:webHidden/>
              </w:rPr>
              <w:t>38</w:t>
            </w:r>
            <w:r w:rsidR="00D9164D">
              <w:rPr>
                <w:noProof/>
                <w:webHidden/>
              </w:rPr>
              <w:fldChar w:fldCharType="end"/>
            </w:r>
          </w:hyperlink>
        </w:p>
        <w:p w14:paraId="7D783765" w14:textId="7FC1CDAC"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47" w:history="1">
            <w:r w:rsidR="00D9164D" w:rsidRPr="008A58A7">
              <w:rPr>
                <w:rStyle w:val="Hyperlink"/>
                <w:noProof/>
              </w:rPr>
              <w:t>HOOFDSTUK 6.3.</w:t>
            </w:r>
            <w:r w:rsidR="00D9164D">
              <w:rPr>
                <w:rFonts w:eastAsiaTheme="minorEastAsia" w:cstheme="minorBidi"/>
                <w:smallCaps w:val="0"/>
                <w:noProof/>
                <w:sz w:val="22"/>
                <w:szCs w:val="22"/>
                <w:lang w:eastAsia="nl-BE"/>
              </w:rPr>
              <w:tab/>
            </w:r>
            <w:r w:rsidR="00D9164D" w:rsidRPr="008A58A7">
              <w:rPr>
                <w:rStyle w:val="Hyperlink"/>
                <w:noProof/>
              </w:rPr>
              <w:t>BIJZONDERE BEPALINGEN</w:t>
            </w:r>
            <w:r w:rsidR="00D9164D">
              <w:rPr>
                <w:noProof/>
                <w:webHidden/>
              </w:rPr>
              <w:tab/>
            </w:r>
            <w:r w:rsidR="00D9164D">
              <w:rPr>
                <w:noProof/>
                <w:webHidden/>
              </w:rPr>
              <w:fldChar w:fldCharType="begin"/>
            </w:r>
            <w:r w:rsidR="00D9164D">
              <w:rPr>
                <w:noProof/>
                <w:webHidden/>
              </w:rPr>
              <w:instrText xml:space="preserve"> PAGEREF _Toc109204647 \h </w:instrText>
            </w:r>
            <w:r w:rsidR="00D9164D">
              <w:rPr>
                <w:noProof/>
                <w:webHidden/>
              </w:rPr>
            </w:r>
            <w:r w:rsidR="00D9164D">
              <w:rPr>
                <w:noProof/>
                <w:webHidden/>
              </w:rPr>
              <w:fldChar w:fldCharType="separate"/>
            </w:r>
            <w:r w:rsidR="00893453">
              <w:rPr>
                <w:noProof/>
                <w:webHidden/>
              </w:rPr>
              <w:t>39</w:t>
            </w:r>
            <w:r w:rsidR="00D9164D">
              <w:rPr>
                <w:noProof/>
                <w:webHidden/>
              </w:rPr>
              <w:fldChar w:fldCharType="end"/>
            </w:r>
          </w:hyperlink>
        </w:p>
        <w:p w14:paraId="07F20B04" w14:textId="0D1BF79B"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48" w:history="1">
            <w:r w:rsidR="00D9164D" w:rsidRPr="008A58A7">
              <w:rPr>
                <w:rStyle w:val="Hyperlink"/>
                <w:noProof/>
              </w:rPr>
              <w:t>HOOFDSTUK 6.4.</w:t>
            </w:r>
            <w:r w:rsidR="00D9164D">
              <w:rPr>
                <w:rFonts w:eastAsiaTheme="minorEastAsia" w:cstheme="minorBidi"/>
                <w:smallCaps w:val="0"/>
                <w:noProof/>
                <w:sz w:val="22"/>
                <w:szCs w:val="22"/>
                <w:lang w:eastAsia="nl-BE"/>
              </w:rPr>
              <w:tab/>
            </w:r>
            <w:r w:rsidR="00D9164D" w:rsidRPr="008A58A7">
              <w:rPr>
                <w:rStyle w:val="Hyperlink"/>
                <w:noProof/>
              </w:rPr>
              <w:t>DE BETALING VAN HET SALARIS</w:t>
            </w:r>
            <w:r w:rsidR="00D9164D">
              <w:rPr>
                <w:noProof/>
                <w:webHidden/>
              </w:rPr>
              <w:tab/>
            </w:r>
            <w:r w:rsidR="00D9164D">
              <w:rPr>
                <w:noProof/>
                <w:webHidden/>
              </w:rPr>
              <w:fldChar w:fldCharType="begin"/>
            </w:r>
            <w:r w:rsidR="00D9164D">
              <w:rPr>
                <w:noProof/>
                <w:webHidden/>
              </w:rPr>
              <w:instrText xml:space="preserve"> PAGEREF _Toc109204648 \h </w:instrText>
            </w:r>
            <w:r w:rsidR="00D9164D">
              <w:rPr>
                <w:noProof/>
                <w:webHidden/>
              </w:rPr>
            </w:r>
            <w:r w:rsidR="00D9164D">
              <w:rPr>
                <w:noProof/>
                <w:webHidden/>
              </w:rPr>
              <w:fldChar w:fldCharType="separate"/>
            </w:r>
            <w:r w:rsidR="00893453">
              <w:rPr>
                <w:noProof/>
                <w:webHidden/>
              </w:rPr>
              <w:t>39</w:t>
            </w:r>
            <w:r w:rsidR="00D9164D">
              <w:rPr>
                <w:noProof/>
                <w:webHidden/>
              </w:rPr>
              <w:fldChar w:fldCharType="end"/>
            </w:r>
          </w:hyperlink>
        </w:p>
        <w:p w14:paraId="6B9D4C87" w14:textId="06B5CD2F"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649" w:history="1">
            <w:r w:rsidR="00D9164D" w:rsidRPr="008A58A7">
              <w:rPr>
                <w:rStyle w:val="Hyperlink"/>
                <w:noProof/>
              </w:rPr>
              <w:t>DEEL 7.</w:t>
            </w:r>
            <w:r w:rsidR="00D9164D">
              <w:rPr>
                <w:rFonts w:eastAsiaTheme="minorEastAsia" w:cstheme="minorBidi"/>
                <w:b w:val="0"/>
                <w:bCs w:val="0"/>
                <w:caps w:val="0"/>
                <w:noProof/>
                <w:sz w:val="22"/>
                <w:szCs w:val="22"/>
                <w:lang w:eastAsia="nl-BE"/>
              </w:rPr>
              <w:tab/>
            </w:r>
            <w:r w:rsidR="00D9164D" w:rsidRPr="008A58A7">
              <w:rPr>
                <w:rStyle w:val="Hyperlink"/>
                <w:noProof/>
              </w:rPr>
              <w:t>DE TOELAGEN, VERGOEDINGEN EN SOCIALE VOORDELEN</w:t>
            </w:r>
            <w:r w:rsidR="00D9164D">
              <w:rPr>
                <w:noProof/>
                <w:webHidden/>
              </w:rPr>
              <w:tab/>
            </w:r>
            <w:r w:rsidR="00D9164D">
              <w:rPr>
                <w:noProof/>
                <w:webHidden/>
              </w:rPr>
              <w:fldChar w:fldCharType="begin"/>
            </w:r>
            <w:r w:rsidR="00D9164D">
              <w:rPr>
                <w:noProof/>
                <w:webHidden/>
              </w:rPr>
              <w:instrText xml:space="preserve"> PAGEREF _Toc109204649 \h </w:instrText>
            </w:r>
            <w:r w:rsidR="00D9164D">
              <w:rPr>
                <w:noProof/>
                <w:webHidden/>
              </w:rPr>
            </w:r>
            <w:r w:rsidR="00D9164D">
              <w:rPr>
                <w:noProof/>
                <w:webHidden/>
              </w:rPr>
              <w:fldChar w:fldCharType="separate"/>
            </w:r>
            <w:r w:rsidR="00893453">
              <w:rPr>
                <w:noProof/>
                <w:webHidden/>
              </w:rPr>
              <w:t>40</w:t>
            </w:r>
            <w:r w:rsidR="00D9164D">
              <w:rPr>
                <w:noProof/>
                <w:webHidden/>
              </w:rPr>
              <w:fldChar w:fldCharType="end"/>
            </w:r>
          </w:hyperlink>
        </w:p>
        <w:p w14:paraId="0C8DBA1A" w14:textId="520E7192"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50" w:history="1">
            <w:r w:rsidR="00D9164D" w:rsidRPr="008A58A7">
              <w:rPr>
                <w:rStyle w:val="Hyperlink"/>
                <w:noProof/>
              </w:rPr>
              <w:t>HOOFDSTUK 7.1.</w:t>
            </w:r>
            <w:r w:rsidR="00D9164D">
              <w:rPr>
                <w:rFonts w:eastAsiaTheme="minorEastAsia" w:cstheme="minorBidi"/>
                <w:smallCap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_Toc109204650 \h </w:instrText>
            </w:r>
            <w:r w:rsidR="00D9164D">
              <w:rPr>
                <w:noProof/>
                <w:webHidden/>
              </w:rPr>
            </w:r>
            <w:r w:rsidR="00D9164D">
              <w:rPr>
                <w:noProof/>
                <w:webHidden/>
              </w:rPr>
              <w:fldChar w:fldCharType="separate"/>
            </w:r>
            <w:r w:rsidR="00893453">
              <w:rPr>
                <w:noProof/>
                <w:webHidden/>
              </w:rPr>
              <w:t>40</w:t>
            </w:r>
            <w:r w:rsidR="00D9164D">
              <w:rPr>
                <w:noProof/>
                <w:webHidden/>
              </w:rPr>
              <w:fldChar w:fldCharType="end"/>
            </w:r>
          </w:hyperlink>
        </w:p>
        <w:p w14:paraId="34293004" w14:textId="06D515C4"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51" w:history="1">
            <w:r w:rsidR="00D9164D" w:rsidRPr="008A58A7">
              <w:rPr>
                <w:rStyle w:val="Hyperlink"/>
                <w:noProof/>
              </w:rPr>
              <w:t>HOOFDSTUK 7.2.</w:t>
            </w:r>
            <w:r w:rsidR="00D9164D">
              <w:rPr>
                <w:rFonts w:eastAsiaTheme="minorEastAsia" w:cstheme="minorBidi"/>
                <w:smallCaps w:val="0"/>
                <w:noProof/>
                <w:sz w:val="22"/>
                <w:szCs w:val="22"/>
                <w:lang w:eastAsia="nl-BE"/>
              </w:rPr>
              <w:tab/>
            </w:r>
            <w:r w:rsidR="00D9164D" w:rsidRPr="008A58A7">
              <w:rPr>
                <w:rStyle w:val="Hyperlink"/>
                <w:noProof/>
              </w:rPr>
              <w:t>DE VERPLICHTE TOELAGEN</w:t>
            </w:r>
            <w:r w:rsidR="00D9164D">
              <w:rPr>
                <w:noProof/>
                <w:webHidden/>
              </w:rPr>
              <w:tab/>
            </w:r>
            <w:r w:rsidR="00D9164D">
              <w:rPr>
                <w:noProof/>
                <w:webHidden/>
              </w:rPr>
              <w:fldChar w:fldCharType="begin"/>
            </w:r>
            <w:r w:rsidR="00D9164D">
              <w:rPr>
                <w:noProof/>
                <w:webHidden/>
              </w:rPr>
              <w:instrText xml:space="preserve"> PAGEREF _Toc109204651 \h </w:instrText>
            </w:r>
            <w:r w:rsidR="00D9164D">
              <w:rPr>
                <w:noProof/>
                <w:webHidden/>
              </w:rPr>
            </w:r>
            <w:r w:rsidR="00D9164D">
              <w:rPr>
                <w:noProof/>
                <w:webHidden/>
              </w:rPr>
              <w:fldChar w:fldCharType="separate"/>
            </w:r>
            <w:r w:rsidR="00893453">
              <w:rPr>
                <w:noProof/>
                <w:webHidden/>
              </w:rPr>
              <w:t>40</w:t>
            </w:r>
            <w:r w:rsidR="00D9164D">
              <w:rPr>
                <w:noProof/>
                <w:webHidden/>
              </w:rPr>
              <w:fldChar w:fldCharType="end"/>
            </w:r>
          </w:hyperlink>
        </w:p>
        <w:p w14:paraId="2B23E89D" w14:textId="0E352B0E"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52" w:history="1">
            <w:r w:rsidR="00D9164D" w:rsidRPr="008A58A7">
              <w:rPr>
                <w:rStyle w:val="Hyperlink"/>
                <w:noProof/>
              </w:rPr>
              <w:t>AFDELING 7.2.1.</w:t>
            </w:r>
            <w:r w:rsidR="00D9164D">
              <w:rPr>
                <w:rFonts w:eastAsiaTheme="minorEastAsia" w:cstheme="minorBidi"/>
                <w:i w:val="0"/>
                <w:iCs w:val="0"/>
                <w:noProof/>
                <w:sz w:val="22"/>
                <w:szCs w:val="22"/>
                <w:lang w:eastAsia="nl-BE"/>
              </w:rPr>
              <w:tab/>
            </w:r>
            <w:r w:rsidR="00D9164D" w:rsidRPr="008A58A7">
              <w:rPr>
                <w:rStyle w:val="Hyperlink"/>
                <w:noProof/>
              </w:rPr>
              <w:t>De haard- en standplaatstoelage</w:t>
            </w:r>
            <w:r w:rsidR="00D9164D">
              <w:rPr>
                <w:noProof/>
                <w:webHidden/>
              </w:rPr>
              <w:tab/>
            </w:r>
            <w:r w:rsidR="00D9164D">
              <w:rPr>
                <w:noProof/>
                <w:webHidden/>
              </w:rPr>
              <w:fldChar w:fldCharType="begin"/>
            </w:r>
            <w:r w:rsidR="00D9164D">
              <w:rPr>
                <w:noProof/>
                <w:webHidden/>
              </w:rPr>
              <w:instrText xml:space="preserve"> PAGEREF _Toc109204652 \h </w:instrText>
            </w:r>
            <w:r w:rsidR="00D9164D">
              <w:rPr>
                <w:noProof/>
                <w:webHidden/>
              </w:rPr>
            </w:r>
            <w:r w:rsidR="00D9164D">
              <w:rPr>
                <w:noProof/>
                <w:webHidden/>
              </w:rPr>
              <w:fldChar w:fldCharType="separate"/>
            </w:r>
            <w:r w:rsidR="00893453">
              <w:rPr>
                <w:noProof/>
                <w:webHidden/>
              </w:rPr>
              <w:t>40</w:t>
            </w:r>
            <w:r w:rsidR="00D9164D">
              <w:rPr>
                <w:noProof/>
                <w:webHidden/>
              </w:rPr>
              <w:fldChar w:fldCharType="end"/>
            </w:r>
          </w:hyperlink>
        </w:p>
        <w:p w14:paraId="1B9F9CBD" w14:textId="1E932D22"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53" w:history="1">
            <w:r w:rsidR="00D9164D" w:rsidRPr="008A58A7">
              <w:rPr>
                <w:rStyle w:val="Hyperlink"/>
                <w:noProof/>
              </w:rPr>
              <w:t>AFDELING 7.2.2.</w:t>
            </w:r>
            <w:r w:rsidR="00D9164D">
              <w:rPr>
                <w:rFonts w:eastAsiaTheme="minorEastAsia" w:cstheme="minorBidi"/>
                <w:i w:val="0"/>
                <w:iCs w:val="0"/>
                <w:noProof/>
                <w:sz w:val="22"/>
                <w:szCs w:val="22"/>
                <w:lang w:eastAsia="nl-BE"/>
              </w:rPr>
              <w:tab/>
            </w:r>
            <w:r w:rsidR="00D9164D" w:rsidRPr="008A58A7">
              <w:rPr>
                <w:rStyle w:val="Hyperlink"/>
                <w:noProof/>
              </w:rPr>
              <w:t>Het vakantiegeld</w:t>
            </w:r>
            <w:r w:rsidR="00D9164D">
              <w:rPr>
                <w:noProof/>
                <w:webHidden/>
              </w:rPr>
              <w:tab/>
            </w:r>
            <w:r w:rsidR="00D9164D">
              <w:rPr>
                <w:noProof/>
                <w:webHidden/>
              </w:rPr>
              <w:fldChar w:fldCharType="begin"/>
            </w:r>
            <w:r w:rsidR="00D9164D">
              <w:rPr>
                <w:noProof/>
                <w:webHidden/>
              </w:rPr>
              <w:instrText xml:space="preserve"> PAGEREF _Toc109204653 \h </w:instrText>
            </w:r>
            <w:r w:rsidR="00D9164D">
              <w:rPr>
                <w:noProof/>
                <w:webHidden/>
              </w:rPr>
            </w:r>
            <w:r w:rsidR="00D9164D">
              <w:rPr>
                <w:noProof/>
                <w:webHidden/>
              </w:rPr>
              <w:fldChar w:fldCharType="separate"/>
            </w:r>
            <w:r w:rsidR="00893453">
              <w:rPr>
                <w:noProof/>
                <w:webHidden/>
              </w:rPr>
              <w:t>41</w:t>
            </w:r>
            <w:r w:rsidR="00D9164D">
              <w:rPr>
                <w:noProof/>
                <w:webHidden/>
              </w:rPr>
              <w:fldChar w:fldCharType="end"/>
            </w:r>
          </w:hyperlink>
        </w:p>
        <w:p w14:paraId="554CBFFF" w14:textId="55E518A3"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54" w:history="1">
            <w:r w:rsidR="00D9164D" w:rsidRPr="008A58A7">
              <w:rPr>
                <w:rStyle w:val="Hyperlink"/>
                <w:noProof/>
              </w:rPr>
              <w:t>AFDELING 7.2.3.</w:t>
            </w:r>
            <w:r w:rsidR="00D9164D">
              <w:rPr>
                <w:rFonts w:eastAsiaTheme="minorEastAsia" w:cstheme="minorBidi"/>
                <w:i w:val="0"/>
                <w:iCs w:val="0"/>
                <w:noProof/>
                <w:sz w:val="22"/>
                <w:szCs w:val="22"/>
                <w:lang w:eastAsia="nl-BE"/>
              </w:rPr>
              <w:tab/>
            </w:r>
            <w:r w:rsidR="00D9164D" w:rsidRPr="008A58A7">
              <w:rPr>
                <w:rStyle w:val="Hyperlink"/>
                <w:noProof/>
              </w:rPr>
              <w:t>De eindejaarstoelage</w:t>
            </w:r>
            <w:r w:rsidR="00D9164D">
              <w:rPr>
                <w:noProof/>
                <w:webHidden/>
              </w:rPr>
              <w:tab/>
            </w:r>
            <w:r w:rsidR="00D9164D">
              <w:rPr>
                <w:noProof/>
                <w:webHidden/>
              </w:rPr>
              <w:fldChar w:fldCharType="begin"/>
            </w:r>
            <w:r w:rsidR="00D9164D">
              <w:rPr>
                <w:noProof/>
                <w:webHidden/>
              </w:rPr>
              <w:instrText xml:space="preserve"> PAGEREF _Toc109204654 \h </w:instrText>
            </w:r>
            <w:r w:rsidR="00D9164D">
              <w:rPr>
                <w:noProof/>
                <w:webHidden/>
              </w:rPr>
            </w:r>
            <w:r w:rsidR="00D9164D">
              <w:rPr>
                <w:noProof/>
                <w:webHidden/>
              </w:rPr>
              <w:fldChar w:fldCharType="separate"/>
            </w:r>
            <w:r w:rsidR="00893453">
              <w:rPr>
                <w:noProof/>
                <w:webHidden/>
              </w:rPr>
              <w:t>41</w:t>
            </w:r>
            <w:r w:rsidR="00D9164D">
              <w:rPr>
                <w:noProof/>
                <w:webHidden/>
              </w:rPr>
              <w:fldChar w:fldCharType="end"/>
            </w:r>
          </w:hyperlink>
        </w:p>
        <w:p w14:paraId="7C6E8275" w14:textId="7E1FD235"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55" w:history="1">
            <w:r w:rsidR="00D9164D" w:rsidRPr="008A58A7">
              <w:rPr>
                <w:rStyle w:val="Hyperlink"/>
                <w:noProof/>
              </w:rPr>
              <w:t>HOOFDSTUK 7.3.</w:t>
            </w:r>
            <w:r w:rsidR="00D9164D">
              <w:rPr>
                <w:rFonts w:eastAsiaTheme="minorEastAsia" w:cstheme="minorBidi"/>
                <w:smallCaps w:val="0"/>
                <w:noProof/>
                <w:sz w:val="22"/>
                <w:szCs w:val="22"/>
                <w:lang w:eastAsia="nl-BE"/>
              </w:rPr>
              <w:tab/>
            </w:r>
            <w:r w:rsidR="00D9164D" w:rsidRPr="008A58A7">
              <w:rPr>
                <w:rStyle w:val="Hyperlink"/>
                <w:noProof/>
              </w:rPr>
              <w:t>DE ONREGELMATIGE PRESTATIES</w:t>
            </w:r>
            <w:r w:rsidR="00D9164D">
              <w:rPr>
                <w:noProof/>
                <w:webHidden/>
              </w:rPr>
              <w:tab/>
            </w:r>
            <w:r w:rsidR="00D9164D">
              <w:rPr>
                <w:noProof/>
                <w:webHidden/>
              </w:rPr>
              <w:fldChar w:fldCharType="begin"/>
            </w:r>
            <w:r w:rsidR="00D9164D">
              <w:rPr>
                <w:noProof/>
                <w:webHidden/>
              </w:rPr>
              <w:instrText xml:space="preserve"> PAGEREF _Toc109204655 \h </w:instrText>
            </w:r>
            <w:r w:rsidR="00D9164D">
              <w:rPr>
                <w:noProof/>
                <w:webHidden/>
              </w:rPr>
            </w:r>
            <w:r w:rsidR="00D9164D">
              <w:rPr>
                <w:noProof/>
                <w:webHidden/>
              </w:rPr>
              <w:fldChar w:fldCharType="separate"/>
            </w:r>
            <w:r w:rsidR="00893453">
              <w:rPr>
                <w:noProof/>
                <w:webHidden/>
              </w:rPr>
              <w:t>42</w:t>
            </w:r>
            <w:r w:rsidR="00D9164D">
              <w:rPr>
                <w:noProof/>
                <w:webHidden/>
              </w:rPr>
              <w:fldChar w:fldCharType="end"/>
            </w:r>
          </w:hyperlink>
        </w:p>
        <w:p w14:paraId="368FC721" w14:textId="4123E237"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56" w:history="1">
            <w:r w:rsidR="00D9164D" w:rsidRPr="008A58A7">
              <w:rPr>
                <w:rStyle w:val="Hyperlink"/>
                <w:noProof/>
              </w:rPr>
              <w:t>AFDELING 7.3.1.</w:t>
            </w:r>
            <w:r w:rsidR="00D9164D">
              <w:rPr>
                <w:rFonts w:eastAsiaTheme="minorEastAsia" w:cstheme="minorBidi"/>
                <w:i w:val="0"/>
                <w:iCs w:val="0"/>
                <w:noProof/>
                <w:sz w:val="22"/>
                <w:szCs w:val="22"/>
                <w:lang w:eastAsia="nl-BE"/>
              </w:rPr>
              <w:tab/>
            </w:r>
            <w:r w:rsidR="00D9164D" w:rsidRPr="008A58A7">
              <w:rPr>
                <w:rStyle w:val="Hyperlink"/>
                <w:noProof/>
              </w:rPr>
              <w:t>Nachtprestaties en prestaties op zaterdagen, zondagen en feestdagen</w:t>
            </w:r>
            <w:r w:rsidR="00D9164D">
              <w:rPr>
                <w:noProof/>
                <w:webHidden/>
              </w:rPr>
              <w:tab/>
            </w:r>
            <w:r w:rsidR="00D9164D">
              <w:rPr>
                <w:noProof/>
                <w:webHidden/>
              </w:rPr>
              <w:fldChar w:fldCharType="begin"/>
            </w:r>
            <w:r w:rsidR="00D9164D">
              <w:rPr>
                <w:noProof/>
                <w:webHidden/>
              </w:rPr>
              <w:instrText xml:space="preserve"> PAGEREF _Toc109204656 \h </w:instrText>
            </w:r>
            <w:r w:rsidR="00D9164D">
              <w:rPr>
                <w:noProof/>
                <w:webHidden/>
              </w:rPr>
            </w:r>
            <w:r w:rsidR="00D9164D">
              <w:rPr>
                <w:noProof/>
                <w:webHidden/>
              </w:rPr>
              <w:fldChar w:fldCharType="separate"/>
            </w:r>
            <w:r w:rsidR="00893453">
              <w:rPr>
                <w:noProof/>
                <w:webHidden/>
              </w:rPr>
              <w:t>42</w:t>
            </w:r>
            <w:r w:rsidR="00D9164D">
              <w:rPr>
                <w:noProof/>
                <w:webHidden/>
              </w:rPr>
              <w:fldChar w:fldCharType="end"/>
            </w:r>
          </w:hyperlink>
        </w:p>
        <w:p w14:paraId="44D703F2" w14:textId="5112DBD1"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57" w:history="1">
            <w:r w:rsidR="00D9164D" w:rsidRPr="008A58A7">
              <w:rPr>
                <w:rStyle w:val="Hyperlink"/>
                <w:noProof/>
              </w:rPr>
              <w:t>AFDELING 7.3.2.</w:t>
            </w:r>
            <w:r w:rsidR="00D9164D">
              <w:rPr>
                <w:rFonts w:eastAsiaTheme="minorEastAsia" w:cstheme="minorBidi"/>
                <w:i w:val="0"/>
                <w:iCs w:val="0"/>
                <w:noProof/>
                <w:sz w:val="22"/>
                <w:szCs w:val="22"/>
                <w:lang w:eastAsia="nl-BE"/>
              </w:rPr>
              <w:tab/>
            </w:r>
            <w:r w:rsidR="00D9164D" w:rsidRPr="008A58A7">
              <w:rPr>
                <w:rStyle w:val="Hyperlink"/>
                <w:noProof/>
              </w:rPr>
              <w:t>De overuren</w:t>
            </w:r>
            <w:r w:rsidR="00D9164D">
              <w:rPr>
                <w:noProof/>
                <w:webHidden/>
              </w:rPr>
              <w:tab/>
            </w:r>
            <w:r w:rsidR="00D9164D">
              <w:rPr>
                <w:noProof/>
                <w:webHidden/>
              </w:rPr>
              <w:fldChar w:fldCharType="begin"/>
            </w:r>
            <w:r w:rsidR="00D9164D">
              <w:rPr>
                <w:noProof/>
                <w:webHidden/>
              </w:rPr>
              <w:instrText xml:space="preserve"> PAGEREF _Toc109204657 \h </w:instrText>
            </w:r>
            <w:r w:rsidR="00D9164D">
              <w:rPr>
                <w:noProof/>
                <w:webHidden/>
              </w:rPr>
            </w:r>
            <w:r w:rsidR="00D9164D">
              <w:rPr>
                <w:noProof/>
                <w:webHidden/>
              </w:rPr>
              <w:fldChar w:fldCharType="separate"/>
            </w:r>
            <w:r w:rsidR="00893453">
              <w:rPr>
                <w:noProof/>
                <w:webHidden/>
              </w:rPr>
              <w:t>43</w:t>
            </w:r>
            <w:r w:rsidR="00D9164D">
              <w:rPr>
                <w:noProof/>
                <w:webHidden/>
              </w:rPr>
              <w:fldChar w:fldCharType="end"/>
            </w:r>
          </w:hyperlink>
        </w:p>
        <w:p w14:paraId="07BF3548" w14:textId="048CFAEB"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58" w:history="1">
            <w:r w:rsidR="00D9164D" w:rsidRPr="008A58A7">
              <w:rPr>
                <w:rStyle w:val="Hyperlink"/>
                <w:noProof/>
              </w:rPr>
              <w:t>HOOFDSTUK 7.4.</w:t>
            </w:r>
            <w:r w:rsidR="00D9164D">
              <w:rPr>
                <w:rFonts w:eastAsiaTheme="minorEastAsia" w:cstheme="minorBidi"/>
                <w:smallCaps w:val="0"/>
                <w:noProof/>
                <w:sz w:val="22"/>
                <w:szCs w:val="22"/>
                <w:lang w:eastAsia="nl-BE"/>
              </w:rPr>
              <w:tab/>
            </w:r>
            <w:r w:rsidR="00D9164D" w:rsidRPr="008A58A7">
              <w:rPr>
                <w:rStyle w:val="Hyperlink"/>
                <w:noProof/>
              </w:rPr>
              <w:t>DE ANDERE TOELAGEN</w:t>
            </w:r>
            <w:r w:rsidR="00D9164D">
              <w:rPr>
                <w:noProof/>
                <w:webHidden/>
              </w:rPr>
              <w:tab/>
            </w:r>
            <w:r w:rsidR="00D9164D">
              <w:rPr>
                <w:noProof/>
                <w:webHidden/>
              </w:rPr>
              <w:fldChar w:fldCharType="begin"/>
            </w:r>
            <w:r w:rsidR="00D9164D">
              <w:rPr>
                <w:noProof/>
                <w:webHidden/>
              </w:rPr>
              <w:instrText xml:space="preserve"> PAGEREF _Toc109204658 \h </w:instrText>
            </w:r>
            <w:r w:rsidR="00D9164D">
              <w:rPr>
                <w:noProof/>
                <w:webHidden/>
              </w:rPr>
            </w:r>
            <w:r w:rsidR="00D9164D">
              <w:rPr>
                <w:noProof/>
                <w:webHidden/>
              </w:rPr>
              <w:fldChar w:fldCharType="separate"/>
            </w:r>
            <w:r w:rsidR="00893453">
              <w:rPr>
                <w:noProof/>
                <w:webHidden/>
              </w:rPr>
              <w:t>43</w:t>
            </w:r>
            <w:r w:rsidR="00D9164D">
              <w:rPr>
                <w:noProof/>
                <w:webHidden/>
              </w:rPr>
              <w:fldChar w:fldCharType="end"/>
            </w:r>
          </w:hyperlink>
        </w:p>
        <w:p w14:paraId="4D6BC0E1" w14:textId="4465D015"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59" w:history="1">
            <w:r w:rsidR="00D9164D" w:rsidRPr="008A58A7">
              <w:rPr>
                <w:rStyle w:val="Hyperlink"/>
                <w:noProof/>
              </w:rPr>
              <w:t>AFDELING 7.4.1.</w:t>
            </w:r>
            <w:r w:rsidR="00D9164D">
              <w:rPr>
                <w:rFonts w:eastAsiaTheme="minorEastAsia" w:cstheme="minorBidi"/>
                <w:i w:val="0"/>
                <w:iCs w:val="0"/>
                <w:noProof/>
                <w:sz w:val="22"/>
                <w:szCs w:val="22"/>
                <w:lang w:eastAsia="nl-BE"/>
              </w:rPr>
              <w:tab/>
            </w:r>
            <w:r w:rsidR="00D9164D" w:rsidRPr="008A58A7">
              <w:rPr>
                <w:rStyle w:val="Hyperlink"/>
                <w:noProof/>
              </w:rPr>
              <w:t>De permanentietoelage</w:t>
            </w:r>
            <w:r w:rsidR="00D9164D">
              <w:rPr>
                <w:noProof/>
                <w:webHidden/>
              </w:rPr>
              <w:tab/>
            </w:r>
            <w:r w:rsidR="00D9164D">
              <w:rPr>
                <w:noProof/>
                <w:webHidden/>
              </w:rPr>
              <w:fldChar w:fldCharType="begin"/>
            </w:r>
            <w:r w:rsidR="00D9164D">
              <w:rPr>
                <w:noProof/>
                <w:webHidden/>
              </w:rPr>
              <w:instrText xml:space="preserve"> PAGEREF _Toc109204659 \h </w:instrText>
            </w:r>
            <w:r w:rsidR="00D9164D">
              <w:rPr>
                <w:noProof/>
                <w:webHidden/>
              </w:rPr>
            </w:r>
            <w:r w:rsidR="00D9164D">
              <w:rPr>
                <w:noProof/>
                <w:webHidden/>
              </w:rPr>
              <w:fldChar w:fldCharType="separate"/>
            </w:r>
            <w:r w:rsidR="00893453">
              <w:rPr>
                <w:noProof/>
                <w:webHidden/>
              </w:rPr>
              <w:t>43</w:t>
            </w:r>
            <w:r w:rsidR="00D9164D">
              <w:rPr>
                <w:noProof/>
                <w:webHidden/>
              </w:rPr>
              <w:fldChar w:fldCharType="end"/>
            </w:r>
          </w:hyperlink>
        </w:p>
        <w:p w14:paraId="39D35AA5" w14:textId="5FD28E8C"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0" w:history="1">
            <w:r w:rsidR="00D9164D" w:rsidRPr="008A58A7">
              <w:rPr>
                <w:rStyle w:val="Hyperlink"/>
                <w:noProof/>
              </w:rPr>
              <w:t>AFDELING 7.4.2.</w:t>
            </w:r>
            <w:r w:rsidR="00D9164D">
              <w:rPr>
                <w:rFonts w:eastAsiaTheme="minorEastAsia" w:cstheme="minorBidi"/>
                <w:i w:val="0"/>
                <w:iCs w:val="0"/>
                <w:noProof/>
                <w:sz w:val="22"/>
                <w:szCs w:val="22"/>
                <w:lang w:eastAsia="nl-BE"/>
              </w:rPr>
              <w:tab/>
            </w:r>
            <w:r w:rsidR="00D9164D" w:rsidRPr="008A58A7">
              <w:rPr>
                <w:rStyle w:val="Hyperlink"/>
                <w:noProof/>
              </w:rPr>
              <w:t>De verstoringtoelage</w:t>
            </w:r>
            <w:r w:rsidR="00D9164D">
              <w:rPr>
                <w:noProof/>
                <w:webHidden/>
              </w:rPr>
              <w:tab/>
            </w:r>
            <w:r w:rsidR="00D9164D">
              <w:rPr>
                <w:noProof/>
                <w:webHidden/>
              </w:rPr>
              <w:fldChar w:fldCharType="begin"/>
            </w:r>
            <w:r w:rsidR="00D9164D">
              <w:rPr>
                <w:noProof/>
                <w:webHidden/>
              </w:rPr>
              <w:instrText xml:space="preserve"> PAGEREF _Toc109204660 \h </w:instrText>
            </w:r>
            <w:r w:rsidR="00D9164D">
              <w:rPr>
                <w:noProof/>
                <w:webHidden/>
              </w:rPr>
            </w:r>
            <w:r w:rsidR="00D9164D">
              <w:rPr>
                <w:noProof/>
                <w:webHidden/>
              </w:rPr>
              <w:fldChar w:fldCharType="separate"/>
            </w:r>
            <w:r w:rsidR="00893453">
              <w:rPr>
                <w:noProof/>
                <w:webHidden/>
              </w:rPr>
              <w:t>43</w:t>
            </w:r>
            <w:r w:rsidR="00D9164D">
              <w:rPr>
                <w:noProof/>
                <w:webHidden/>
              </w:rPr>
              <w:fldChar w:fldCharType="end"/>
            </w:r>
          </w:hyperlink>
        </w:p>
        <w:p w14:paraId="7C493CC9" w14:textId="1EA0B4BA"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1" w:history="1">
            <w:r w:rsidR="00D9164D" w:rsidRPr="008A58A7">
              <w:rPr>
                <w:rStyle w:val="Hyperlink"/>
                <w:noProof/>
              </w:rPr>
              <w:t>AFDELING 7.4.3.</w:t>
            </w:r>
            <w:r w:rsidR="00D9164D">
              <w:rPr>
                <w:rFonts w:eastAsiaTheme="minorEastAsia" w:cstheme="minorBidi"/>
                <w:i w:val="0"/>
                <w:iCs w:val="0"/>
                <w:noProof/>
                <w:sz w:val="22"/>
                <w:szCs w:val="22"/>
                <w:lang w:eastAsia="nl-BE"/>
              </w:rPr>
              <w:tab/>
            </w:r>
            <w:r w:rsidR="00D9164D" w:rsidRPr="008A58A7">
              <w:rPr>
                <w:rStyle w:val="Hyperlink"/>
                <w:noProof/>
              </w:rPr>
              <w:t>De toelage voor het waarnemen van een hogere functie</w:t>
            </w:r>
            <w:r w:rsidR="00D9164D">
              <w:rPr>
                <w:noProof/>
                <w:webHidden/>
              </w:rPr>
              <w:tab/>
            </w:r>
            <w:r w:rsidR="00D9164D">
              <w:rPr>
                <w:noProof/>
                <w:webHidden/>
              </w:rPr>
              <w:fldChar w:fldCharType="begin"/>
            </w:r>
            <w:r w:rsidR="00D9164D">
              <w:rPr>
                <w:noProof/>
                <w:webHidden/>
              </w:rPr>
              <w:instrText xml:space="preserve"> PAGEREF _Toc109204661 \h </w:instrText>
            </w:r>
            <w:r w:rsidR="00D9164D">
              <w:rPr>
                <w:noProof/>
                <w:webHidden/>
              </w:rPr>
            </w:r>
            <w:r w:rsidR="00D9164D">
              <w:rPr>
                <w:noProof/>
                <w:webHidden/>
              </w:rPr>
              <w:fldChar w:fldCharType="separate"/>
            </w:r>
            <w:r w:rsidR="00893453">
              <w:rPr>
                <w:noProof/>
                <w:webHidden/>
              </w:rPr>
              <w:t>43</w:t>
            </w:r>
            <w:r w:rsidR="00D9164D">
              <w:rPr>
                <w:noProof/>
                <w:webHidden/>
              </w:rPr>
              <w:fldChar w:fldCharType="end"/>
            </w:r>
          </w:hyperlink>
        </w:p>
        <w:p w14:paraId="20ADEAD9" w14:textId="7C02B547"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62" w:history="1">
            <w:r w:rsidR="00D9164D" w:rsidRPr="008A58A7">
              <w:rPr>
                <w:rStyle w:val="Hyperlink"/>
                <w:noProof/>
              </w:rPr>
              <w:t>HOOFDSTUK 7.5.</w:t>
            </w:r>
            <w:r w:rsidR="00D9164D">
              <w:rPr>
                <w:rFonts w:eastAsiaTheme="minorEastAsia" w:cstheme="minorBidi"/>
                <w:smallCaps w:val="0"/>
                <w:noProof/>
                <w:sz w:val="22"/>
                <w:szCs w:val="22"/>
                <w:lang w:eastAsia="nl-BE"/>
              </w:rPr>
              <w:tab/>
            </w:r>
            <w:r w:rsidR="00D9164D" w:rsidRPr="008A58A7">
              <w:rPr>
                <w:rStyle w:val="Hyperlink"/>
                <w:noProof/>
              </w:rPr>
              <w:t xml:space="preserve"> DE VERGOEDING VOOR REISKOSTEN</w:t>
            </w:r>
            <w:r w:rsidR="00D9164D">
              <w:rPr>
                <w:noProof/>
                <w:webHidden/>
              </w:rPr>
              <w:tab/>
            </w:r>
            <w:r w:rsidR="00D9164D">
              <w:rPr>
                <w:noProof/>
                <w:webHidden/>
              </w:rPr>
              <w:fldChar w:fldCharType="begin"/>
            </w:r>
            <w:r w:rsidR="00D9164D">
              <w:rPr>
                <w:noProof/>
                <w:webHidden/>
              </w:rPr>
              <w:instrText xml:space="preserve"> PAGEREF _Toc109204662 \h </w:instrText>
            </w:r>
            <w:r w:rsidR="00D9164D">
              <w:rPr>
                <w:noProof/>
                <w:webHidden/>
              </w:rPr>
            </w:r>
            <w:r w:rsidR="00D9164D">
              <w:rPr>
                <w:noProof/>
                <w:webHidden/>
              </w:rPr>
              <w:fldChar w:fldCharType="separate"/>
            </w:r>
            <w:r w:rsidR="00893453">
              <w:rPr>
                <w:noProof/>
                <w:webHidden/>
              </w:rPr>
              <w:t>44</w:t>
            </w:r>
            <w:r w:rsidR="00D9164D">
              <w:rPr>
                <w:noProof/>
                <w:webHidden/>
              </w:rPr>
              <w:fldChar w:fldCharType="end"/>
            </w:r>
          </w:hyperlink>
        </w:p>
        <w:p w14:paraId="4B175C2D" w14:textId="5D0184DD"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3" w:history="1">
            <w:r w:rsidR="00D9164D" w:rsidRPr="008A58A7">
              <w:rPr>
                <w:rStyle w:val="Hyperlink"/>
                <w:noProof/>
              </w:rPr>
              <w:t>AFDELING 7.5.1.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_Toc109204663 \h </w:instrText>
            </w:r>
            <w:r w:rsidR="00D9164D">
              <w:rPr>
                <w:noProof/>
                <w:webHidden/>
              </w:rPr>
            </w:r>
            <w:r w:rsidR="00D9164D">
              <w:rPr>
                <w:noProof/>
                <w:webHidden/>
              </w:rPr>
              <w:fldChar w:fldCharType="separate"/>
            </w:r>
            <w:r w:rsidR="00893453">
              <w:rPr>
                <w:noProof/>
                <w:webHidden/>
              </w:rPr>
              <w:t>44</w:t>
            </w:r>
            <w:r w:rsidR="00D9164D">
              <w:rPr>
                <w:noProof/>
                <w:webHidden/>
              </w:rPr>
              <w:fldChar w:fldCharType="end"/>
            </w:r>
          </w:hyperlink>
        </w:p>
        <w:p w14:paraId="5A37FFEA" w14:textId="7024E32E"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4" w:history="1">
            <w:r w:rsidR="00D9164D" w:rsidRPr="008A58A7">
              <w:rPr>
                <w:rStyle w:val="Hyperlink"/>
                <w:noProof/>
              </w:rPr>
              <w:t>AFDELING 7.5.2.</w:t>
            </w:r>
            <w:r w:rsidR="00D9164D">
              <w:rPr>
                <w:rFonts w:eastAsiaTheme="minorEastAsia" w:cstheme="minorBidi"/>
                <w:i w:val="0"/>
                <w:iCs w:val="0"/>
                <w:noProof/>
                <w:sz w:val="22"/>
                <w:szCs w:val="22"/>
                <w:lang w:eastAsia="nl-BE"/>
              </w:rPr>
              <w:tab/>
            </w:r>
            <w:r w:rsidR="00D9164D" w:rsidRPr="008A58A7">
              <w:rPr>
                <w:rStyle w:val="Hyperlink"/>
                <w:noProof/>
              </w:rPr>
              <w:t>De vergoeding voor reiskosten</w:t>
            </w:r>
            <w:r w:rsidR="00D9164D">
              <w:rPr>
                <w:noProof/>
                <w:webHidden/>
              </w:rPr>
              <w:tab/>
            </w:r>
            <w:r w:rsidR="00D9164D">
              <w:rPr>
                <w:noProof/>
                <w:webHidden/>
              </w:rPr>
              <w:fldChar w:fldCharType="begin"/>
            </w:r>
            <w:r w:rsidR="00D9164D">
              <w:rPr>
                <w:noProof/>
                <w:webHidden/>
              </w:rPr>
              <w:instrText xml:space="preserve"> PAGEREF _Toc109204664 \h </w:instrText>
            </w:r>
            <w:r w:rsidR="00D9164D">
              <w:rPr>
                <w:noProof/>
                <w:webHidden/>
              </w:rPr>
            </w:r>
            <w:r w:rsidR="00D9164D">
              <w:rPr>
                <w:noProof/>
                <w:webHidden/>
              </w:rPr>
              <w:fldChar w:fldCharType="separate"/>
            </w:r>
            <w:r w:rsidR="00893453">
              <w:rPr>
                <w:noProof/>
                <w:webHidden/>
              </w:rPr>
              <w:t>44</w:t>
            </w:r>
            <w:r w:rsidR="00D9164D">
              <w:rPr>
                <w:noProof/>
                <w:webHidden/>
              </w:rPr>
              <w:fldChar w:fldCharType="end"/>
            </w:r>
          </w:hyperlink>
        </w:p>
        <w:p w14:paraId="31619E7B" w14:textId="089E6AE7"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65" w:history="1">
            <w:r w:rsidR="00D9164D" w:rsidRPr="008A58A7">
              <w:rPr>
                <w:rStyle w:val="Hyperlink"/>
                <w:noProof/>
              </w:rPr>
              <w:t>HOOFDSTUK 7.6.</w:t>
            </w:r>
            <w:r w:rsidR="00D9164D">
              <w:rPr>
                <w:rFonts w:eastAsiaTheme="minorEastAsia" w:cstheme="minorBidi"/>
                <w:smallCaps w:val="0"/>
                <w:noProof/>
                <w:sz w:val="22"/>
                <w:szCs w:val="22"/>
                <w:lang w:eastAsia="nl-BE"/>
              </w:rPr>
              <w:tab/>
            </w:r>
            <w:r w:rsidR="00D9164D" w:rsidRPr="008A58A7">
              <w:rPr>
                <w:rStyle w:val="Hyperlink"/>
                <w:noProof/>
              </w:rPr>
              <w:t>DE SOCIALE VOORDELEN</w:t>
            </w:r>
            <w:r w:rsidR="00D9164D">
              <w:rPr>
                <w:noProof/>
                <w:webHidden/>
              </w:rPr>
              <w:tab/>
            </w:r>
            <w:r w:rsidR="00D9164D">
              <w:rPr>
                <w:noProof/>
                <w:webHidden/>
              </w:rPr>
              <w:fldChar w:fldCharType="begin"/>
            </w:r>
            <w:r w:rsidR="00D9164D">
              <w:rPr>
                <w:noProof/>
                <w:webHidden/>
              </w:rPr>
              <w:instrText xml:space="preserve"> PAGEREF _Toc109204665 \h </w:instrText>
            </w:r>
            <w:r w:rsidR="00D9164D">
              <w:rPr>
                <w:noProof/>
                <w:webHidden/>
              </w:rPr>
            </w:r>
            <w:r w:rsidR="00D9164D">
              <w:rPr>
                <w:noProof/>
                <w:webHidden/>
              </w:rPr>
              <w:fldChar w:fldCharType="separate"/>
            </w:r>
            <w:r w:rsidR="00893453">
              <w:rPr>
                <w:noProof/>
                <w:webHidden/>
              </w:rPr>
              <w:t>44</w:t>
            </w:r>
            <w:r w:rsidR="00D9164D">
              <w:rPr>
                <w:noProof/>
                <w:webHidden/>
              </w:rPr>
              <w:fldChar w:fldCharType="end"/>
            </w:r>
          </w:hyperlink>
        </w:p>
        <w:p w14:paraId="0909B2CC" w14:textId="4F96BFA1"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6" w:history="1">
            <w:r w:rsidR="00D9164D" w:rsidRPr="008A58A7">
              <w:rPr>
                <w:rStyle w:val="Hyperlink"/>
                <w:noProof/>
              </w:rPr>
              <w:t>AFDELING 7.6.1.</w:t>
            </w:r>
            <w:r w:rsidR="00D9164D">
              <w:rPr>
                <w:rFonts w:eastAsiaTheme="minorEastAsia" w:cstheme="minorBidi"/>
                <w:i w:val="0"/>
                <w:iCs w:val="0"/>
                <w:noProof/>
                <w:sz w:val="22"/>
                <w:szCs w:val="22"/>
                <w:lang w:eastAsia="nl-BE"/>
              </w:rPr>
              <w:tab/>
            </w:r>
            <w:r w:rsidR="00D9164D" w:rsidRPr="008A58A7">
              <w:rPr>
                <w:rStyle w:val="Hyperlink"/>
                <w:noProof/>
              </w:rPr>
              <w:t>De maaltijdcheques</w:t>
            </w:r>
            <w:r w:rsidR="00D9164D">
              <w:rPr>
                <w:noProof/>
                <w:webHidden/>
              </w:rPr>
              <w:tab/>
            </w:r>
            <w:r w:rsidR="00D9164D">
              <w:rPr>
                <w:noProof/>
                <w:webHidden/>
              </w:rPr>
              <w:fldChar w:fldCharType="begin"/>
            </w:r>
            <w:r w:rsidR="00D9164D">
              <w:rPr>
                <w:noProof/>
                <w:webHidden/>
              </w:rPr>
              <w:instrText xml:space="preserve"> PAGEREF _Toc109204666 \h </w:instrText>
            </w:r>
            <w:r w:rsidR="00D9164D">
              <w:rPr>
                <w:noProof/>
                <w:webHidden/>
              </w:rPr>
            </w:r>
            <w:r w:rsidR="00D9164D">
              <w:rPr>
                <w:noProof/>
                <w:webHidden/>
              </w:rPr>
              <w:fldChar w:fldCharType="separate"/>
            </w:r>
            <w:r w:rsidR="00893453">
              <w:rPr>
                <w:noProof/>
                <w:webHidden/>
              </w:rPr>
              <w:t>44</w:t>
            </w:r>
            <w:r w:rsidR="00D9164D">
              <w:rPr>
                <w:noProof/>
                <w:webHidden/>
              </w:rPr>
              <w:fldChar w:fldCharType="end"/>
            </w:r>
          </w:hyperlink>
        </w:p>
        <w:p w14:paraId="541CF4FB" w14:textId="4113EDE2"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7" w:history="1">
            <w:r w:rsidR="00D9164D" w:rsidRPr="008A58A7">
              <w:rPr>
                <w:rStyle w:val="Hyperlink"/>
                <w:noProof/>
              </w:rPr>
              <w:t>AFDELING 7.6.2.</w:t>
            </w:r>
            <w:r w:rsidR="00D9164D">
              <w:rPr>
                <w:rFonts w:eastAsiaTheme="minorEastAsia" w:cstheme="minorBidi"/>
                <w:i w:val="0"/>
                <w:iCs w:val="0"/>
                <w:noProof/>
                <w:sz w:val="22"/>
                <w:szCs w:val="22"/>
                <w:lang w:eastAsia="nl-BE"/>
              </w:rPr>
              <w:tab/>
            </w:r>
            <w:r w:rsidR="00D9164D" w:rsidRPr="008A58A7">
              <w:rPr>
                <w:rStyle w:val="Hyperlink"/>
                <w:noProof/>
              </w:rPr>
              <w:t>De hospitalisatieverzekering</w:t>
            </w:r>
            <w:r w:rsidR="00D9164D">
              <w:rPr>
                <w:noProof/>
                <w:webHidden/>
              </w:rPr>
              <w:tab/>
            </w:r>
            <w:r w:rsidR="00D9164D">
              <w:rPr>
                <w:noProof/>
                <w:webHidden/>
              </w:rPr>
              <w:fldChar w:fldCharType="begin"/>
            </w:r>
            <w:r w:rsidR="00D9164D">
              <w:rPr>
                <w:noProof/>
                <w:webHidden/>
              </w:rPr>
              <w:instrText xml:space="preserve"> PAGEREF _Toc109204667 \h </w:instrText>
            </w:r>
            <w:r w:rsidR="00D9164D">
              <w:rPr>
                <w:noProof/>
                <w:webHidden/>
              </w:rPr>
            </w:r>
            <w:r w:rsidR="00D9164D">
              <w:rPr>
                <w:noProof/>
                <w:webHidden/>
              </w:rPr>
              <w:fldChar w:fldCharType="separate"/>
            </w:r>
            <w:r w:rsidR="00893453">
              <w:rPr>
                <w:noProof/>
                <w:webHidden/>
              </w:rPr>
              <w:t>44</w:t>
            </w:r>
            <w:r w:rsidR="00D9164D">
              <w:rPr>
                <w:noProof/>
                <w:webHidden/>
              </w:rPr>
              <w:fldChar w:fldCharType="end"/>
            </w:r>
          </w:hyperlink>
        </w:p>
        <w:p w14:paraId="75EF15D9" w14:textId="0A00359A"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8" w:history="1">
            <w:r w:rsidR="00D9164D" w:rsidRPr="008A58A7">
              <w:rPr>
                <w:rStyle w:val="Hyperlink"/>
                <w:noProof/>
              </w:rPr>
              <w:t>AFDELING 7.6.3.</w:t>
            </w:r>
            <w:r w:rsidR="00D9164D">
              <w:rPr>
                <w:rFonts w:eastAsiaTheme="minorEastAsia" w:cstheme="minorBidi"/>
                <w:i w:val="0"/>
                <w:iCs w:val="0"/>
                <w:noProof/>
                <w:sz w:val="22"/>
                <w:szCs w:val="22"/>
                <w:lang w:eastAsia="nl-BE"/>
              </w:rPr>
              <w:tab/>
            </w:r>
            <w:r w:rsidR="00D9164D" w:rsidRPr="008A58A7">
              <w:rPr>
                <w:rStyle w:val="Hyperlink"/>
                <w:noProof/>
              </w:rPr>
              <w:t>De vergoeding van de kosten voor het woon- en werkverkeer</w:t>
            </w:r>
            <w:r w:rsidR="00D9164D">
              <w:rPr>
                <w:noProof/>
                <w:webHidden/>
              </w:rPr>
              <w:tab/>
            </w:r>
            <w:r w:rsidR="00D9164D">
              <w:rPr>
                <w:noProof/>
                <w:webHidden/>
              </w:rPr>
              <w:fldChar w:fldCharType="begin"/>
            </w:r>
            <w:r w:rsidR="00D9164D">
              <w:rPr>
                <w:noProof/>
                <w:webHidden/>
              </w:rPr>
              <w:instrText xml:space="preserve"> PAGEREF _Toc109204668 \h </w:instrText>
            </w:r>
            <w:r w:rsidR="00D9164D">
              <w:rPr>
                <w:noProof/>
                <w:webHidden/>
              </w:rPr>
            </w:r>
            <w:r w:rsidR="00D9164D">
              <w:rPr>
                <w:noProof/>
                <w:webHidden/>
              </w:rPr>
              <w:fldChar w:fldCharType="separate"/>
            </w:r>
            <w:r w:rsidR="00893453">
              <w:rPr>
                <w:noProof/>
                <w:webHidden/>
              </w:rPr>
              <w:t>44</w:t>
            </w:r>
            <w:r w:rsidR="00D9164D">
              <w:rPr>
                <w:noProof/>
                <w:webHidden/>
              </w:rPr>
              <w:fldChar w:fldCharType="end"/>
            </w:r>
          </w:hyperlink>
        </w:p>
        <w:p w14:paraId="70262FC6" w14:textId="507B653A"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69" w:history="1">
            <w:r w:rsidR="00D9164D" w:rsidRPr="008A58A7">
              <w:rPr>
                <w:rStyle w:val="Hyperlink"/>
                <w:noProof/>
              </w:rPr>
              <w:t>AFDELING 7.6.4.</w:t>
            </w:r>
            <w:r w:rsidR="00D9164D">
              <w:rPr>
                <w:rFonts w:eastAsiaTheme="minorEastAsia" w:cstheme="minorBidi"/>
                <w:i w:val="0"/>
                <w:iCs w:val="0"/>
                <w:noProof/>
                <w:sz w:val="22"/>
                <w:szCs w:val="22"/>
                <w:lang w:eastAsia="nl-BE"/>
              </w:rPr>
              <w:tab/>
            </w:r>
            <w:r w:rsidR="00D9164D" w:rsidRPr="008A58A7">
              <w:rPr>
                <w:rStyle w:val="Hyperlink"/>
                <w:noProof/>
              </w:rPr>
              <w:t>De begrafenisvergoeding</w:t>
            </w:r>
            <w:r w:rsidR="00D9164D">
              <w:rPr>
                <w:noProof/>
                <w:webHidden/>
              </w:rPr>
              <w:tab/>
            </w:r>
            <w:r w:rsidR="00D9164D">
              <w:rPr>
                <w:noProof/>
                <w:webHidden/>
              </w:rPr>
              <w:fldChar w:fldCharType="begin"/>
            </w:r>
            <w:r w:rsidR="00D9164D">
              <w:rPr>
                <w:noProof/>
                <w:webHidden/>
              </w:rPr>
              <w:instrText xml:space="preserve"> PAGEREF _Toc109204669 \h </w:instrText>
            </w:r>
            <w:r w:rsidR="00D9164D">
              <w:rPr>
                <w:noProof/>
                <w:webHidden/>
              </w:rPr>
            </w:r>
            <w:r w:rsidR="00D9164D">
              <w:rPr>
                <w:noProof/>
                <w:webHidden/>
              </w:rPr>
              <w:fldChar w:fldCharType="separate"/>
            </w:r>
            <w:r w:rsidR="00893453">
              <w:rPr>
                <w:noProof/>
                <w:webHidden/>
              </w:rPr>
              <w:t>45</w:t>
            </w:r>
            <w:r w:rsidR="00D9164D">
              <w:rPr>
                <w:noProof/>
                <w:webHidden/>
              </w:rPr>
              <w:fldChar w:fldCharType="end"/>
            </w:r>
          </w:hyperlink>
        </w:p>
        <w:p w14:paraId="0403A835" w14:textId="4CE6294E"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70" w:history="1">
            <w:r w:rsidR="00D9164D" w:rsidRPr="008A58A7">
              <w:rPr>
                <w:rStyle w:val="Hyperlink"/>
                <w:noProof/>
              </w:rPr>
              <w:t>AFDELING 7.6.5.</w:t>
            </w:r>
            <w:r w:rsidR="00D9164D">
              <w:rPr>
                <w:rFonts w:eastAsiaTheme="minorEastAsia" w:cstheme="minorBidi"/>
                <w:i w:val="0"/>
                <w:iCs w:val="0"/>
                <w:noProof/>
                <w:sz w:val="22"/>
                <w:szCs w:val="22"/>
                <w:lang w:eastAsia="nl-BE"/>
              </w:rPr>
              <w:tab/>
            </w:r>
            <w:r w:rsidR="00D9164D" w:rsidRPr="008A58A7">
              <w:rPr>
                <w:rStyle w:val="Hyperlink"/>
                <w:noProof/>
              </w:rPr>
              <w:t>De geschenkencheque</w:t>
            </w:r>
            <w:r w:rsidR="00D9164D">
              <w:rPr>
                <w:noProof/>
                <w:webHidden/>
              </w:rPr>
              <w:tab/>
            </w:r>
            <w:r w:rsidR="00D9164D">
              <w:rPr>
                <w:noProof/>
                <w:webHidden/>
              </w:rPr>
              <w:fldChar w:fldCharType="begin"/>
            </w:r>
            <w:r w:rsidR="00D9164D">
              <w:rPr>
                <w:noProof/>
                <w:webHidden/>
              </w:rPr>
              <w:instrText xml:space="preserve"> PAGEREF _Toc109204670 \h </w:instrText>
            </w:r>
            <w:r w:rsidR="00D9164D">
              <w:rPr>
                <w:noProof/>
                <w:webHidden/>
              </w:rPr>
            </w:r>
            <w:r w:rsidR="00D9164D">
              <w:rPr>
                <w:noProof/>
                <w:webHidden/>
              </w:rPr>
              <w:fldChar w:fldCharType="separate"/>
            </w:r>
            <w:r w:rsidR="00893453">
              <w:rPr>
                <w:noProof/>
                <w:webHidden/>
              </w:rPr>
              <w:t>45</w:t>
            </w:r>
            <w:r w:rsidR="00D9164D">
              <w:rPr>
                <w:noProof/>
                <w:webHidden/>
              </w:rPr>
              <w:fldChar w:fldCharType="end"/>
            </w:r>
          </w:hyperlink>
        </w:p>
        <w:p w14:paraId="1B58B4AD" w14:textId="79F0D47A"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71" w:history="1">
            <w:r w:rsidR="00D9164D" w:rsidRPr="008A58A7">
              <w:rPr>
                <w:rStyle w:val="Hyperlink"/>
                <w:noProof/>
              </w:rPr>
              <w:t>HOOFDSTUK 7.7.</w:t>
            </w:r>
            <w:r w:rsidR="00D9164D">
              <w:rPr>
                <w:rFonts w:eastAsiaTheme="minorEastAsia" w:cstheme="minorBidi"/>
                <w:smallCaps w:val="0"/>
                <w:noProof/>
                <w:sz w:val="22"/>
                <w:szCs w:val="22"/>
                <w:lang w:eastAsia="nl-BE"/>
              </w:rPr>
              <w:tab/>
            </w:r>
            <w:r w:rsidR="00D9164D" w:rsidRPr="008A58A7">
              <w:rPr>
                <w:rStyle w:val="Hyperlink"/>
                <w:noProof/>
              </w:rPr>
              <w:t>DE VERGOEDING VAN DE CONCIËRGE</w:t>
            </w:r>
            <w:r w:rsidR="00D9164D">
              <w:rPr>
                <w:noProof/>
                <w:webHidden/>
              </w:rPr>
              <w:tab/>
            </w:r>
            <w:r w:rsidR="00D9164D">
              <w:rPr>
                <w:noProof/>
                <w:webHidden/>
              </w:rPr>
              <w:fldChar w:fldCharType="begin"/>
            </w:r>
            <w:r w:rsidR="00D9164D">
              <w:rPr>
                <w:noProof/>
                <w:webHidden/>
              </w:rPr>
              <w:instrText xml:space="preserve"> PAGEREF _Toc109204671 \h </w:instrText>
            </w:r>
            <w:r w:rsidR="00D9164D">
              <w:rPr>
                <w:noProof/>
                <w:webHidden/>
              </w:rPr>
            </w:r>
            <w:r w:rsidR="00D9164D">
              <w:rPr>
                <w:noProof/>
                <w:webHidden/>
              </w:rPr>
              <w:fldChar w:fldCharType="separate"/>
            </w:r>
            <w:r w:rsidR="00893453">
              <w:rPr>
                <w:noProof/>
                <w:webHidden/>
              </w:rPr>
              <w:t>45</w:t>
            </w:r>
            <w:r w:rsidR="00D9164D">
              <w:rPr>
                <w:noProof/>
                <w:webHidden/>
              </w:rPr>
              <w:fldChar w:fldCharType="end"/>
            </w:r>
          </w:hyperlink>
        </w:p>
        <w:p w14:paraId="351805E6" w14:textId="4DDA4441"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72" w:history="1">
            <w:r w:rsidR="00D9164D" w:rsidRPr="008A58A7">
              <w:rPr>
                <w:rStyle w:val="Hyperlink"/>
                <w:noProof/>
              </w:rPr>
              <w:t>HOOFDSTUK 7.8.</w:t>
            </w:r>
            <w:r w:rsidR="00D9164D">
              <w:rPr>
                <w:rFonts w:eastAsiaTheme="minorEastAsia" w:cstheme="minorBidi"/>
                <w:smallCaps w:val="0"/>
                <w:noProof/>
                <w:sz w:val="22"/>
                <w:szCs w:val="22"/>
                <w:lang w:eastAsia="nl-BE"/>
              </w:rPr>
              <w:tab/>
            </w:r>
            <w:r w:rsidR="00D9164D" w:rsidRPr="008A58A7">
              <w:rPr>
                <w:rStyle w:val="Hyperlink"/>
                <w:noProof/>
              </w:rPr>
              <w:t>PERSOONLIJK GEBRUIK MOBIELE TELEFOON</w:t>
            </w:r>
            <w:r w:rsidR="00D9164D">
              <w:rPr>
                <w:noProof/>
                <w:webHidden/>
              </w:rPr>
              <w:tab/>
            </w:r>
            <w:r w:rsidR="00D9164D">
              <w:rPr>
                <w:noProof/>
                <w:webHidden/>
              </w:rPr>
              <w:fldChar w:fldCharType="begin"/>
            </w:r>
            <w:r w:rsidR="00D9164D">
              <w:rPr>
                <w:noProof/>
                <w:webHidden/>
              </w:rPr>
              <w:instrText xml:space="preserve"> PAGEREF _Toc109204672 \h </w:instrText>
            </w:r>
            <w:r w:rsidR="00D9164D">
              <w:rPr>
                <w:noProof/>
                <w:webHidden/>
              </w:rPr>
            </w:r>
            <w:r w:rsidR="00D9164D">
              <w:rPr>
                <w:noProof/>
                <w:webHidden/>
              </w:rPr>
              <w:fldChar w:fldCharType="separate"/>
            </w:r>
            <w:r w:rsidR="00893453">
              <w:rPr>
                <w:noProof/>
                <w:webHidden/>
              </w:rPr>
              <w:t>45</w:t>
            </w:r>
            <w:r w:rsidR="00D9164D">
              <w:rPr>
                <w:noProof/>
                <w:webHidden/>
              </w:rPr>
              <w:fldChar w:fldCharType="end"/>
            </w:r>
          </w:hyperlink>
        </w:p>
        <w:p w14:paraId="75A7131B" w14:textId="4F8C7913"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673" w:history="1">
            <w:r w:rsidR="00D9164D" w:rsidRPr="008A58A7">
              <w:rPr>
                <w:rStyle w:val="Hyperlink"/>
                <w:noProof/>
              </w:rPr>
              <w:t>DEEL 8.</w:t>
            </w:r>
            <w:r w:rsidR="00D9164D">
              <w:rPr>
                <w:rFonts w:eastAsiaTheme="minorEastAsia" w:cstheme="minorBidi"/>
                <w:b w:val="0"/>
                <w:bCs w:val="0"/>
                <w:caps w:val="0"/>
                <w:noProof/>
                <w:sz w:val="22"/>
                <w:szCs w:val="22"/>
                <w:lang w:eastAsia="nl-BE"/>
              </w:rPr>
              <w:tab/>
            </w:r>
            <w:r w:rsidR="00D9164D" w:rsidRPr="008A58A7">
              <w:rPr>
                <w:rStyle w:val="Hyperlink"/>
                <w:noProof/>
              </w:rPr>
              <w:t>VERLOVEN EN AFWEZIGHEDEN</w:t>
            </w:r>
            <w:r w:rsidR="00D9164D">
              <w:rPr>
                <w:noProof/>
                <w:webHidden/>
              </w:rPr>
              <w:tab/>
            </w:r>
            <w:r w:rsidR="00D9164D">
              <w:rPr>
                <w:noProof/>
                <w:webHidden/>
              </w:rPr>
              <w:fldChar w:fldCharType="begin"/>
            </w:r>
            <w:r w:rsidR="00D9164D">
              <w:rPr>
                <w:noProof/>
                <w:webHidden/>
              </w:rPr>
              <w:instrText xml:space="preserve"> PAGEREF _Toc109204673 \h </w:instrText>
            </w:r>
            <w:r w:rsidR="00D9164D">
              <w:rPr>
                <w:noProof/>
                <w:webHidden/>
              </w:rPr>
            </w:r>
            <w:r w:rsidR="00D9164D">
              <w:rPr>
                <w:noProof/>
                <w:webHidden/>
              </w:rPr>
              <w:fldChar w:fldCharType="separate"/>
            </w:r>
            <w:r w:rsidR="00893453">
              <w:rPr>
                <w:noProof/>
                <w:webHidden/>
              </w:rPr>
              <w:t>45</w:t>
            </w:r>
            <w:r w:rsidR="00D9164D">
              <w:rPr>
                <w:noProof/>
                <w:webHidden/>
              </w:rPr>
              <w:fldChar w:fldCharType="end"/>
            </w:r>
          </w:hyperlink>
        </w:p>
        <w:p w14:paraId="2594E8BF" w14:textId="396CAD38"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74" w:history="1">
            <w:r w:rsidR="00D9164D" w:rsidRPr="008A58A7">
              <w:rPr>
                <w:rStyle w:val="Hyperlink"/>
                <w:noProof/>
              </w:rPr>
              <w:t>HOOFDSTUK 8.1.</w:t>
            </w:r>
            <w:r w:rsidR="00D9164D">
              <w:rPr>
                <w:rFonts w:eastAsiaTheme="minorEastAsia" w:cstheme="minorBidi"/>
                <w:smallCap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_Toc109204674 \h </w:instrText>
            </w:r>
            <w:r w:rsidR="00D9164D">
              <w:rPr>
                <w:noProof/>
                <w:webHidden/>
              </w:rPr>
            </w:r>
            <w:r w:rsidR="00D9164D">
              <w:rPr>
                <w:noProof/>
                <w:webHidden/>
              </w:rPr>
              <w:fldChar w:fldCharType="separate"/>
            </w:r>
            <w:r w:rsidR="00893453">
              <w:rPr>
                <w:noProof/>
                <w:webHidden/>
              </w:rPr>
              <w:t>46</w:t>
            </w:r>
            <w:r w:rsidR="00D9164D">
              <w:rPr>
                <w:noProof/>
                <w:webHidden/>
              </w:rPr>
              <w:fldChar w:fldCharType="end"/>
            </w:r>
          </w:hyperlink>
        </w:p>
        <w:p w14:paraId="5CB1BDA1" w14:textId="7A6601C6"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75" w:history="1">
            <w:r w:rsidR="00D9164D" w:rsidRPr="008A58A7">
              <w:rPr>
                <w:rStyle w:val="Hyperlink"/>
                <w:noProof/>
              </w:rPr>
              <w:t>HOOFDSTUK 8.2.</w:t>
            </w:r>
            <w:r w:rsidR="00D9164D">
              <w:rPr>
                <w:rFonts w:eastAsiaTheme="minorEastAsia" w:cstheme="minorBidi"/>
                <w:smallCaps w:val="0"/>
                <w:noProof/>
                <w:sz w:val="22"/>
                <w:szCs w:val="22"/>
                <w:lang w:eastAsia="nl-BE"/>
              </w:rPr>
              <w:tab/>
            </w:r>
            <w:r w:rsidR="00D9164D" w:rsidRPr="008A58A7">
              <w:rPr>
                <w:rStyle w:val="Hyperlink"/>
                <w:noProof/>
              </w:rPr>
              <w:t>DE JAARLIJKSE VAKANTIEDAGEN</w:t>
            </w:r>
            <w:r w:rsidR="00D9164D">
              <w:rPr>
                <w:noProof/>
                <w:webHidden/>
              </w:rPr>
              <w:tab/>
            </w:r>
            <w:r w:rsidR="00D9164D">
              <w:rPr>
                <w:noProof/>
                <w:webHidden/>
              </w:rPr>
              <w:fldChar w:fldCharType="begin"/>
            </w:r>
            <w:r w:rsidR="00D9164D">
              <w:rPr>
                <w:noProof/>
                <w:webHidden/>
              </w:rPr>
              <w:instrText xml:space="preserve"> PAGEREF _Toc109204675 \h </w:instrText>
            </w:r>
            <w:r w:rsidR="00D9164D">
              <w:rPr>
                <w:noProof/>
                <w:webHidden/>
              </w:rPr>
            </w:r>
            <w:r w:rsidR="00D9164D">
              <w:rPr>
                <w:noProof/>
                <w:webHidden/>
              </w:rPr>
              <w:fldChar w:fldCharType="separate"/>
            </w:r>
            <w:r w:rsidR="00893453">
              <w:rPr>
                <w:noProof/>
                <w:webHidden/>
              </w:rPr>
              <w:t>46</w:t>
            </w:r>
            <w:r w:rsidR="00D9164D">
              <w:rPr>
                <w:noProof/>
                <w:webHidden/>
              </w:rPr>
              <w:fldChar w:fldCharType="end"/>
            </w:r>
          </w:hyperlink>
        </w:p>
        <w:p w14:paraId="29C4A5F4" w14:textId="765B959E"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76" w:history="1">
            <w:r w:rsidR="00D9164D" w:rsidRPr="008A58A7">
              <w:rPr>
                <w:rStyle w:val="Hyperlink"/>
                <w:noProof/>
              </w:rPr>
              <w:t>HOOFDSTUK 8.3.</w:t>
            </w:r>
            <w:r w:rsidR="00D9164D">
              <w:rPr>
                <w:rFonts w:eastAsiaTheme="minorEastAsia" w:cstheme="minorBidi"/>
                <w:smallCaps w:val="0"/>
                <w:noProof/>
                <w:sz w:val="22"/>
                <w:szCs w:val="22"/>
                <w:lang w:eastAsia="nl-BE"/>
              </w:rPr>
              <w:tab/>
            </w:r>
            <w:r w:rsidR="00D9164D" w:rsidRPr="008A58A7">
              <w:rPr>
                <w:rStyle w:val="Hyperlink"/>
                <w:noProof/>
              </w:rPr>
              <w:t>DE FEESTDAGEN</w:t>
            </w:r>
            <w:r w:rsidR="00D9164D">
              <w:rPr>
                <w:noProof/>
                <w:webHidden/>
              </w:rPr>
              <w:tab/>
            </w:r>
            <w:r w:rsidR="00D9164D">
              <w:rPr>
                <w:noProof/>
                <w:webHidden/>
              </w:rPr>
              <w:fldChar w:fldCharType="begin"/>
            </w:r>
            <w:r w:rsidR="00D9164D">
              <w:rPr>
                <w:noProof/>
                <w:webHidden/>
              </w:rPr>
              <w:instrText xml:space="preserve"> PAGEREF _Toc109204676 \h </w:instrText>
            </w:r>
            <w:r w:rsidR="00D9164D">
              <w:rPr>
                <w:noProof/>
                <w:webHidden/>
              </w:rPr>
            </w:r>
            <w:r w:rsidR="00D9164D">
              <w:rPr>
                <w:noProof/>
                <w:webHidden/>
              </w:rPr>
              <w:fldChar w:fldCharType="separate"/>
            </w:r>
            <w:r w:rsidR="00893453">
              <w:rPr>
                <w:noProof/>
                <w:webHidden/>
              </w:rPr>
              <w:t>47</w:t>
            </w:r>
            <w:r w:rsidR="00D9164D">
              <w:rPr>
                <w:noProof/>
                <w:webHidden/>
              </w:rPr>
              <w:fldChar w:fldCharType="end"/>
            </w:r>
          </w:hyperlink>
        </w:p>
        <w:p w14:paraId="781F3AA8" w14:textId="1BFCFF13"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77" w:history="1">
            <w:r w:rsidR="00D9164D" w:rsidRPr="008A58A7">
              <w:rPr>
                <w:rStyle w:val="Hyperlink"/>
                <w:noProof/>
              </w:rPr>
              <w:t>HOOFDSTUK 8.4.</w:t>
            </w:r>
            <w:r w:rsidR="00D9164D">
              <w:rPr>
                <w:rFonts w:eastAsiaTheme="minorEastAsia" w:cstheme="minorBidi"/>
                <w:smallCaps w:val="0"/>
                <w:noProof/>
                <w:sz w:val="22"/>
                <w:szCs w:val="22"/>
                <w:lang w:eastAsia="nl-BE"/>
              </w:rPr>
              <w:tab/>
            </w:r>
            <w:r w:rsidR="00D9164D" w:rsidRPr="008A58A7">
              <w:rPr>
                <w:rStyle w:val="Hyperlink"/>
                <w:noProof/>
              </w:rPr>
              <w:t>BEVALLINGSVERLOF, OPVANGVERLOF VOOR ADOPTIE OF PLEEGVOOGDIJ, PLEEGZORG- EN PLEEGOUDERVERLOF</w:t>
            </w:r>
            <w:r w:rsidR="00D9164D">
              <w:rPr>
                <w:noProof/>
                <w:webHidden/>
              </w:rPr>
              <w:tab/>
            </w:r>
            <w:r w:rsidR="00D9164D">
              <w:rPr>
                <w:noProof/>
                <w:webHidden/>
              </w:rPr>
              <w:fldChar w:fldCharType="begin"/>
            </w:r>
            <w:r w:rsidR="00D9164D">
              <w:rPr>
                <w:noProof/>
                <w:webHidden/>
              </w:rPr>
              <w:instrText xml:space="preserve"> PAGEREF _Toc109204677 \h </w:instrText>
            </w:r>
            <w:r w:rsidR="00D9164D">
              <w:rPr>
                <w:noProof/>
                <w:webHidden/>
              </w:rPr>
            </w:r>
            <w:r w:rsidR="00D9164D">
              <w:rPr>
                <w:noProof/>
                <w:webHidden/>
              </w:rPr>
              <w:fldChar w:fldCharType="separate"/>
            </w:r>
            <w:r w:rsidR="00893453">
              <w:rPr>
                <w:noProof/>
                <w:webHidden/>
              </w:rPr>
              <w:t>48</w:t>
            </w:r>
            <w:r w:rsidR="00D9164D">
              <w:rPr>
                <w:noProof/>
                <w:webHidden/>
              </w:rPr>
              <w:fldChar w:fldCharType="end"/>
            </w:r>
          </w:hyperlink>
        </w:p>
        <w:p w14:paraId="611A4800" w14:textId="4555E109"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78" w:history="1">
            <w:r w:rsidR="00D9164D" w:rsidRPr="008A58A7">
              <w:rPr>
                <w:rStyle w:val="Hyperlink"/>
                <w:noProof/>
              </w:rPr>
              <w:t>AFDELING 8.4.1.</w:t>
            </w:r>
            <w:r w:rsidR="00D9164D">
              <w:rPr>
                <w:rFonts w:eastAsiaTheme="minorEastAsia" w:cstheme="minorBidi"/>
                <w:i w:val="0"/>
                <w:iCs w:val="0"/>
                <w:noProof/>
                <w:sz w:val="22"/>
                <w:szCs w:val="22"/>
                <w:lang w:eastAsia="nl-BE"/>
              </w:rPr>
              <w:tab/>
            </w:r>
            <w:r w:rsidR="00D9164D" w:rsidRPr="008A58A7">
              <w:rPr>
                <w:rStyle w:val="Hyperlink"/>
                <w:noProof/>
              </w:rPr>
              <w:t xml:space="preserve"> Bevallingsverlof</w:t>
            </w:r>
            <w:r w:rsidR="00D9164D">
              <w:rPr>
                <w:noProof/>
                <w:webHidden/>
              </w:rPr>
              <w:tab/>
            </w:r>
            <w:r w:rsidR="00D9164D">
              <w:rPr>
                <w:noProof/>
                <w:webHidden/>
              </w:rPr>
              <w:fldChar w:fldCharType="begin"/>
            </w:r>
            <w:r w:rsidR="00D9164D">
              <w:rPr>
                <w:noProof/>
                <w:webHidden/>
              </w:rPr>
              <w:instrText xml:space="preserve"> PAGEREF _Toc109204678 \h </w:instrText>
            </w:r>
            <w:r w:rsidR="00D9164D">
              <w:rPr>
                <w:noProof/>
                <w:webHidden/>
              </w:rPr>
            </w:r>
            <w:r w:rsidR="00D9164D">
              <w:rPr>
                <w:noProof/>
                <w:webHidden/>
              </w:rPr>
              <w:fldChar w:fldCharType="separate"/>
            </w:r>
            <w:r w:rsidR="00893453">
              <w:rPr>
                <w:noProof/>
                <w:webHidden/>
              </w:rPr>
              <w:t>48</w:t>
            </w:r>
            <w:r w:rsidR="00D9164D">
              <w:rPr>
                <w:noProof/>
                <w:webHidden/>
              </w:rPr>
              <w:fldChar w:fldCharType="end"/>
            </w:r>
          </w:hyperlink>
        </w:p>
        <w:p w14:paraId="48490356" w14:textId="3FAFA6DB"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79" w:history="1">
            <w:r w:rsidR="00D9164D" w:rsidRPr="008A58A7">
              <w:rPr>
                <w:rStyle w:val="Hyperlink"/>
                <w:noProof/>
              </w:rPr>
              <w:t>AFDELING 8.4.2.</w:t>
            </w:r>
            <w:r w:rsidR="00D9164D">
              <w:rPr>
                <w:rFonts w:eastAsiaTheme="minorEastAsia" w:cstheme="minorBidi"/>
                <w:i w:val="0"/>
                <w:iCs w:val="0"/>
                <w:noProof/>
                <w:sz w:val="22"/>
                <w:szCs w:val="22"/>
                <w:lang w:eastAsia="nl-BE"/>
              </w:rPr>
              <w:tab/>
            </w:r>
            <w:r w:rsidR="00D9164D" w:rsidRPr="008A58A7">
              <w:rPr>
                <w:rStyle w:val="Hyperlink"/>
                <w:noProof/>
              </w:rPr>
              <w:t xml:space="preserve"> Opvangverlof voor adoptie en pleegvoogdij</w:t>
            </w:r>
            <w:r w:rsidR="00D9164D">
              <w:rPr>
                <w:noProof/>
                <w:webHidden/>
              </w:rPr>
              <w:tab/>
            </w:r>
            <w:r w:rsidR="00D9164D">
              <w:rPr>
                <w:noProof/>
                <w:webHidden/>
              </w:rPr>
              <w:fldChar w:fldCharType="begin"/>
            </w:r>
            <w:r w:rsidR="00D9164D">
              <w:rPr>
                <w:noProof/>
                <w:webHidden/>
              </w:rPr>
              <w:instrText xml:space="preserve"> PAGEREF _Toc109204679 \h </w:instrText>
            </w:r>
            <w:r w:rsidR="00D9164D">
              <w:rPr>
                <w:noProof/>
                <w:webHidden/>
              </w:rPr>
            </w:r>
            <w:r w:rsidR="00D9164D">
              <w:rPr>
                <w:noProof/>
                <w:webHidden/>
              </w:rPr>
              <w:fldChar w:fldCharType="separate"/>
            </w:r>
            <w:r w:rsidR="00893453">
              <w:rPr>
                <w:noProof/>
                <w:webHidden/>
              </w:rPr>
              <w:t>48</w:t>
            </w:r>
            <w:r w:rsidR="00D9164D">
              <w:rPr>
                <w:noProof/>
                <w:webHidden/>
              </w:rPr>
              <w:fldChar w:fldCharType="end"/>
            </w:r>
          </w:hyperlink>
        </w:p>
        <w:p w14:paraId="3411E431" w14:textId="4947BE57"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80" w:history="1">
            <w:r w:rsidR="00D9164D" w:rsidRPr="008A58A7">
              <w:rPr>
                <w:rStyle w:val="Hyperlink"/>
                <w:noProof/>
              </w:rPr>
              <w:t>AFDELING 8.4.3.</w:t>
            </w:r>
            <w:r w:rsidR="00D9164D">
              <w:rPr>
                <w:rFonts w:eastAsiaTheme="minorEastAsia" w:cstheme="minorBidi"/>
                <w:i w:val="0"/>
                <w:iCs w:val="0"/>
                <w:noProof/>
                <w:sz w:val="22"/>
                <w:szCs w:val="22"/>
                <w:lang w:eastAsia="nl-BE"/>
              </w:rPr>
              <w:tab/>
            </w:r>
            <w:r w:rsidR="00D9164D" w:rsidRPr="008A58A7">
              <w:rPr>
                <w:rStyle w:val="Hyperlink"/>
                <w:noProof/>
              </w:rPr>
              <w:t xml:space="preserve"> Pleegzorgverlof en pleegouderverlof</w:t>
            </w:r>
            <w:r w:rsidR="00D9164D">
              <w:rPr>
                <w:noProof/>
                <w:webHidden/>
              </w:rPr>
              <w:tab/>
            </w:r>
            <w:r w:rsidR="00D9164D">
              <w:rPr>
                <w:noProof/>
                <w:webHidden/>
              </w:rPr>
              <w:fldChar w:fldCharType="begin"/>
            </w:r>
            <w:r w:rsidR="00D9164D">
              <w:rPr>
                <w:noProof/>
                <w:webHidden/>
              </w:rPr>
              <w:instrText xml:space="preserve"> PAGEREF _Toc109204680 \h </w:instrText>
            </w:r>
            <w:r w:rsidR="00D9164D">
              <w:rPr>
                <w:noProof/>
                <w:webHidden/>
              </w:rPr>
            </w:r>
            <w:r w:rsidR="00D9164D">
              <w:rPr>
                <w:noProof/>
                <w:webHidden/>
              </w:rPr>
              <w:fldChar w:fldCharType="separate"/>
            </w:r>
            <w:r w:rsidR="00893453">
              <w:rPr>
                <w:noProof/>
                <w:webHidden/>
              </w:rPr>
              <w:t>49</w:t>
            </w:r>
            <w:r w:rsidR="00D9164D">
              <w:rPr>
                <w:noProof/>
                <w:webHidden/>
              </w:rPr>
              <w:fldChar w:fldCharType="end"/>
            </w:r>
          </w:hyperlink>
        </w:p>
        <w:p w14:paraId="2D6BFF7F" w14:textId="0E8C63AF"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81" w:history="1">
            <w:r w:rsidR="00D9164D" w:rsidRPr="008A58A7">
              <w:rPr>
                <w:rStyle w:val="Hyperlink"/>
                <w:noProof/>
              </w:rPr>
              <w:t>HOOFDSTUK 8.5.</w:t>
            </w:r>
            <w:r w:rsidR="00D9164D">
              <w:rPr>
                <w:rFonts w:eastAsiaTheme="minorEastAsia" w:cstheme="minorBidi"/>
                <w:smallCaps w:val="0"/>
                <w:noProof/>
                <w:sz w:val="22"/>
                <w:szCs w:val="22"/>
                <w:lang w:eastAsia="nl-BE"/>
              </w:rPr>
              <w:tab/>
            </w:r>
            <w:r w:rsidR="00D9164D" w:rsidRPr="008A58A7">
              <w:rPr>
                <w:rStyle w:val="Hyperlink"/>
                <w:noProof/>
              </w:rPr>
              <w:t>HET ZIEKTEVERLOF</w:t>
            </w:r>
            <w:r w:rsidR="00D9164D">
              <w:rPr>
                <w:noProof/>
                <w:webHidden/>
              </w:rPr>
              <w:tab/>
            </w:r>
            <w:r w:rsidR="00D9164D">
              <w:rPr>
                <w:noProof/>
                <w:webHidden/>
              </w:rPr>
              <w:fldChar w:fldCharType="begin"/>
            </w:r>
            <w:r w:rsidR="00D9164D">
              <w:rPr>
                <w:noProof/>
                <w:webHidden/>
              </w:rPr>
              <w:instrText xml:space="preserve"> PAGEREF _Toc109204681 \h </w:instrText>
            </w:r>
            <w:r w:rsidR="00D9164D">
              <w:rPr>
                <w:noProof/>
                <w:webHidden/>
              </w:rPr>
            </w:r>
            <w:r w:rsidR="00D9164D">
              <w:rPr>
                <w:noProof/>
                <w:webHidden/>
              </w:rPr>
              <w:fldChar w:fldCharType="separate"/>
            </w:r>
            <w:r w:rsidR="00893453">
              <w:rPr>
                <w:noProof/>
                <w:webHidden/>
              </w:rPr>
              <w:t>49</w:t>
            </w:r>
            <w:r w:rsidR="00D9164D">
              <w:rPr>
                <w:noProof/>
                <w:webHidden/>
              </w:rPr>
              <w:fldChar w:fldCharType="end"/>
            </w:r>
          </w:hyperlink>
        </w:p>
        <w:p w14:paraId="233580DB" w14:textId="2DBA3802"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82" w:history="1">
            <w:r w:rsidR="00D9164D" w:rsidRPr="008A58A7">
              <w:rPr>
                <w:rStyle w:val="Hyperlink"/>
                <w:noProof/>
              </w:rPr>
              <w:t>HOOFDSTUK 8.6.</w:t>
            </w:r>
            <w:r w:rsidR="00D9164D">
              <w:rPr>
                <w:rFonts w:eastAsiaTheme="minorEastAsia" w:cstheme="minorBidi"/>
                <w:smallCaps w:val="0"/>
                <w:noProof/>
                <w:sz w:val="22"/>
                <w:szCs w:val="22"/>
                <w:lang w:eastAsia="nl-BE"/>
              </w:rPr>
              <w:tab/>
            </w:r>
            <w:r w:rsidR="00D9164D" w:rsidRPr="008A58A7">
              <w:rPr>
                <w:rStyle w:val="Hyperlink"/>
                <w:noProof/>
              </w:rPr>
              <w:t>DE DISPONIBILITEIT</w:t>
            </w:r>
            <w:r w:rsidR="00D9164D">
              <w:rPr>
                <w:noProof/>
                <w:webHidden/>
              </w:rPr>
              <w:tab/>
            </w:r>
            <w:r w:rsidR="00D9164D">
              <w:rPr>
                <w:noProof/>
                <w:webHidden/>
              </w:rPr>
              <w:fldChar w:fldCharType="begin"/>
            </w:r>
            <w:r w:rsidR="00D9164D">
              <w:rPr>
                <w:noProof/>
                <w:webHidden/>
              </w:rPr>
              <w:instrText xml:space="preserve"> PAGEREF _Toc109204682 \h </w:instrText>
            </w:r>
            <w:r w:rsidR="00D9164D">
              <w:rPr>
                <w:noProof/>
                <w:webHidden/>
              </w:rPr>
            </w:r>
            <w:r w:rsidR="00D9164D">
              <w:rPr>
                <w:noProof/>
                <w:webHidden/>
              </w:rPr>
              <w:fldChar w:fldCharType="separate"/>
            </w:r>
            <w:r w:rsidR="00893453">
              <w:rPr>
                <w:noProof/>
                <w:webHidden/>
              </w:rPr>
              <w:t>50</w:t>
            </w:r>
            <w:r w:rsidR="00D9164D">
              <w:rPr>
                <w:noProof/>
                <w:webHidden/>
              </w:rPr>
              <w:fldChar w:fldCharType="end"/>
            </w:r>
          </w:hyperlink>
        </w:p>
        <w:p w14:paraId="569D239B" w14:textId="0B2FC877"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83" w:history="1">
            <w:r w:rsidR="00D9164D" w:rsidRPr="008A58A7">
              <w:rPr>
                <w:rStyle w:val="Hyperlink"/>
                <w:noProof/>
              </w:rPr>
              <w:t>AFDELING 8.6.1.</w:t>
            </w:r>
            <w:r w:rsidR="00D9164D">
              <w:rPr>
                <w:rFonts w:eastAsiaTheme="minorEastAsia" w:cstheme="minorBidi"/>
                <w:i w:val="0"/>
                <w:iCs w:val="0"/>
                <w:noProof/>
                <w:sz w:val="22"/>
                <w:szCs w:val="22"/>
                <w:lang w:eastAsia="nl-BE"/>
              </w:rPr>
              <w:tab/>
            </w:r>
            <w:r w:rsidR="00D9164D" w:rsidRPr="008A58A7">
              <w:rPr>
                <w:rStyle w:val="Hyperlink"/>
                <w:noProof/>
              </w:rPr>
              <w:t>Algemene bepalingen</w:t>
            </w:r>
            <w:r w:rsidR="00D9164D">
              <w:rPr>
                <w:noProof/>
                <w:webHidden/>
              </w:rPr>
              <w:tab/>
            </w:r>
            <w:r w:rsidR="00D9164D">
              <w:rPr>
                <w:noProof/>
                <w:webHidden/>
              </w:rPr>
              <w:fldChar w:fldCharType="begin"/>
            </w:r>
            <w:r w:rsidR="00D9164D">
              <w:rPr>
                <w:noProof/>
                <w:webHidden/>
              </w:rPr>
              <w:instrText xml:space="preserve"> PAGEREF _Toc109204683 \h </w:instrText>
            </w:r>
            <w:r w:rsidR="00D9164D">
              <w:rPr>
                <w:noProof/>
                <w:webHidden/>
              </w:rPr>
            </w:r>
            <w:r w:rsidR="00D9164D">
              <w:rPr>
                <w:noProof/>
                <w:webHidden/>
              </w:rPr>
              <w:fldChar w:fldCharType="separate"/>
            </w:r>
            <w:r w:rsidR="00893453">
              <w:rPr>
                <w:noProof/>
                <w:webHidden/>
              </w:rPr>
              <w:t>50</w:t>
            </w:r>
            <w:r w:rsidR="00D9164D">
              <w:rPr>
                <w:noProof/>
                <w:webHidden/>
              </w:rPr>
              <w:fldChar w:fldCharType="end"/>
            </w:r>
          </w:hyperlink>
        </w:p>
        <w:p w14:paraId="656BC72D" w14:textId="46A969C2"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84" w:history="1">
            <w:r w:rsidR="00D9164D" w:rsidRPr="008A58A7">
              <w:rPr>
                <w:rStyle w:val="Hyperlink"/>
                <w:noProof/>
              </w:rPr>
              <w:t>AFDELING 8.6.2.</w:t>
            </w:r>
            <w:r w:rsidR="00D9164D">
              <w:rPr>
                <w:rFonts w:eastAsiaTheme="minorEastAsia" w:cstheme="minorBidi"/>
                <w:i w:val="0"/>
                <w:iCs w:val="0"/>
                <w:noProof/>
                <w:sz w:val="22"/>
                <w:szCs w:val="22"/>
                <w:lang w:eastAsia="nl-BE"/>
              </w:rPr>
              <w:tab/>
            </w:r>
            <w:r w:rsidR="00D9164D" w:rsidRPr="008A58A7">
              <w:rPr>
                <w:rStyle w:val="Hyperlink"/>
                <w:noProof/>
              </w:rPr>
              <w:t>De disponibiliteit wegens ziekte of invaliditeit</w:t>
            </w:r>
            <w:r w:rsidR="00D9164D">
              <w:rPr>
                <w:noProof/>
                <w:webHidden/>
              </w:rPr>
              <w:tab/>
            </w:r>
            <w:r w:rsidR="00D9164D">
              <w:rPr>
                <w:noProof/>
                <w:webHidden/>
              </w:rPr>
              <w:fldChar w:fldCharType="begin"/>
            </w:r>
            <w:r w:rsidR="00D9164D">
              <w:rPr>
                <w:noProof/>
                <w:webHidden/>
              </w:rPr>
              <w:instrText xml:space="preserve"> PAGEREF _Toc109204684 \h </w:instrText>
            </w:r>
            <w:r w:rsidR="00D9164D">
              <w:rPr>
                <w:noProof/>
                <w:webHidden/>
              </w:rPr>
            </w:r>
            <w:r w:rsidR="00D9164D">
              <w:rPr>
                <w:noProof/>
                <w:webHidden/>
              </w:rPr>
              <w:fldChar w:fldCharType="separate"/>
            </w:r>
            <w:r w:rsidR="00893453">
              <w:rPr>
                <w:noProof/>
                <w:webHidden/>
              </w:rPr>
              <w:t>51</w:t>
            </w:r>
            <w:r w:rsidR="00D9164D">
              <w:rPr>
                <w:noProof/>
                <w:webHidden/>
              </w:rPr>
              <w:fldChar w:fldCharType="end"/>
            </w:r>
          </w:hyperlink>
        </w:p>
        <w:p w14:paraId="72C4E954" w14:textId="18C9EC3F"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85" w:history="1">
            <w:r w:rsidR="00D9164D" w:rsidRPr="008A58A7">
              <w:rPr>
                <w:rStyle w:val="Hyperlink"/>
                <w:noProof/>
              </w:rPr>
              <w:t>AFDELING 8.6.3.</w:t>
            </w:r>
            <w:r w:rsidR="00D9164D">
              <w:rPr>
                <w:rFonts w:eastAsiaTheme="minorEastAsia" w:cstheme="minorBidi"/>
                <w:i w:val="0"/>
                <w:iCs w:val="0"/>
                <w:noProof/>
                <w:sz w:val="22"/>
                <w:szCs w:val="22"/>
                <w:lang w:eastAsia="nl-BE"/>
              </w:rPr>
              <w:tab/>
            </w:r>
            <w:r w:rsidR="00D9164D" w:rsidRPr="008A58A7">
              <w:rPr>
                <w:rStyle w:val="Hyperlink"/>
                <w:noProof/>
              </w:rPr>
              <w:t>De disponibiliteit wegens ambtsopheffing</w:t>
            </w:r>
            <w:r w:rsidR="00D9164D">
              <w:rPr>
                <w:noProof/>
                <w:webHidden/>
              </w:rPr>
              <w:tab/>
            </w:r>
            <w:r w:rsidR="00D9164D">
              <w:rPr>
                <w:noProof/>
                <w:webHidden/>
              </w:rPr>
              <w:fldChar w:fldCharType="begin"/>
            </w:r>
            <w:r w:rsidR="00D9164D">
              <w:rPr>
                <w:noProof/>
                <w:webHidden/>
              </w:rPr>
              <w:instrText xml:space="preserve"> PAGEREF _Toc109204685 \h </w:instrText>
            </w:r>
            <w:r w:rsidR="00D9164D">
              <w:rPr>
                <w:noProof/>
                <w:webHidden/>
              </w:rPr>
            </w:r>
            <w:r w:rsidR="00D9164D">
              <w:rPr>
                <w:noProof/>
                <w:webHidden/>
              </w:rPr>
              <w:fldChar w:fldCharType="separate"/>
            </w:r>
            <w:r w:rsidR="00893453">
              <w:rPr>
                <w:noProof/>
                <w:webHidden/>
              </w:rPr>
              <w:t>51</w:t>
            </w:r>
            <w:r w:rsidR="00D9164D">
              <w:rPr>
                <w:noProof/>
                <w:webHidden/>
              </w:rPr>
              <w:fldChar w:fldCharType="end"/>
            </w:r>
          </w:hyperlink>
        </w:p>
        <w:p w14:paraId="07382F82" w14:textId="5852AC52"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86" w:history="1">
            <w:r w:rsidR="00D9164D" w:rsidRPr="008A58A7">
              <w:rPr>
                <w:rStyle w:val="Hyperlink"/>
                <w:noProof/>
              </w:rPr>
              <w:t>HOOFDSTUK 8.7.</w:t>
            </w:r>
            <w:r w:rsidR="00D9164D">
              <w:rPr>
                <w:rFonts w:eastAsiaTheme="minorEastAsia" w:cstheme="minorBidi"/>
                <w:smallCaps w:val="0"/>
                <w:noProof/>
                <w:sz w:val="22"/>
                <w:szCs w:val="22"/>
                <w:lang w:eastAsia="nl-BE"/>
              </w:rPr>
              <w:tab/>
            </w:r>
            <w:r w:rsidR="00D9164D" w:rsidRPr="008A58A7">
              <w:rPr>
                <w:rStyle w:val="Hyperlink"/>
                <w:noProof/>
              </w:rPr>
              <w:t>HET VERLOF VOOR OPDRACHT</w:t>
            </w:r>
            <w:r w:rsidR="00D9164D">
              <w:rPr>
                <w:noProof/>
                <w:webHidden/>
              </w:rPr>
              <w:tab/>
            </w:r>
            <w:r w:rsidR="00D9164D">
              <w:rPr>
                <w:noProof/>
                <w:webHidden/>
              </w:rPr>
              <w:fldChar w:fldCharType="begin"/>
            </w:r>
            <w:r w:rsidR="00D9164D">
              <w:rPr>
                <w:noProof/>
                <w:webHidden/>
              </w:rPr>
              <w:instrText xml:space="preserve"> PAGEREF _Toc109204686 \h </w:instrText>
            </w:r>
            <w:r w:rsidR="00D9164D">
              <w:rPr>
                <w:noProof/>
                <w:webHidden/>
              </w:rPr>
            </w:r>
            <w:r w:rsidR="00D9164D">
              <w:rPr>
                <w:noProof/>
                <w:webHidden/>
              </w:rPr>
              <w:fldChar w:fldCharType="separate"/>
            </w:r>
            <w:r w:rsidR="00893453">
              <w:rPr>
                <w:noProof/>
                <w:webHidden/>
              </w:rPr>
              <w:t>52</w:t>
            </w:r>
            <w:r w:rsidR="00D9164D">
              <w:rPr>
                <w:noProof/>
                <w:webHidden/>
              </w:rPr>
              <w:fldChar w:fldCharType="end"/>
            </w:r>
          </w:hyperlink>
        </w:p>
        <w:p w14:paraId="11834899" w14:textId="646EF462"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87" w:history="1">
            <w:r w:rsidR="00D9164D" w:rsidRPr="008A58A7">
              <w:rPr>
                <w:rStyle w:val="Hyperlink"/>
                <w:noProof/>
              </w:rPr>
              <w:t>HOOFDSTUK 8.8.</w:t>
            </w:r>
            <w:r w:rsidR="00D9164D">
              <w:rPr>
                <w:rFonts w:eastAsiaTheme="minorEastAsia" w:cstheme="minorBidi"/>
                <w:smallCaps w:val="0"/>
                <w:noProof/>
                <w:sz w:val="22"/>
                <w:szCs w:val="22"/>
                <w:lang w:eastAsia="nl-BE"/>
              </w:rPr>
              <w:tab/>
            </w:r>
            <w:r w:rsidR="00D9164D" w:rsidRPr="008A58A7">
              <w:rPr>
                <w:rStyle w:val="Hyperlink"/>
                <w:noProof/>
              </w:rPr>
              <w:t>HET OMSTANDIGHEIDSVERLOF</w:t>
            </w:r>
            <w:r w:rsidR="00D9164D">
              <w:rPr>
                <w:noProof/>
                <w:webHidden/>
              </w:rPr>
              <w:tab/>
            </w:r>
            <w:r w:rsidR="00D9164D">
              <w:rPr>
                <w:noProof/>
                <w:webHidden/>
              </w:rPr>
              <w:fldChar w:fldCharType="begin"/>
            </w:r>
            <w:r w:rsidR="00D9164D">
              <w:rPr>
                <w:noProof/>
                <w:webHidden/>
              </w:rPr>
              <w:instrText xml:space="preserve"> PAGEREF _Toc109204687 \h </w:instrText>
            </w:r>
            <w:r w:rsidR="00D9164D">
              <w:rPr>
                <w:noProof/>
                <w:webHidden/>
              </w:rPr>
            </w:r>
            <w:r w:rsidR="00D9164D">
              <w:rPr>
                <w:noProof/>
                <w:webHidden/>
              </w:rPr>
              <w:fldChar w:fldCharType="separate"/>
            </w:r>
            <w:r w:rsidR="00893453">
              <w:rPr>
                <w:noProof/>
                <w:webHidden/>
              </w:rPr>
              <w:t>52</w:t>
            </w:r>
            <w:r w:rsidR="00D9164D">
              <w:rPr>
                <w:noProof/>
                <w:webHidden/>
              </w:rPr>
              <w:fldChar w:fldCharType="end"/>
            </w:r>
          </w:hyperlink>
        </w:p>
        <w:p w14:paraId="7484DC29" w14:textId="5DB002F6"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88" w:history="1">
            <w:r w:rsidR="00D9164D" w:rsidRPr="008A58A7">
              <w:rPr>
                <w:rStyle w:val="Hyperlink"/>
                <w:noProof/>
              </w:rPr>
              <w:t>HOOFDSTUK 8.9.</w:t>
            </w:r>
            <w:r w:rsidR="00D9164D">
              <w:rPr>
                <w:rFonts w:eastAsiaTheme="minorEastAsia" w:cstheme="minorBidi"/>
                <w:smallCaps w:val="0"/>
                <w:noProof/>
                <w:sz w:val="22"/>
                <w:szCs w:val="22"/>
                <w:lang w:eastAsia="nl-BE"/>
              </w:rPr>
              <w:tab/>
            </w:r>
            <w:r w:rsidR="00D9164D" w:rsidRPr="008A58A7">
              <w:rPr>
                <w:rStyle w:val="Hyperlink"/>
                <w:noProof/>
              </w:rPr>
              <w:t>ONBETAALD VERLOF ALS GUNST</w:t>
            </w:r>
            <w:r w:rsidR="00D9164D">
              <w:rPr>
                <w:noProof/>
                <w:webHidden/>
              </w:rPr>
              <w:tab/>
            </w:r>
            <w:r w:rsidR="00D9164D">
              <w:rPr>
                <w:noProof/>
                <w:webHidden/>
              </w:rPr>
              <w:fldChar w:fldCharType="begin"/>
            </w:r>
            <w:r w:rsidR="00D9164D">
              <w:rPr>
                <w:noProof/>
                <w:webHidden/>
              </w:rPr>
              <w:instrText xml:space="preserve"> PAGEREF _Toc109204688 \h </w:instrText>
            </w:r>
            <w:r w:rsidR="00D9164D">
              <w:rPr>
                <w:noProof/>
                <w:webHidden/>
              </w:rPr>
            </w:r>
            <w:r w:rsidR="00D9164D">
              <w:rPr>
                <w:noProof/>
                <w:webHidden/>
              </w:rPr>
              <w:fldChar w:fldCharType="separate"/>
            </w:r>
            <w:r w:rsidR="00893453">
              <w:rPr>
                <w:noProof/>
                <w:webHidden/>
              </w:rPr>
              <w:t>55</w:t>
            </w:r>
            <w:r w:rsidR="00D9164D">
              <w:rPr>
                <w:noProof/>
                <w:webHidden/>
              </w:rPr>
              <w:fldChar w:fldCharType="end"/>
            </w:r>
          </w:hyperlink>
        </w:p>
        <w:p w14:paraId="27FF1525" w14:textId="5C728A7E"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89" w:history="1">
            <w:r w:rsidR="00D9164D" w:rsidRPr="008A58A7">
              <w:rPr>
                <w:rStyle w:val="Hyperlink"/>
                <w:noProof/>
              </w:rPr>
              <w:t>HOOFDSTUK 8.10.</w:t>
            </w:r>
            <w:r w:rsidR="00D9164D">
              <w:rPr>
                <w:rFonts w:eastAsiaTheme="minorEastAsia" w:cstheme="minorBidi"/>
                <w:smallCaps w:val="0"/>
                <w:noProof/>
                <w:sz w:val="22"/>
                <w:szCs w:val="22"/>
                <w:lang w:eastAsia="nl-BE"/>
              </w:rPr>
              <w:tab/>
            </w:r>
            <w:r w:rsidR="00D9164D" w:rsidRPr="008A58A7">
              <w:rPr>
                <w:rStyle w:val="Hyperlink"/>
                <w:noProof/>
              </w:rPr>
              <w:t>ONBETAALD VERLOF ALS RECHT</w:t>
            </w:r>
            <w:r w:rsidR="00D9164D">
              <w:rPr>
                <w:noProof/>
                <w:webHidden/>
              </w:rPr>
              <w:tab/>
            </w:r>
            <w:r w:rsidR="00D9164D">
              <w:rPr>
                <w:noProof/>
                <w:webHidden/>
              </w:rPr>
              <w:fldChar w:fldCharType="begin"/>
            </w:r>
            <w:r w:rsidR="00D9164D">
              <w:rPr>
                <w:noProof/>
                <w:webHidden/>
              </w:rPr>
              <w:instrText xml:space="preserve"> PAGEREF _Toc109204689 \h </w:instrText>
            </w:r>
            <w:r w:rsidR="00D9164D">
              <w:rPr>
                <w:noProof/>
                <w:webHidden/>
              </w:rPr>
            </w:r>
            <w:r w:rsidR="00D9164D">
              <w:rPr>
                <w:noProof/>
                <w:webHidden/>
              </w:rPr>
              <w:fldChar w:fldCharType="separate"/>
            </w:r>
            <w:r w:rsidR="00893453">
              <w:rPr>
                <w:noProof/>
                <w:webHidden/>
              </w:rPr>
              <w:t>55</w:t>
            </w:r>
            <w:r w:rsidR="00D9164D">
              <w:rPr>
                <w:noProof/>
                <w:webHidden/>
              </w:rPr>
              <w:fldChar w:fldCharType="end"/>
            </w:r>
          </w:hyperlink>
        </w:p>
        <w:p w14:paraId="7FDAF6D7" w14:textId="49FB0227"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90" w:history="1">
            <w:r w:rsidR="00D9164D" w:rsidRPr="008A58A7">
              <w:rPr>
                <w:rStyle w:val="Hyperlink"/>
                <w:noProof/>
              </w:rPr>
              <w:t>HOOFDSTUK 8.11.</w:t>
            </w:r>
            <w:r w:rsidR="00D9164D">
              <w:rPr>
                <w:rFonts w:eastAsiaTheme="minorEastAsia" w:cstheme="minorBidi"/>
                <w:smallCaps w:val="0"/>
                <w:noProof/>
                <w:sz w:val="22"/>
                <w:szCs w:val="22"/>
                <w:lang w:eastAsia="nl-BE"/>
              </w:rPr>
              <w:tab/>
            </w:r>
            <w:r w:rsidR="00D9164D" w:rsidRPr="008A58A7">
              <w:rPr>
                <w:rStyle w:val="Hyperlink"/>
                <w:noProof/>
              </w:rPr>
              <w:t>THEMATISCHE VERLOVEN</w:t>
            </w:r>
            <w:r w:rsidR="00D9164D">
              <w:rPr>
                <w:noProof/>
                <w:webHidden/>
              </w:rPr>
              <w:tab/>
            </w:r>
            <w:r w:rsidR="00D9164D">
              <w:rPr>
                <w:noProof/>
                <w:webHidden/>
              </w:rPr>
              <w:fldChar w:fldCharType="begin"/>
            </w:r>
            <w:r w:rsidR="00D9164D">
              <w:rPr>
                <w:noProof/>
                <w:webHidden/>
              </w:rPr>
              <w:instrText xml:space="preserve"> PAGEREF _Toc109204690 \h </w:instrText>
            </w:r>
            <w:r w:rsidR="00D9164D">
              <w:rPr>
                <w:noProof/>
                <w:webHidden/>
              </w:rPr>
            </w:r>
            <w:r w:rsidR="00D9164D">
              <w:rPr>
                <w:noProof/>
                <w:webHidden/>
              </w:rPr>
              <w:fldChar w:fldCharType="separate"/>
            </w:r>
            <w:r w:rsidR="00893453">
              <w:rPr>
                <w:noProof/>
                <w:webHidden/>
              </w:rPr>
              <w:t>56</w:t>
            </w:r>
            <w:r w:rsidR="00D9164D">
              <w:rPr>
                <w:noProof/>
                <w:webHidden/>
              </w:rPr>
              <w:fldChar w:fldCharType="end"/>
            </w:r>
          </w:hyperlink>
        </w:p>
        <w:p w14:paraId="0E3CA479" w14:textId="1A8AA925"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91" w:history="1">
            <w:r w:rsidR="00D9164D" w:rsidRPr="008A58A7">
              <w:rPr>
                <w:rStyle w:val="Hyperlink"/>
                <w:noProof/>
              </w:rPr>
              <w:t>AFDELING 8.11.1.</w:t>
            </w:r>
            <w:r w:rsidR="00D9164D">
              <w:rPr>
                <w:rFonts w:eastAsiaTheme="minorEastAsia" w:cstheme="minorBidi"/>
                <w:i w:val="0"/>
                <w:iCs w:val="0"/>
                <w:noProof/>
                <w:sz w:val="22"/>
                <w:szCs w:val="22"/>
                <w:lang w:eastAsia="nl-BE"/>
              </w:rPr>
              <w:tab/>
            </w:r>
            <w:r w:rsidR="00D9164D" w:rsidRPr="008A58A7">
              <w:rPr>
                <w:rStyle w:val="Hyperlink"/>
                <w:noProof/>
              </w:rPr>
              <w:t>De federale thematische verloven van loopbaanonderbreking</w:t>
            </w:r>
            <w:r w:rsidR="00D9164D">
              <w:rPr>
                <w:noProof/>
                <w:webHidden/>
              </w:rPr>
              <w:tab/>
            </w:r>
            <w:r w:rsidR="00D9164D">
              <w:rPr>
                <w:noProof/>
                <w:webHidden/>
              </w:rPr>
              <w:fldChar w:fldCharType="begin"/>
            </w:r>
            <w:r w:rsidR="00D9164D">
              <w:rPr>
                <w:noProof/>
                <w:webHidden/>
              </w:rPr>
              <w:instrText xml:space="preserve"> PAGEREF _Toc109204691 \h </w:instrText>
            </w:r>
            <w:r w:rsidR="00D9164D">
              <w:rPr>
                <w:noProof/>
                <w:webHidden/>
              </w:rPr>
            </w:r>
            <w:r w:rsidR="00D9164D">
              <w:rPr>
                <w:noProof/>
                <w:webHidden/>
              </w:rPr>
              <w:fldChar w:fldCharType="separate"/>
            </w:r>
            <w:r w:rsidR="00893453">
              <w:rPr>
                <w:noProof/>
                <w:webHidden/>
              </w:rPr>
              <w:t>56</w:t>
            </w:r>
            <w:r w:rsidR="00D9164D">
              <w:rPr>
                <w:noProof/>
                <w:webHidden/>
              </w:rPr>
              <w:fldChar w:fldCharType="end"/>
            </w:r>
          </w:hyperlink>
        </w:p>
        <w:p w14:paraId="477E6DEE" w14:textId="74013085" w:rsidR="00D9164D" w:rsidRDefault="00870C8F">
          <w:pPr>
            <w:pStyle w:val="Inhopg3"/>
            <w:tabs>
              <w:tab w:val="left" w:pos="2080"/>
              <w:tab w:val="right" w:pos="9062"/>
            </w:tabs>
            <w:rPr>
              <w:rFonts w:eastAsiaTheme="minorEastAsia" w:cstheme="minorBidi"/>
              <w:i w:val="0"/>
              <w:iCs w:val="0"/>
              <w:noProof/>
              <w:sz w:val="22"/>
              <w:szCs w:val="22"/>
              <w:lang w:eastAsia="nl-BE"/>
            </w:rPr>
          </w:pPr>
          <w:hyperlink w:anchor="_Toc109204692" w:history="1">
            <w:r w:rsidR="00D9164D" w:rsidRPr="008A58A7">
              <w:rPr>
                <w:rStyle w:val="Hyperlink"/>
                <w:noProof/>
              </w:rPr>
              <w:t>AFDELING 8.11.2.</w:t>
            </w:r>
            <w:r w:rsidR="00D9164D">
              <w:rPr>
                <w:rFonts w:eastAsiaTheme="minorEastAsia" w:cstheme="minorBidi"/>
                <w:i w:val="0"/>
                <w:iCs w:val="0"/>
                <w:noProof/>
                <w:sz w:val="22"/>
                <w:szCs w:val="22"/>
                <w:lang w:eastAsia="nl-BE"/>
              </w:rPr>
              <w:tab/>
            </w:r>
            <w:r w:rsidR="00D9164D" w:rsidRPr="008A58A7">
              <w:rPr>
                <w:rStyle w:val="Hyperlink"/>
                <w:noProof/>
              </w:rPr>
              <w:t>Vlaams zorgkrediet</w:t>
            </w:r>
            <w:r w:rsidR="00D9164D">
              <w:rPr>
                <w:noProof/>
                <w:webHidden/>
              </w:rPr>
              <w:tab/>
            </w:r>
            <w:r w:rsidR="00D9164D">
              <w:rPr>
                <w:noProof/>
                <w:webHidden/>
              </w:rPr>
              <w:fldChar w:fldCharType="begin"/>
            </w:r>
            <w:r w:rsidR="00D9164D">
              <w:rPr>
                <w:noProof/>
                <w:webHidden/>
              </w:rPr>
              <w:instrText xml:space="preserve"> PAGEREF _Toc109204692 \h </w:instrText>
            </w:r>
            <w:r w:rsidR="00D9164D">
              <w:rPr>
                <w:noProof/>
                <w:webHidden/>
              </w:rPr>
            </w:r>
            <w:r w:rsidR="00D9164D">
              <w:rPr>
                <w:noProof/>
                <w:webHidden/>
              </w:rPr>
              <w:fldChar w:fldCharType="separate"/>
            </w:r>
            <w:r w:rsidR="00893453">
              <w:rPr>
                <w:noProof/>
                <w:webHidden/>
              </w:rPr>
              <w:t>56</w:t>
            </w:r>
            <w:r w:rsidR="00D9164D">
              <w:rPr>
                <w:noProof/>
                <w:webHidden/>
              </w:rPr>
              <w:fldChar w:fldCharType="end"/>
            </w:r>
          </w:hyperlink>
        </w:p>
        <w:p w14:paraId="584C113C" w14:textId="1F599F99"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93" w:history="1">
            <w:r w:rsidR="00D9164D" w:rsidRPr="008A58A7">
              <w:rPr>
                <w:rStyle w:val="Hyperlink"/>
                <w:noProof/>
              </w:rPr>
              <w:t>HOOFDSTUK 8.12.</w:t>
            </w:r>
            <w:r w:rsidR="00D9164D">
              <w:rPr>
                <w:rFonts w:eastAsiaTheme="minorEastAsia" w:cstheme="minorBidi"/>
                <w:smallCaps w:val="0"/>
                <w:noProof/>
                <w:sz w:val="22"/>
                <w:szCs w:val="22"/>
                <w:lang w:eastAsia="nl-BE"/>
              </w:rPr>
              <w:tab/>
            </w:r>
            <w:r w:rsidR="00D9164D" w:rsidRPr="008A58A7">
              <w:rPr>
                <w:rStyle w:val="Hyperlink"/>
                <w:noProof/>
              </w:rPr>
              <w:t>POLITIEK VERLOF</w:t>
            </w:r>
            <w:r w:rsidR="00D9164D">
              <w:rPr>
                <w:noProof/>
                <w:webHidden/>
              </w:rPr>
              <w:tab/>
            </w:r>
            <w:r w:rsidR="00D9164D">
              <w:rPr>
                <w:noProof/>
                <w:webHidden/>
              </w:rPr>
              <w:fldChar w:fldCharType="begin"/>
            </w:r>
            <w:r w:rsidR="00D9164D">
              <w:rPr>
                <w:noProof/>
                <w:webHidden/>
              </w:rPr>
              <w:instrText xml:space="preserve"> PAGEREF _Toc109204693 \h </w:instrText>
            </w:r>
            <w:r w:rsidR="00D9164D">
              <w:rPr>
                <w:noProof/>
                <w:webHidden/>
              </w:rPr>
            </w:r>
            <w:r w:rsidR="00D9164D">
              <w:rPr>
                <w:noProof/>
                <w:webHidden/>
              </w:rPr>
              <w:fldChar w:fldCharType="separate"/>
            </w:r>
            <w:r w:rsidR="00893453">
              <w:rPr>
                <w:noProof/>
                <w:webHidden/>
              </w:rPr>
              <w:t>57</w:t>
            </w:r>
            <w:r w:rsidR="00D9164D">
              <w:rPr>
                <w:noProof/>
                <w:webHidden/>
              </w:rPr>
              <w:fldChar w:fldCharType="end"/>
            </w:r>
          </w:hyperlink>
        </w:p>
        <w:p w14:paraId="793E1976" w14:textId="2E41F019"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94" w:history="1">
            <w:r w:rsidR="00D9164D" w:rsidRPr="008A58A7">
              <w:rPr>
                <w:rStyle w:val="Hyperlink"/>
                <w:noProof/>
              </w:rPr>
              <w:t>HOOFDSTUK 8.13.</w:t>
            </w:r>
            <w:r w:rsidR="00D9164D">
              <w:rPr>
                <w:rFonts w:eastAsiaTheme="minorEastAsia" w:cstheme="minorBidi"/>
                <w:smallCaps w:val="0"/>
                <w:noProof/>
                <w:sz w:val="22"/>
                <w:szCs w:val="22"/>
                <w:lang w:eastAsia="nl-BE"/>
              </w:rPr>
              <w:tab/>
            </w:r>
            <w:r w:rsidR="00D9164D" w:rsidRPr="008A58A7">
              <w:rPr>
                <w:rStyle w:val="Hyperlink"/>
                <w:noProof/>
              </w:rPr>
              <w:t>VAKBONDSVERLOF</w:t>
            </w:r>
            <w:r w:rsidR="00D9164D">
              <w:rPr>
                <w:noProof/>
                <w:webHidden/>
              </w:rPr>
              <w:tab/>
            </w:r>
            <w:r w:rsidR="00D9164D">
              <w:rPr>
                <w:noProof/>
                <w:webHidden/>
              </w:rPr>
              <w:fldChar w:fldCharType="begin"/>
            </w:r>
            <w:r w:rsidR="00D9164D">
              <w:rPr>
                <w:noProof/>
                <w:webHidden/>
              </w:rPr>
              <w:instrText xml:space="preserve"> PAGEREF _Toc109204694 \h </w:instrText>
            </w:r>
            <w:r w:rsidR="00D9164D">
              <w:rPr>
                <w:noProof/>
                <w:webHidden/>
              </w:rPr>
            </w:r>
            <w:r w:rsidR="00D9164D">
              <w:rPr>
                <w:noProof/>
                <w:webHidden/>
              </w:rPr>
              <w:fldChar w:fldCharType="separate"/>
            </w:r>
            <w:r w:rsidR="00893453">
              <w:rPr>
                <w:noProof/>
                <w:webHidden/>
              </w:rPr>
              <w:t>57</w:t>
            </w:r>
            <w:r w:rsidR="00D9164D">
              <w:rPr>
                <w:noProof/>
                <w:webHidden/>
              </w:rPr>
              <w:fldChar w:fldCharType="end"/>
            </w:r>
          </w:hyperlink>
        </w:p>
        <w:p w14:paraId="5E63CEEF" w14:textId="766C5B06"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95" w:history="1">
            <w:r w:rsidR="00D9164D" w:rsidRPr="008A58A7">
              <w:rPr>
                <w:rStyle w:val="Hyperlink"/>
                <w:noProof/>
              </w:rPr>
              <w:t>HOOFDSTUK 8.14.</w:t>
            </w:r>
            <w:r w:rsidR="00D9164D">
              <w:rPr>
                <w:rFonts w:eastAsiaTheme="minorEastAsia" w:cstheme="minorBidi"/>
                <w:smallCaps w:val="0"/>
                <w:noProof/>
                <w:sz w:val="22"/>
                <w:szCs w:val="22"/>
                <w:lang w:eastAsia="nl-BE"/>
              </w:rPr>
              <w:tab/>
            </w:r>
            <w:r w:rsidR="00D9164D" w:rsidRPr="008A58A7">
              <w:rPr>
                <w:rStyle w:val="Hyperlink"/>
                <w:noProof/>
              </w:rPr>
              <w:t>DE DIENSTVRIJSTELLINGEN</w:t>
            </w:r>
            <w:r w:rsidR="00D9164D">
              <w:rPr>
                <w:noProof/>
                <w:webHidden/>
              </w:rPr>
              <w:tab/>
            </w:r>
            <w:r w:rsidR="00D9164D">
              <w:rPr>
                <w:noProof/>
                <w:webHidden/>
              </w:rPr>
              <w:fldChar w:fldCharType="begin"/>
            </w:r>
            <w:r w:rsidR="00D9164D">
              <w:rPr>
                <w:noProof/>
                <w:webHidden/>
              </w:rPr>
              <w:instrText xml:space="preserve"> PAGEREF _Toc109204695 \h </w:instrText>
            </w:r>
            <w:r w:rsidR="00D9164D">
              <w:rPr>
                <w:noProof/>
                <w:webHidden/>
              </w:rPr>
            </w:r>
            <w:r w:rsidR="00D9164D">
              <w:rPr>
                <w:noProof/>
                <w:webHidden/>
              </w:rPr>
              <w:fldChar w:fldCharType="separate"/>
            </w:r>
            <w:r w:rsidR="00893453">
              <w:rPr>
                <w:noProof/>
                <w:webHidden/>
              </w:rPr>
              <w:t>57</w:t>
            </w:r>
            <w:r w:rsidR="00D9164D">
              <w:rPr>
                <w:noProof/>
                <w:webHidden/>
              </w:rPr>
              <w:fldChar w:fldCharType="end"/>
            </w:r>
          </w:hyperlink>
        </w:p>
        <w:p w14:paraId="36068576" w14:textId="5E88C29B" w:rsidR="00D9164D" w:rsidRDefault="00870C8F">
          <w:pPr>
            <w:pStyle w:val="Inhopg2"/>
            <w:tabs>
              <w:tab w:val="left" w:pos="1907"/>
              <w:tab w:val="right" w:pos="9062"/>
            </w:tabs>
            <w:rPr>
              <w:rFonts w:eastAsiaTheme="minorEastAsia" w:cstheme="minorBidi"/>
              <w:smallCaps w:val="0"/>
              <w:noProof/>
              <w:sz w:val="22"/>
              <w:szCs w:val="22"/>
              <w:lang w:eastAsia="nl-BE"/>
            </w:rPr>
          </w:pPr>
          <w:hyperlink w:anchor="_Toc109204696" w:history="1">
            <w:r w:rsidR="00D9164D" w:rsidRPr="008A58A7">
              <w:rPr>
                <w:rStyle w:val="Hyperlink"/>
                <w:noProof/>
              </w:rPr>
              <w:t>HOOFDSTUK 8.15.</w:t>
            </w:r>
            <w:r w:rsidR="00D9164D">
              <w:rPr>
                <w:rFonts w:eastAsiaTheme="minorEastAsia" w:cstheme="minorBidi"/>
                <w:smallCaps w:val="0"/>
                <w:noProof/>
                <w:sz w:val="22"/>
                <w:szCs w:val="22"/>
                <w:lang w:eastAsia="nl-BE"/>
              </w:rPr>
              <w:tab/>
            </w:r>
            <w:r w:rsidR="00D9164D" w:rsidRPr="008A58A7">
              <w:rPr>
                <w:rStyle w:val="Hyperlink"/>
                <w:noProof/>
              </w:rPr>
              <w:t>HET QUARANTAINEVERLOF</w:t>
            </w:r>
            <w:r w:rsidR="00D9164D">
              <w:rPr>
                <w:noProof/>
                <w:webHidden/>
              </w:rPr>
              <w:tab/>
            </w:r>
            <w:r w:rsidR="00D9164D">
              <w:rPr>
                <w:noProof/>
                <w:webHidden/>
              </w:rPr>
              <w:fldChar w:fldCharType="begin"/>
            </w:r>
            <w:r w:rsidR="00D9164D">
              <w:rPr>
                <w:noProof/>
                <w:webHidden/>
              </w:rPr>
              <w:instrText xml:space="preserve"> PAGEREF _Toc109204696 \h </w:instrText>
            </w:r>
            <w:r w:rsidR="00D9164D">
              <w:rPr>
                <w:noProof/>
                <w:webHidden/>
              </w:rPr>
            </w:r>
            <w:r w:rsidR="00D9164D">
              <w:rPr>
                <w:noProof/>
                <w:webHidden/>
              </w:rPr>
              <w:fldChar w:fldCharType="separate"/>
            </w:r>
            <w:r w:rsidR="00893453">
              <w:rPr>
                <w:noProof/>
                <w:webHidden/>
              </w:rPr>
              <w:t>58</w:t>
            </w:r>
            <w:r w:rsidR="00D9164D">
              <w:rPr>
                <w:noProof/>
                <w:webHidden/>
              </w:rPr>
              <w:fldChar w:fldCharType="end"/>
            </w:r>
          </w:hyperlink>
        </w:p>
        <w:p w14:paraId="333AC327" w14:textId="42F66000" w:rsidR="00D9164D" w:rsidRDefault="00870C8F">
          <w:pPr>
            <w:pStyle w:val="Inhopg1"/>
            <w:tabs>
              <w:tab w:val="left" w:pos="880"/>
              <w:tab w:val="right" w:pos="9062"/>
            </w:tabs>
            <w:rPr>
              <w:rFonts w:eastAsiaTheme="minorEastAsia" w:cstheme="minorBidi"/>
              <w:b w:val="0"/>
              <w:bCs w:val="0"/>
              <w:caps w:val="0"/>
              <w:noProof/>
              <w:sz w:val="22"/>
              <w:szCs w:val="22"/>
              <w:lang w:eastAsia="nl-BE"/>
            </w:rPr>
          </w:pPr>
          <w:hyperlink w:anchor="_Toc109204697" w:history="1">
            <w:r w:rsidR="00D9164D" w:rsidRPr="008A58A7">
              <w:rPr>
                <w:rStyle w:val="Hyperlink"/>
                <w:noProof/>
              </w:rPr>
              <w:t>DEEL 9.</w:t>
            </w:r>
            <w:r w:rsidR="00D9164D">
              <w:rPr>
                <w:rFonts w:eastAsiaTheme="minorEastAsia" w:cstheme="minorBidi"/>
                <w:b w:val="0"/>
                <w:bCs w:val="0"/>
                <w:caps w:val="0"/>
                <w:noProof/>
                <w:sz w:val="22"/>
                <w:szCs w:val="22"/>
                <w:lang w:eastAsia="nl-BE"/>
              </w:rPr>
              <w:tab/>
            </w:r>
            <w:r w:rsidR="00D9164D" w:rsidRPr="008A58A7">
              <w:rPr>
                <w:rStyle w:val="Hyperlink"/>
                <w:noProof/>
              </w:rPr>
              <w:t>SLOTBEPALINGEN</w:t>
            </w:r>
            <w:r w:rsidR="00D9164D">
              <w:rPr>
                <w:noProof/>
                <w:webHidden/>
              </w:rPr>
              <w:tab/>
            </w:r>
            <w:r w:rsidR="00D9164D">
              <w:rPr>
                <w:noProof/>
                <w:webHidden/>
              </w:rPr>
              <w:fldChar w:fldCharType="begin"/>
            </w:r>
            <w:r w:rsidR="00D9164D">
              <w:rPr>
                <w:noProof/>
                <w:webHidden/>
              </w:rPr>
              <w:instrText xml:space="preserve"> PAGEREF _Toc109204697 \h </w:instrText>
            </w:r>
            <w:r w:rsidR="00D9164D">
              <w:rPr>
                <w:noProof/>
                <w:webHidden/>
              </w:rPr>
            </w:r>
            <w:r w:rsidR="00D9164D">
              <w:rPr>
                <w:noProof/>
                <w:webHidden/>
              </w:rPr>
              <w:fldChar w:fldCharType="separate"/>
            </w:r>
            <w:r w:rsidR="00893453">
              <w:rPr>
                <w:noProof/>
                <w:webHidden/>
              </w:rPr>
              <w:t>59</w:t>
            </w:r>
            <w:r w:rsidR="00D9164D">
              <w:rPr>
                <w:noProof/>
                <w:webHidden/>
              </w:rPr>
              <w:fldChar w:fldCharType="end"/>
            </w:r>
          </w:hyperlink>
        </w:p>
        <w:p w14:paraId="705D8D5A" w14:textId="6E5F6A49" w:rsidR="00D9164D" w:rsidRDefault="00870C8F">
          <w:pPr>
            <w:pStyle w:val="Inhopg2"/>
            <w:tabs>
              <w:tab w:val="left" w:pos="1806"/>
              <w:tab w:val="right" w:pos="9062"/>
            </w:tabs>
            <w:rPr>
              <w:rFonts w:eastAsiaTheme="minorEastAsia" w:cstheme="minorBidi"/>
              <w:smallCaps w:val="0"/>
              <w:noProof/>
              <w:sz w:val="22"/>
              <w:szCs w:val="22"/>
              <w:lang w:eastAsia="nl-BE"/>
            </w:rPr>
          </w:pPr>
          <w:hyperlink w:anchor="_Toc109204698" w:history="1">
            <w:r w:rsidR="00D9164D" w:rsidRPr="008A58A7">
              <w:rPr>
                <w:rStyle w:val="Hyperlink"/>
                <w:noProof/>
              </w:rPr>
              <w:t>HOOFDSTUK 9.1.</w:t>
            </w:r>
            <w:r w:rsidR="00D9164D">
              <w:rPr>
                <w:rFonts w:eastAsiaTheme="minorEastAsia" w:cstheme="minorBidi"/>
                <w:smallCaps w:val="0"/>
                <w:noProof/>
                <w:sz w:val="22"/>
                <w:szCs w:val="22"/>
                <w:lang w:eastAsia="nl-BE"/>
              </w:rPr>
              <w:tab/>
            </w:r>
            <w:r w:rsidR="00D9164D" w:rsidRPr="008A58A7">
              <w:rPr>
                <w:rStyle w:val="Hyperlink"/>
                <w:noProof/>
              </w:rPr>
              <w:t>OVERGANGSBEPALINGEN</w:t>
            </w:r>
            <w:r w:rsidR="00D9164D">
              <w:rPr>
                <w:noProof/>
                <w:webHidden/>
              </w:rPr>
              <w:tab/>
            </w:r>
            <w:r w:rsidR="00D9164D">
              <w:rPr>
                <w:noProof/>
                <w:webHidden/>
              </w:rPr>
              <w:fldChar w:fldCharType="begin"/>
            </w:r>
            <w:r w:rsidR="00D9164D">
              <w:rPr>
                <w:noProof/>
                <w:webHidden/>
              </w:rPr>
              <w:instrText xml:space="preserve"> PAGEREF _Toc109204698 \h </w:instrText>
            </w:r>
            <w:r w:rsidR="00D9164D">
              <w:rPr>
                <w:noProof/>
                <w:webHidden/>
              </w:rPr>
            </w:r>
            <w:r w:rsidR="00D9164D">
              <w:rPr>
                <w:noProof/>
                <w:webHidden/>
              </w:rPr>
              <w:fldChar w:fldCharType="separate"/>
            </w:r>
            <w:r w:rsidR="00893453">
              <w:rPr>
                <w:noProof/>
                <w:webHidden/>
              </w:rPr>
              <w:t>59</w:t>
            </w:r>
            <w:r w:rsidR="00D9164D">
              <w:rPr>
                <w:noProof/>
                <w:webHidden/>
              </w:rPr>
              <w:fldChar w:fldCharType="end"/>
            </w:r>
          </w:hyperlink>
        </w:p>
        <w:p w14:paraId="50049BE6" w14:textId="2E0EFE4B"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699" w:history="1">
            <w:r w:rsidR="00D9164D" w:rsidRPr="008A58A7">
              <w:rPr>
                <w:rStyle w:val="Hyperlink"/>
                <w:noProof/>
              </w:rPr>
              <w:t>AFDELING 9.1.1.</w:t>
            </w:r>
            <w:r w:rsidR="00D9164D">
              <w:rPr>
                <w:rFonts w:eastAsiaTheme="minorEastAsia" w:cstheme="minorBidi"/>
                <w:i w:val="0"/>
                <w:iCs w:val="0"/>
                <w:noProof/>
                <w:sz w:val="22"/>
                <w:szCs w:val="22"/>
                <w:lang w:eastAsia="nl-BE"/>
              </w:rPr>
              <w:tab/>
            </w:r>
            <w:r w:rsidR="00D9164D" w:rsidRPr="008A58A7">
              <w:rPr>
                <w:rStyle w:val="Hyperlink"/>
                <w:noProof/>
              </w:rPr>
              <w:t>Geldelijke waarborgen</w:t>
            </w:r>
            <w:r w:rsidR="00D9164D">
              <w:rPr>
                <w:noProof/>
                <w:webHidden/>
              </w:rPr>
              <w:tab/>
            </w:r>
            <w:r w:rsidR="00D9164D">
              <w:rPr>
                <w:noProof/>
                <w:webHidden/>
              </w:rPr>
              <w:fldChar w:fldCharType="begin"/>
            </w:r>
            <w:r w:rsidR="00D9164D">
              <w:rPr>
                <w:noProof/>
                <w:webHidden/>
              </w:rPr>
              <w:instrText xml:space="preserve"> PAGEREF _Toc109204699 \h </w:instrText>
            </w:r>
            <w:r w:rsidR="00D9164D">
              <w:rPr>
                <w:noProof/>
                <w:webHidden/>
              </w:rPr>
            </w:r>
            <w:r w:rsidR="00D9164D">
              <w:rPr>
                <w:noProof/>
                <w:webHidden/>
              </w:rPr>
              <w:fldChar w:fldCharType="separate"/>
            </w:r>
            <w:r w:rsidR="00893453">
              <w:rPr>
                <w:noProof/>
                <w:webHidden/>
              </w:rPr>
              <w:t>59</w:t>
            </w:r>
            <w:r w:rsidR="00D9164D">
              <w:rPr>
                <w:noProof/>
                <w:webHidden/>
              </w:rPr>
              <w:fldChar w:fldCharType="end"/>
            </w:r>
          </w:hyperlink>
        </w:p>
        <w:p w14:paraId="5BDD971A" w14:textId="423B5589" w:rsidR="00D9164D" w:rsidRDefault="00870C8F">
          <w:pPr>
            <w:pStyle w:val="Inhopg3"/>
            <w:tabs>
              <w:tab w:val="left" w:pos="1979"/>
              <w:tab w:val="right" w:pos="9062"/>
            </w:tabs>
            <w:rPr>
              <w:rFonts w:eastAsiaTheme="minorEastAsia" w:cstheme="minorBidi"/>
              <w:i w:val="0"/>
              <w:iCs w:val="0"/>
              <w:noProof/>
              <w:sz w:val="22"/>
              <w:szCs w:val="22"/>
              <w:lang w:eastAsia="nl-BE"/>
            </w:rPr>
          </w:pPr>
          <w:hyperlink w:anchor="_Toc109204700" w:history="1">
            <w:r w:rsidR="00D9164D" w:rsidRPr="008A58A7">
              <w:rPr>
                <w:rStyle w:val="Hyperlink"/>
                <w:noProof/>
              </w:rPr>
              <w:t>AFDELING 9.1.2.</w:t>
            </w:r>
            <w:r w:rsidR="00D9164D">
              <w:rPr>
                <w:rFonts w:eastAsiaTheme="minorEastAsia" w:cstheme="minorBidi"/>
                <w:i w:val="0"/>
                <w:iCs w:val="0"/>
                <w:noProof/>
                <w:sz w:val="22"/>
                <w:szCs w:val="22"/>
                <w:lang w:eastAsia="nl-BE"/>
              </w:rPr>
              <w:tab/>
            </w:r>
            <w:r w:rsidR="00D9164D" w:rsidRPr="008A58A7">
              <w:rPr>
                <w:rStyle w:val="Hyperlink"/>
                <w:noProof/>
              </w:rPr>
              <w:t>Lopende procedures</w:t>
            </w:r>
            <w:r w:rsidR="00D9164D">
              <w:rPr>
                <w:noProof/>
                <w:webHidden/>
              </w:rPr>
              <w:tab/>
            </w:r>
            <w:r w:rsidR="00D9164D">
              <w:rPr>
                <w:noProof/>
                <w:webHidden/>
              </w:rPr>
              <w:fldChar w:fldCharType="begin"/>
            </w:r>
            <w:r w:rsidR="00D9164D">
              <w:rPr>
                <w:noProof/>
                <w:webHidden/>
              </w:rPr>
              <w:instrText xml:space="preserve"> PAGEREF _Toc109204700 \h </w:instrText>
            </w:r>
            <w:r w:rsidR="00D9164D">
              <w:rPr>
                <w:noProof/>
                <w:webHidden/>
              </w:rPr>
            </w:r>
            <w:r w:rsidR="00D9164D">
              <w:rPr>
                <w:noProof/>
                <w:webHidden/>
              </w:rPr>
              <w:fldChar w:fldCharType="separate"/>
            </w:r>
            <w:r w:rsidR="00893453">
              <w:rPr>
                <w:noProof/>
                <w:webHidden/>
              </w:rPr>
              <w:t>59</w:t>
            </w:r>
            <w:r w:rsidR="00D9164D">
              <w:rPr>
                <w:noProof/>
                <w:webHidden/>
              </w:rPr>
              <w:fldChar w:fldCharType="end"/>
            </w:r>
          </w:hyperlink>
        </w:p>
        <w:p w14:paraId="5EFAA466" w14:textId="25F835B7" w:rsidR="00D9164D" w:rsidRDefault="00870C8F">
          <w:pPr>
            <w:pStyle w:val="Inhopg2"/>
            <w:tabs>
              <w:tab w:val="right" w:pos="9062"/>
            </w:tabs>
            <w:rPr>
              <w:rFonts w:eastAsiaTheme="minorEastAsia" w:cstheme="minorBidi"/>
              <w:smallCaps w:val="0"/>
              <w:noProof/>
              <w:sz w:val="22"/>
              <w:szCs w:val="22"/>
              <w:lang w:eastAsia="nl-BE"/>
            </w:rPr>
          </w:pPr>
          <w:hyperlink w:anchor="_Toc109204701" w:history="1">
            <w:r w:rsidR="00D9164D" w:rsidRPr="008A58A7">
              <w:rPr>
                <w:rStyle w:val="Hyperlink"/>
                <w:noProof/>
              </w:rPr>
              <w:t>BIJLAGEN</w:t>
            </w:r>
            <w:r w:rsidR="00D9164D">
              <w:rPr>
                <w:noProof/>
                <w:webHidden/>
              </w:rPr>
              <w:tab/>
            </w:r>
            <w:r w:rsidR="00D9164D">
              <w:rPr>
                <w:noProof/>
                <w:webHidden/>
              </w:rPr>
              <w:fldChar w:fldCharType="begin"/>
            </w:r>
            <w:r w:rsidR="00D9164D">
              <w:rPr>
                <w:noProof/>
                <w:webHidden/>
              </w:rPr>
              <w:instrText xml:space="preserve"> PAGEREF _Toc109204701 \h </w:instrText>
            </w:r>
            <w:r w:rsidR="00D9164D">
              <w:rPr>
                <w:noProof/>
                <w:webHidden/>
              </w:rPr>
            </w:r>
            <w:r w:rsidR="00D9164D">
              <w:rPr>
                <w:noProof/>
                <w:webHidden/>
              </w:rPr>
              <w:fldChar w:fldCharType="separate"/>
            </w:r>
            <w:r w:rsidR="00893453">
              <w:rPr>
                <w:noProof/>
                <w:webHidden/>
              </w:rPr>
              <w:t>60</w:t>
            </w:r>
            <w:r w:rsidR="00D9164D">
              <w:rPr>
                <w:noProof/>
                <w:webHidden/>
              </w:rPr>
              <w:fldChar w:fldCharType="end"/>
            </w:r>
          </w:hyperlink>
        </w:p>
        <w:p w14:paraId="5081C2BB" w14:textId="087B1C01" w:rsidR="00D9164D" w:rsidRDefault="00870C8F">
          <w:pPr>
            <w:pStyle w:val="Inhopg2"/>
            <w:tabs>
              <w:tab w:val="right" w:pos="9062"/>
            </w:tabs>
            <w:rPr>
              <w:rFonts w:eastAsiaTheme="minorEastAsia" w:cstheme="minorBidi"/>
              <w:smallCaps w:val="0"/>
              <w:noProof/>
              <w:sz w:val="22"/>
              <w:szCs w:val="22"/>
              <w:lang w:eastAsia="nl-BE"/>
            </w:rPr>
          </w:pPr>
          <w:hyperlink w:anchor="_Toc109204702" w:history="1">
            <w:r w:rsidR="00D9164D" w:rsidRPr="008A58A7">
              <w:rPr>
                <w:rStyle w:val="Hyperlink"/>
                <w:rFonts w:cs="Arial"/>
                <w:noProof/>
              </w:rPr>
              <w:t>BIJLAGE I Uitgewerkte salarisschalen</w:t>
            </w:r>
            <w:r w:rsidR="00D9164D">
              <w:rPr>
                <w:noProof/>
                <w:webHidden/>
              </w:rPr>
              <w:tab/>
            </w:r>
            <w:r w:rsidR="00D9164D">
              <w:rPr>
                <w:noProof/>
                <w:webHidden/>
              </w:rPr>
              <w:fldChar w:fldCharType="begin"/>
            </w:r>
            <w:r w:rsidR="00D9164D">
              <w:rPr>
                <w:noProof/>
                <w:webHidden/>
              </w:rPr>
              <w:instrText xml:space="preserve"> PAGEREF _Toc109204702 \h </w:instrText>
            </w:r>
            <w:r w:rsidR="00D9164D">
              <w:rPr>
                <w:noProof/>
                <w:webHidden/>
              </w:rPr>
            </w:r>
            <w:r w:rsidR="00D9164D">
              <w:rPr>
                <w:noProof/>
                <w:webHidden/>
              </w:rPr>
              <w:fldChar w:fldCharType="separate"/>
            </w:r>
            <w:r w:rsidR="00893453">
              <w:rPr>
                <w:noProof/>
                <w:webHidden/>
              </w:rPr>
              <w:t>60</w:t>
            </w:r>
            <w:r w:rsidR="00D9164D">
              <w:rPr>
                <w:noProof/>
                <w:webHidden/>
              </w:rPr>
              <w:fldChar w:fldCharType="end"/>
            </w:r>
          </w:hyperlink>
        </w:p>
        <w:p w14:paraId="1D186C6F" w14:textId="4A093C42" w:rsidR="00D9164D" w:rsidRDefault="00870C8F">
          <w:pPr>
            <w:pStyle w:val="Inhopg2"/>
            <w:tabs>
              <w:tab w:val="right" w:pos="9062"/>
            </w:tabs>
            <w:rPr>
              <w:rFonts w:eastAsiaTheme="minorEastAsia" w:cstheme="minorBidi"/>
              <w:smallCaps w:val="0"/>
              <w:noProof/>
              <w:sz w:val="22"/>
              <w:szCs w:val="22"/>
              <w:lang w:eastAsia="nl-BE"/>
            </w:rPr>
          </w:pPr>
          <w:hyperlink w:anchor="_Toc109204703" w:history="1">
            <w:r w:rsidR="00D9164D" w:rsidRPr="008A58A7">
              <w:rPr>
                <w:rStyle w:val="Hyperlink"/>
                <w:rFonts w:cs="Arial"/>
                <w:noProof/>
              </w:rPr>
              <w:t>BIJLAGE II Weddenschalen algemeen directeur en financieel directeur</w:t>
            </w:r>
            <w:r w:rsidR="00D9164D">
              <w:rPr>
                <w:noProof/>
                <w:webHidden/>
              </w:rPr>
              <w:tab/>
            </w:r>
            <w:r w:rsidR="00D9164D">
              <w:rPr>
                <w:noProof/>
                <w:webHidden/>
              </w:rPr>
              <w:fldChar w:fldCharType="begin"/>
            </w:r>
            <w:r w:rsidR="00D9164D">
              <w:rPr>
                <w:noProof/>
                <w:webHidden/>
              </w:rPr>
              <w:instrText xml:space="preserve"> PAGEREF _Toc109204703 \h </w:instrText>
            </w:r>
            <w:r w:rsidR="00D9164D">
              <w:rPr>
                <w:noProof/>
                <w:webHidden/>
              </w:rPr>
            </w:r>
            <w:r w:rsidR="00D9164D">
              <w:rPr>
                <w:noProof/>
                <w:webHidden/>
              </w:rPr>
              <w:fldChar w:fldCharType="separate"/>
            </w:r>
            <w:r w:rsidR="00893453">
              <w:rPr>
                <w:noProof/>
                <w:webHidden/>
              </w:rPr>
              <w:t>67</w:t>
            </w:r>
            <w:r w:rsidR="00D9164D">
              <w:rPr>
                <w:noProof/>
                <w:webHidden/>
              </w:rPr>
              <w:fldChar w:fldCharType="end"/>
            </w:r>
          </w:hyperlink>
        </w:p>
        <w:p w14:paraId="4D049266" w14:textId="06F80066" w:rsidR="00D9164D" w:rsidRDefault="00870C8F">
          <w:pPr>
            <w:pStyle w:val="Inhopg2"/>
            <w:tabs>
              <w:tab w:val="right" w:pos="9062"/>
            </w:tabs>
            <w:rPr>
              <w:rFonts w:eastAsiaTheme="minorEastAsia" w:cstheme="minorBidi"/>
              <w:smallCaps w:val="0"/>
              <w:noProof/>
              <w:sz w:val="22"/>
              <w:szCs w:val="22"/>
              <w:lang w:eastAsia="nl-BE"/>
            </w:rPr>
          </w:pPr>
          <w:hyperlink w:anchor="_Toc109204704" w:history="1">
            <w:r w:rsidR="00D9164D" w:rsidRPr="008A58A7">
              <w:rPr>
                <w:rStyle w:val="Hyperlink"/>
                <w:rFonts w:cs="Arial"/>
                <w:noProof/>
              </w:rPr>
              <w:t>BIJLAGE III Aanvullende aanwervingsvoorwaarden</w:t>
            </w:r>
            <w:r w:rsidR="00D9164D">
              <w:rPr>
                <w:noProof/>
                <w:webHidden/>
              </w:rPr>
              <w:tab/>
            </w:r>
            <w:r w:rsidR="00D9164D">
              <w:rPr>
                <w:noProof/>
                <w:webHidden/>
              </w:rPr>
              <w:fldChar w:fldCharType="begin"/>
            </w:r>
            <w:r w:rsidR="00D9164D">
              <w:rPr>
                <w:noProof/>
                <w:webHidden/>
              </w:rPr>
              <w:instrText xml:space="preserve"> PAGEREF _Toc109204704 \h </w:instrText>
            </w:r>
            <w:r w:rsidR="00D9164D">
              <w:rPr>
                <w:noProof/>
                <w:webHidden/>
              </w:rPr>
            </w:r>
            <w:r w:rsidR="00D9164D">
              <w:rPr>
                <w:noProof/>
                <w:webHidden/>
              </w:rPr>
              <w:fldChar w:fldCharType="separate"/>
            </w:r>
            <w:r w:rsidR="00893453">
              <w:rPr>
                <w:noProof/>
                <w:webHidden/>
              </w:rPr>
              <w:t>68</w:t>
            </w:r>
            <w:r w:rsidR="00D9164D">
              <w:rPr>
                <w:noProof/>
                <w:webHidden/>
              </w:rPr>
              <w:fldChar w:fldCharType="end"/>
            </w:r>
          </w:hyperlink>
        </w:p>
        <w:p w14:paraId="3B31B7E4" w14:textId="4371361C" w:rsidR="002A2B3B" w:rsidRDefault="004200BC">
          <w:r>
            <w:rPr>
              <w:rFonts w:cstheme="minorHAnsi"/>
              <w:b/>
              <w:bCs/>
              <w:caps/>
              <w:sz w:val="20"/>
              <w:szCs w:val="20"/>
            </w:rPr>
            <w:fldChar w:fldCharType="end"/>
          </w:r>
        </w:p>
      </w:sdtContent>
    </w:sdt>
    <w:p w14:paraId="7A7387F5" w14:textId="77777777" w:rsidR="002A2B3B" w:rsidRDefault="002A2B3B" w:rsidP="002433BE">
      <w:pPr>
        <w:tabs>
          <w:tab w:val="right" w:pos="9072"/>
        </w:tabs>
        <w:spacing w:after="0" w:line="240" w:lineRule="auto"/>
      </w:pPr>
    </w:p>
    <w:p w14:paraId="2BA4E7FF" w14:textId="17D12A15" w:rsidR="002433BE" w:rsidRDefault="002433BE" w:rsidP="002433BE">
      <w:pPr>
        <w:rPr>
          <w:rFonts w:ascii="Arial" w:hAnsi="Arial" w:cs="Arial"/>
          <w:b/>
          <w:bCs/>
          <w:sz w:val="18"/>
          <w:szCs w:val="18"/>
        </w:rPr>
      </w:pPr>
    </w:p>
    <w:p w14:paraId="4E482572" w14:textId="77777777" w:rsidR="00D32DC6" w:rsidRPr="00F9406D" w:rsidRDefault="00D32DC6" w:rsidP="002433BE">
      <w:pPr>
        <w:rPr>
          <w:rFonts w:ascii="Arial" w:hAnsi="Arial" w:cs="Arial"/>
          <w:strike/>
          <w:sz w:val="18"/>
          <w:szCs w:val="18"/>
        </w:rPr>
      </w:pPr>
    </w:p>
    <w:p w14:paraId="6438DE3B" w14:textId="5CFD013E" w:rsidR="003D68AB" w:rsidRPr="00B6530C" w:rsidRDefault="003D68AB" w:rsidP="00B6530C">
      <w:pPr>
        <w:pStyle w:val="Kop1"/>
      </w:pPr>
      <w:bookmarkStart w:id="0" w:name="_Toc109204573"/>
      <w:r w:rsidRPr="00B6530C">
        <w:t>DEEL 1.</w:t>
      </w:r>
      <w:r w:rsidRPr="00B6530C">
        <w:tab/>
        <w:t>TOEPASSINGSGEBIED EN ALGEMENE BEPALINGEN</w:t>
      </w:r>
      <w:bookmarkEnd w:id="0"/>
    </w:p>
    <w:p w14:paraId="22041A0B" w14:textId="77777777" w:rsidR="00576425" w:rsidRPr="001016AA" w:rsidRDefault="00576425" w:rsidP="001016AA">
      <w:pPr>
        <w:spacing w:after="0" w:line="240" w:lineRule="auto"/>
        <w:rPr>
          <w:rFonts w:ascii="Arial" w:hAnsi="Arial" w:cs="Arial"/>
          <w:b/>
          <w:bCs/>
          <w:i/>
          <w:iCs/>
          <w:sz w:val="18"/>
          <w:szCs w:val="18"/>
        </w:rPr>
      </w:pPr>
    </w:p>
    <w:p w14:paraId="74B261C3" w14:textId="30114801" w:rsidR="003D68AB" w:rsidRPr="00B6530C" w:rsidRDefault="003D68AB" w:rsidP="00B6530C">
      <w:pPr>
        <w:pStyle w:val="Kop2"/>
      </w:pPr>
      <w:bookmarkStart w:id="1" w:name="_Toc109204574"/>
      <w:r w:rsidRPr="00B6530C">
        <w:t>HOOFDSTUK 1.1.</w:t>
      </w:r>
      <w:r w:rsidRPr="00B6530C">
        <w:tab/>
        <w:t>TOEPASSINGSGEBIED</w:t>
      </w:r>
      <w:bookmarkEnd w:id="1"/>
    </w:p>
    <w:p w14:paraId="0040C298" w14:textId="77777777" w:rsidR="0059561B" w:rsidRPr="001016AA" w:rsidRDefault="0059561B" w:rsidP="001016AA">
      <w:pPr>
        <w:spacing w:after="0" w:line="240" w:lineRule="auto"/>
        <w:rPr>
          <w:rFonts w:ascii="Arial" w:hAnsi="Arial" w:cs="Arial"/>
          <w:sz w:val="18"/>
          <w:szCs w:val="18"/>
        </w:rPr>
      </w:pPr>
    </w:p>
    <w:p w14:paraId="7A5D6EFF" w14:textId="3C2C082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1.1.1.1.1.</w:t>
      </w:r>
      <w:r w:rsidRPr="001016AA">
        <w:rPr>
          <w:rFonts w:ascii="Arial" w:hAnsi="Arial" w:cs="Arial"/>
          <w:sz w:val="18"/>
          <w:szCs w:val="18"/>
        </w:rPr>
        <w:tab/>
      </w:r>
    </w:p>
    <w:p w14:paraId="6D7821E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Deze rechtspositieregeling is van toepassing op:</w:t>
      </w:r>
    </w:p>
    <w:p w14:paraId="34B958BC" w14:textId="71BDAD8A"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1.</w:t>
      </w:r>
      <w:r w:rsidR="00576425" w:rsidRPr="001016AA">
        <w:rPr>
          <w:rFonts w:ascii="Arial" w:hAnsi="Arial" w:cs="Arial"/>
          <w:sz w:val="18"/>
          <w:szCs w:val="18"/>
        </w:rPr>
        <w:t xml:space="preserve"> </w:t>
      </w:r>
      <w:r w:rsidRPr="001016AA">
        <w:rPr>
          <w:rFonts w:ascii="Arial" w:hAnsi="Arial" w:cs="Arial"/>
          <w:sz w:val="18"/>
          <w:szCs w:val="18"/>
        </w:rPr>
        <w:t xml:space="preserve">het personeel van de gemeente, zowel dat in statutair dienstverband als dat in contractueel dienstverband, tenzij met gebruik van de definities in de punten 3 tot en met </w:t>
      </w:r>
      <w:r w:rsidR="007A62B6" w:rsidRPr="008518E0">
        <w:rPr>
          <w:rFonts w:ascii="Arial" w:hAnsi="Arial" w:cs="Arial"/>
          <w:sz w:val="18"/>
          <w:szCs w:val="18"/>
        </w:rPr>
        <w:t>7</w:t>
      </w:r>
      <w:r w:rsidR="007A62B6" w:rsidRPr="001016AA">
        <w:rPr>
          <w:rFonts w:ascii="Arial" w:hAnsi="Arial" w:cs="Arial"/>
          <w:color w:val="FF0000"/>
          <w:sz w:val="18"/>
          <w:szCs w:val="18"/>
        </w:rPr>
        <w:t xml:space="preserve"> </w:t>
      </w:r>
      <w:r w:rsidRPr="001016AA">
        <w:rPr>
          <w:rFonts w:ascii="Arial" w:hAnsi="Arial" w:cs="Arial"/>
          <w:sz w:val="18"/>
          <w:szCs w:val="18"/>
        </w:rPr>
        <w:t>van artikel 1.2.1.1.1 een specifieke personeelscategorie bedoeld wordt;</w:t>
      </w:r>
    </w:p>
    <w:p w14:paraId="458DF897"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2.</w:t>
      </w:r>
      <w:r w:rsidRPr="001016AA">
        <w:rPr>
          <w:rFonts w:ascii="Arial" w:hAnsi="Arial" w:cs="Arial"/>
          <w:sz w:val="18"/>
          <w:szCs w:val="18"/>
        </w:rPr>
        <w:tab/>
        <w:t>de algemeen directeur en de financieel directeur van de gemeente, tenzij anders bepaald.</w:t>
      </w:r>
    </w:p>
    <w:p w14:paraId="72869FF4" w14:textId="77777777" w:rsidR="003D68AB" w:rsidRPr="001016AA" w:rsidRDefault="003D68AB" w:rsidP="001016AA">
      <w:pPr>
        <w:spacing w:after="0" w:line="240" w:lineRule="auto"/>
        <w:rPr>
          <w:rFonts w:ascii="Arial" w:hAnsi="Arial" w:cs="Arial"/>
          <w:sz w:val="18"/>
          <w:szCs w:val="18"/>
        </w:rPr>
      </w:pPr>
    </w:p>
    <w:p w14:paraId="31B35172" w14:textId="77777777" w:rsidR="003D68AB" w:rsidRPr="001016AA" w:rsidRDefault="003D68AB" w:rsidP="00B6530C">
      <w:pPr>
        <w:pStyle w:val="Kop2"/>
      </w:pPr>
      <w:bookmarkStart w:id="2" w:name="_Toc109204575"/>
      <w:r w:rsidRPr="001016AA">
        <w:t>HOOFDSTUK 1.2.</w:t>
      </w:r>
      <w:r w:rsidRPr="001016AA">
        <w:tab/>
        <w:t>ALGEMENE BEPALINGEN</w:t>
      </w:r>
      <w:bookmarkEnd w:id="2"/>
    </w:p>
    <w:p w14:paraId="78C0BEC9" w14:textId="77777777" w:rsidR="0059561B" w:rsidRPr="001016AA" w:rsidRDefault="0059561B" w:rsidP="001016AA">
      <w:pPr>
        <w:spacing w:after="0" w:line="240" w:lineRule="auto"/>
        <w:rPr>
          <w:rFonts w:ascii="Arial" w:hAnsi="Arial" w:cs="Arial"/>
          <w:sz w:val="18"/>
          <w:szCs w:val="18"/>
        </w:rPr>
      </w:pPr>
    </w:p>
    <w:p w14:paraId="47485B5B" w14:textId="4F75E436"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1.2.1.1.1.</w:t>
      </w:r>
      <w:r w:rsidRPr="001016AA">
        <w:rPr>
          <w:rFonts w:ascii="Arial" w:hAnsi="Arial" w:cs="Arial"/>
          <w:sz w:val="18"/>
          <w:szCs w:val="18"/>
        </w:rPr>
        <w:tab/>
      </w:r>
    </w:p>
    <w:p w14:paraId="3DE57CD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toepassing van deze r</w:t>
      </w:r>
      <w:r w:rsidRPr="00527A39">
        <w:rPr>
          <w:rFonts w:ascii="Arial" w:hAnsi="Arial" w:cs="Arial"/>
          <w:sz w:val="18"/>
          <w:szCs w:val="18"/>
        </w:rPr>
        <w:t>e</w:t>
      </w:r>
      <w:r w:rsidRPr="001016AA">
        <w:rPr>
          <w:rFonts w:ascii="Arial" w:hAnsi="Arial" w:cs="Arial"/>
          <w:sz w:val="18"/>
          <w:szCs w:val="18"/>
        </w:rPr>
        <w:t>chtspositieregeling wordt verstaan onder:</w:t>
      </w:r>
    </w:p>
    <w:p w14:paraId="27F30239"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1.</w:t>
      </w:r>
      <w:r w:rsidRPr="001016AA">
        <w:rPr>
          <w:rFonts w:ascii="Arial" w:hAnsi="Arial" w:cs="Arial"/>
          <w:sz w:val="18"/>
          <w:szCs w:val="18"/>
        </w:rPr>
        <w:tab/>
        <w:t>het decreet: het decreet van 22 december 2017 over het lokaal bestuur.</w:t>
      </w:r>
    </w:p>
    <w:p w14:paraId="30A90E70"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2.</w:t>
      </w:r>
      <w:r w:rsidRPr="001016AA">
        <w:rPr>
          <w:rFonts w:ascii="Arial" w:hAnsi="Arial" w:cs="Arial"/>
          <w:sz w:val="18"/>
          <w:szCs w:val="18"/>
        </w:rPr>
        <w:tab/>
        <w:t>rechtspositiebesluit gemeente- en provinciepersoneel: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w:t>
      </w:r>
    </w:p>
    <w:p w14:paraId="609BAE56"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3.</w:t>
      </w:r>
      <w:r w:rsidRPr="001016AA">
        <w:rPr>
          <w:rFonts w:ascii="Arial" w:hAnsi="Arial" w:cs="Arial"/>
          <w:sz w:val="18"/>
          <w:szCs w:val="18"/>
        </w:rPr>
        <w:tab/>
        <w:t>het personeelslid: zowel het statutaire personeelslid als het contractuele personeelslid;</w:t>
      </w:r>
    </w:p>
    <w:p w14:paraId="4F7BF64D"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4.</w:t>
      </w:r>
      <w:r w:rsidRPr="001016AA">
        <w:rPr>
          <w:rFonts w:ascii="Arial" w:hAnsi="Arial" w:cs="Arial"/>
          <w:sz w:val="18"/>
          <w:szCs w:val="18"/>
        </w:rPr>
        <w:tab/>
        <w:t>het statutaire personeelslid: zowel het vast aangestelde statutaire personeelslid als het statutaire personeelslid op proef;</w:t>
      </w:r>
    </w:p>
    <w:p w14:paraId="61A4D8BD"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5.</w:t>
      </w:r>
      <w:r w:rsidRPr="001016AA">
        <w:rPr>
          <w:rFonts w:ascii="Arial" w:hAnsi="Arial" w:cs="Arial"/>
          <w:sz w:val="18"/>
          <w:szCs w:val="18"/>
        </w:rPr>
        <w:tab/>
        <w:t>het vast aangesteld statutaire personeelslid: elk personeelslid dat bij eenzijdig besluit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14:paraId="0C1BB2AA"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6.</w:t>
      </w:r>
      <w:r w:rsidRPr="001016AA">
        <w:rPr>
          <w:rFonts w:ascii="Arial" w:hAnsi="Arial" w:cs="Arial"/>
          <w:sz w:val="18"/>
          <w:szCs w:val="18"/>
        </w:rPr>
        <w:tab/>
        <w:t>het statutaire personeelslid op proef: elk personeelslid dat bij eenzijdig besluit van de overheid toegelaten is tot de proeftijd met het oog op een vaste aanstelling in statutair dienstverband;</w:t>
      </w:r>
    </w:p>
    <w:p w14:paraId="1DA1DBBB"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7.</w:t>
      </w:r>
      <w:r w:rsidRPr="001016AA">
        <w:rPr>
          <w:rFonts w:ascii="Arial" w:hAnsi="Arial" w:cs="Arial"/>
          <w:sz w:val="18"/>
          <w:szCs w:val="18"/>
        </w:rPr>
        <w:tab/>
        <w:t>het contractuele personeelslid: elk personeelslid dat in dienst is genomen bij arbeidsovereenkomst, conform de wet van 3 juli 1978 betreffende de arbeidsovereenkomsten;</w:t>
      </w:r>
    </w:p>
    <w:p w14:paraId="3012A86D" w14:textId="2F90B36D" w:rsidR="003D68AB" w:rsidRPr="001016AA" w:rsidRDefault="00946ADB" w:rsidP="001016AA">
      <w:pPr>
        <w:spacing w:after="0" w:line="240" w:lineRule="auto"/>
        <w:ind w:left="198" w:hanging="198"/>
        <w:rPr>
          <w:rFonts w:ascii="Arial" w:hAnsi="Arial" w:cs="Arial"/>
          <w:sz w:val="18"/>
          <w:szCs w:val="18"/>
        </w:rPr>
      </w:pPr>
      <w:r w:rsidRPr="001016AA">
        <w:rPr>
          <w:rFonts w:ascii="Arial" w:hAnsi="Arial" w:cs="Arial"/>
          <w:sz w:val="18"/>
          <w:szCs w:val="18"/>
        </w:rPr>
        <w:t>8</w:t>
      </w:r>
      <w:r w:rsidR="003D68AB" w:rsidRPr="001016AA">
        <w:rPr>
          <w:rFonts w:ascii="Arial" w:hAnsi="Arial" w:cs="Arial"/>
          <w:sz w:val="18"/>
          <w:szCs w:val="18"/>
        </w:rPr>
        <w:t>.</w:t>
      </w:r>
      <w:r w:rsidR="003D68AB" w:rsidRPr="001016AA">
        <w:rPr>
          <w:rFonts w:ascii="Arial" w:hAnsi="Arial" w:cs="Arial"/>
          <w:sz w:val="18"/>
          <w:szCs w:val="18"/>
        </w:rPr>
        <w:tab/>
        <w:t>graad: benaming voor een groep gelijkwaardige functies of benaming voor een specifieke functie;</w:t>
      </w:r>
    </w:p>
    <w:p w14:paraId="56D41BF0" w14:textId="02CE7FDD"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9</w:t>
      </w:r>
      <w:r w:rsidR="003D68AB" w:rsidRPr="001016AA">
        <w:rPr>
          <w:rFonts w:ascii="Arial" w:hAnsi="Arial" w:cs="Arial"/>
          <w:sz w:val="18"/>
          <w:szCs w:val="18"/>
        </w:rPr>
        <w:t>.</w:t>
      </w:r>
      <w:r w:rsidR="00576425" w:rsidRPr="001016AA">
        <w:rPr>
          <w:rFonts w:ascii="Arial" w:hAnsi="Arial" w:cs="Arial"/>
          <w:sz w:val="18"/>
          <w:szCs w:val="18"/>
        </w:rPr>
        <w:t xml:space="preserve"> </w:t>
      </w:r>
      <w:r w:rsidR="003D68AB" w:rsidRPr="001016AA">
        <w:rPr>
          <w:rFonts w:ascii="Arial" w:hAnsi="Arial" w:cs="Arial"/>
          <w:sz w:val="18"/>
          <w:szCs w:val="18"/>
        </w:rPr>
        <w:t>functiebeschrijving: de weergave van de functie-inhoud en van het functieprofiel, waaronder de competenties;</w:t>
      </w:r>
    </w:p>
    <w:p w14:paraId="2240A4D3" w14:textId="1D371BBD"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10</w:t>
      </w:r>
      <w:r w:rsidR="003D68AB" w:rsidRPr="001016AA">
        <w:rPr>
          <w:rFonts w:ascii="Arial" w:hAnsi="Arial" w:cs="Arial"/>
          <w:sz w:val="18"/>
          <w:szCs w:val="18"/>
        </w:rPr>
        <w:t>.</w:t>
      </w:r>
      <w:r w:rsidR="003D68AB" w:rsidRPr="001016AA">
        <w:rPr>
          <w:rFonts w:ascii="Arial" w:hAnsi="Arial" w:cs="Arial"/>
          <w:sz w:val="18"/>
          <w:szCs w:val="18"/>
        </w:rPr>
        <w:tab/>
        <w:t>competenties: de kennis, vaardigheden, persoonlijkheidskenmerken en attitudes die nodig zijn voor de uitoefening van een functie;</w:t>
      </w:r>
    </w:p>
    <w:p w14:paraId="24FFF5F1" w14:textId="6BF8354D"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11</w:t>
      </w:r>
      <w:r w:rsidR="003D68AB" w:rsidRPr="001016AA">
        <w:rPr>
          <w:rFonts w:ascii="Arial" w:hAnsi="Arial" w:cs="Arial"/>
          <w:sz w:val="18"/>
          <w:szCs w:val="18"/>
        </w:rPr>
        <w:t>.</w:t>
      </w:r>
      <w:r w:rsidR="003D68AB" w:rsidRPr="001016AA">
        <w:rPr>
          <w:rFonts w:ascii="Arial" w:hAnsi="Arial" w:cs="Arial"/>
          <w:sz w:val="18"/>
          <w:szCs w:val="18"/>
        </w:rPr>
        <w:tab/>
        <w:t>het hoofd van het personeel: de algemeen directeur;</w:t>
      </w:r>
    </w:p>
    <w:p w14:paraId="0A8AD660" w14:textId="2A6633D6"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12</w:t>
      </w:r>
      <w:r w:rsidR="003D68AB" w:rsidRPr="001016AA">
        <w:rPr>
          <w:rFonts w:ascii="Arial" w:hAnsi="Arial" w:cs="Arial"/>
          <w:sz w:val="18"/>
          <w:szCs w:val="18"/>
        </w:rPr>
        <w:t>.</w:t>
      </w:r>
      <w:r w:rsidR="003D68AB" w:rsidRPr="001016AA">
        <w:rPr>
          <w:rFonts w:ascii="Arial" w:hAnsi="Arial" w:cs="Arial"/>
          <w:sz w:val="18"/>
          <w:szCs w:val="18"/>
        </w:rPr>
        <w:tab/>
        <w:t>de aanstellende overheid:</w:t>
      </w:r>
    </w:p>
    <w:p w14:paraId="0B4EE0B8" w14:textId="6B52E372" w:rsidR="003D68AB" w:rsidRPr="001016AA" w:rsidRDefault="003D68AB" w:rsidP="001016AA">
      <w:pPr>
        <w:pStyle w:val="Lijstalinea"/>
        <w:numPr>
          <w:ilvl w:val="0"/>
          <w:numId w:val="1"/>
        </w:numPr>
        <w:spacing w:after="0" w:line="240" w:lineRule="auto"/>
        <w:rPr>
          <w:rFonts w:ascii="Arial" w:hAnsi="Arial" w:cs="Arial"/>
          <w:sz w:val="18"/>
          <w:szCs w:val="18"/>
        </w:rPr>
      </w:pPr>
      <w:r w:rsidRPr="001016AA">
        <w:rPr>
          <w:rFonts w:ascii="Arial" w:hAnsi="Arial" w:cs="Arial"/>
          <w:sz w:val="18"/>
          <w:szCs w:val="18"/>
        </w:rPr>
        <w:t>de gemeenteraad: voor de algemeen directeur en de financieel directeur van de gemeente;</w:t>
      </w:r>
    </w:p>
    <w:p w14:paraId="212F2707" w14:textId="75307B51" w:rsidR="00946ADB" w:rsidRPr="001016AA" w:rsidRDefault="003D68AB" w:rsidP="001016AA">
      <w:pPr>
        <w:pStyle w:val="Lijstalinea"/>
        <w:numPr>
          <w:ilvl w:val="0"/>
          <w:numId w:val="1"/>
        </w:numPr>
        <w:spacing w:after="0" w:line="240" w:lineRule="auto"/>
        <w:rPr>
          <w:rFonts w:ascii="Arial" w:hAnsi="Arial" w:cs="Arial"/>
          <w:strike/>
          <w:sz w:val="18"/>
          <w:szCs w:val="18"/>
        </w:rPr>
      </w:pPr>
      <w:r w:rsidRPr="001016AA">
        <w:rPr>
          <w:rFonts w:ascii="Arial" w:hAnsi="Arial" w:cs="Arial"/>
          <w:sz w:val="18"/>
          <w:szCs w:val="18"/>
        </w:rPr>
        <w:t>het college van burgemeester en schepenen</w:t>
      </w:r>
      <w:r w:rsidR="00946ADB" w:rsidRPr="001016AA">
        <w:rPr>
          <w:rFonts w:ascii="Arial" w:hAnsi="Arial" w:cs="Arial"/>
          <w:sz w:val="18"/>
          <w:szCs w:val="18"/>
        </w:rPr>
        <w:t xml:space="preserve"> </w:t>
      </w:r>
      <w:bookmarkStart w:id="3" w:name="_Hlk45700189"/>
      <w:r w:rsidR="00946ADB" w:rsidRPr="008518E0">
        <w:rPr>
          <w:rFonts w:ascii="Arial" w:hAnsi="Arial" w:cs="Arial"/>
          <w:sz w:val="18"/>
          <w:szCs w:val="18"/>
        </w:rPr>
        <w:t>of bij delegatie de algemeen directeur</w:t>
      </w:r>
      <w:bookmarkEnd w:id="3"/>
      <w:r w:rsidR="00946ADB" w:rsidRPr="008518E0">
        <w:rPr>
          <w:rFonts w:ascii="Arial" w:hAnsi="Arial" w:cs="Arial"/>
          <w:sz w:val="18"/>
          <w:szCs w:val="18"/>
        </w:rPr>
        <w:t xml:space="preserve">; </w:t>
      </w:r>
    </w:p>
    <w:p w14:paraId="2E07F980" w14:textId="45F4AEEE"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13</w:t>
      </w:r>
      <w:r w:rsidR="003D68AB" w:rsidRPr="001016AA">
        <w:rPr>
          <w:rFonts w:ascii="Arial" w:hAnsi="Arial" w:cs="Arial"/>
          <w:sz w:val="18"/>
          <w:szCs w:val="18"/>
        </w:rPr>
        <w:t>.</w:t>
      </w:r>
      <w:r w:rsidRPr="001016AA">
        <w:rPr>
          <w:rFonts w:ascii="Arial" w:hAnsi="Arial" w:cs="Arial"/>
          <w:sz w:val="18"/>
          <w:szCs w:val="18"/>
        </w:rPr>
        <w:t xml:space="preserve"> </w:t>
      </w:r>
      <w:r w:rsidR="003D68AB" w:rsidRPr="001016AA">
        <w:rPr>
          <w:rFonts w:ascii="Arial" w:hAnsi="Arial" w:cs="Arial"/>
          <w:sz w:val="18"/>
          <w:szCs w:val="18"/>
        </w:rPr>
        <w:t>arbeidstijdwet: de wet van 14 december 2000 tot vaststelling van sommige aspecten van de organisatie van de arbeidstijd in de openbare sector;</w:t>
      </w:r>
    </w:p>
    <w:p w14:paraId="02FB62F8" w14:textId="6C508A46"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14</w:t>
      </w:r>
      <w:r w:rsidR="003D68AB" w:rsidRPr="001016AA">
        <w:rPr>
          <w:rFonts w:ascii="Arial" w:hAnsi="Arial" w:cs="Arial"/>
          <w:sz w:val="18"/>
          <w:szCs w:val="18"/>
        </w:rPr>
        <w:t>.</w:t>
      </w:r>
      <w:r w:rsidR="003D68AB" w:rsidRPr="001016AA">
        <w:rPr>
          <w:rFonts w:ascii="Arial" w:hAnsi="Arial" w:cs="Arial"/>
          <w:sz w:val="18"/>
          <w:szCs w:val="18"/>
        </w:rPr>
        <w:tab/>
        <w:t>arbeidswet: de arbeidswet van 16 maart 1971;</w:t>
      </w:r>
    </w:p>
    <w:p w14:paraId="011071CE" w14:textId="7985DD05"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15</w:t>
      </w:r>
      <w:r w:rsidR="003D68AB" w:rsidRPr="001016AA">
        <w:rPr>
          <w:rFonts w:ascii="Arial" w:hAnsi="Arial" w:cs="Arial"/>
          <w:sz w:val="18"/>
          <w:szCs w:val="18"/>
        </w:rPr>
        <w:t>.</w:t>
      </w:r>
      <w:r w:rsidR="003D68AB" w:rsidRPr="001016AA">
        <w:rPr>
          <w:rFonts w:ascii="Arial" w:hAnsi="Arial" w:cs="Arial"/>
          <w:sz w:val="18"/>
          <w:szCs w:val="18"/>
        </w:rPr>
        <w:tab/>
        <w:t>jaarlijkse vakantiewet werknemers: wetten betreffende de jaarlijkse vakantie van de werknemers gecoördineerd op 28 juni 1971;</w:t>
      </w:r>
    </w:p>
    <w:p w14:paraId="6EEA97AB" w14:textId="21492E19"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16</w:t>
      </w:r>
      <w:r w:rsidR="003D68AB" w:rsidRPr="001016AA">
        <w:rPr>
          <w:rFonts w:ascii="Arial" w:hAnsi="Arial" w:cs="Arial"/>
          <w:sz w:val="18"/>
          <w:szCs w:val="18"/>
        </w:rPr>
        <w:t>.</w:t>
      </w:r>
      <w:r w:rsidR="003D68AB" w:rsidRPr="001016AA">
        <w:rPr>
          <w:rFonts w:ascii="Arial" w:hAnsi="Arial" w:cs="Arial"/>
          <w:sz w:val="18"/>
          <w:szCs w:val="18"/>
        </w:rPr>
        <w:tab/>
        <w:t>de raad: de gemeenteraad;</w:t>
      </w:r>
    </w:p>
    <w:p w14:paraId="38C975EC" w14:textId="22572451" w:rsidR="003D68AB" w:rsidRPr="001016AA"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17</w:t>
      </w:r>
      <w:r w:rsidR="003D68AB" w:rsidRPr="001016AA">
        <w:rPr>
          <w:rFonts w:ascii="Arial" w:hAnsi="Arial" w:cs="Arial"/>
          <w:sz w:val="18"/>
          <w:szCs w:val="18"/>
        </w:rPr>
        <w:t>.</w:t>
      </w:r>
      <w:r w:rsidR="003D68AB" w:rsidRPr="001016AA">
        <w:rPr>
          <w:rFonts w:ascii="Arial" w:hAnsi="Arial" w:cs="Arial"/>
          <w:sz w:val="18"/>
          <w:szCs w:val="18"/>
        </w:rPr>
        <w:tab/>
        <w:t>het uitvoerend orgaan van het bestuur: het college van burgemeester en schepenen.</w:t>
      </w:r>
    </w:p>
    <w:p w14:paraId="23BDC0AB" w14:textId="179ACD8A" w:rsidR="003D68AB" w:rsidRPr="008518E0" w:rsidRDefault="00946ADB" w:rsidP="001016AA">
      <w:pPr>
        <w:spacing w:after="0" w:line="240" w:lineRule="auto"/>
        <w:ind w:left="312" w:hanging="312"/>
        <w:rPr>
          <w:rFonts w:ascii="Arial" w:hAnsi="Arial" w:cs="Arial"/>
          <w:sz w:val="18"/>
          <w:szCs w:val="18"/>
        </w:rPr>
      </w:pPr>
      <w:r w:rsidRPr="001016AA">
        <w:rPr>
          <w:rFonts w:ascii="Arial" w:hAnsi="Arial" w:cs="Arial"/>
          <w:sz w:val="18"/>
          <w:szCs w:val="18"/>
        </w:rPr>
        <w:t>18</w:t>
      </w:r>
      <w:r w:rsidR="003D68AB" w:rsidRPr="001016AA">
        <w:rPr>
          <w:rFonts w:ascii="Arial" w:hAnsi="Arial" w:cs="Arial"/>
          <w:sz w:val="18"/>
          <w:szCs w:val="18"/>
        </w:rPr>
        <w:t>.</w:t>
      </w:r>
      <w:r w:rsidR="003D68AB" w:rsidRPr="001016AA">
        <w:rPr>
          <w:rFonts w:ascii="Arial" w:hAnsi="Arial" w:cs="Arial"/>
          <w:sz w:val="18"/>
          <w:szCs w:val="18"/>
        </w:rPr>
        <w:tab/>
        <w:t>Poolstok: Vlaams selectiecentrum voor het overheidspersoneel C.V.B.A</w:t>
      </w:r>
      <w:r w:rsidR="003D68AB" w:rsidRPr="008518E0">
        <w:rPr>
          <w:rFonts w:ascii="Arial" w:hAnsi="Arial" w:cs="Arial"/>
          <w:sz w:val="18"/>
          <w:szCs w:val="18"/>
        </w:rPr>
        <w:t>.</w:t>
      </w:r>
      <w:r w:rsidRPr="008518E0">
        <w:rPr>
          <w:rFonts w:ascii="Arial" w:hAnsi="Arial" w:cs="Arial"/>
          <w:sz w:val="18"/>
          <w:szCs w:val="18"/>
        </w:rPr>
        <w:t>, erkend extern selectiebureau.</w:t>
      </w:r>
    </w:p>
    <w:p w14:paraId="4195231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1.2.1.1.2.</w:t>
      </w:r>
      <w:r w:rsidRPr="001016AA">
        <w:rPr>
          <w:rFonts w:ascii="Arial" w:hAnsi="Arial" w:cs="Arial"/>
          <w:sz w:val="18"/>
          <w:szCs w:val="18"/>
        </w:rPr>
        <w:tab/>
      </w:r>
    </w:p>
    <w:p w14:paraId="1170AB7D" w14:textId="16290101"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vergoeding voor de deskundigen, bepaald in artikel 2.3.1.1.11 en artikel 2.8.</w:t>
      </w:r>
      <w:r w:rsidR="00B04641">
        <w:rPr>
          <w:rFonts w:ascii="Arial" w:hAnsi="Arial" w:cs="Arial"/>
          <w:sz w:val="18"/>
          <w:szCs w:val="18"/>
        </w:rPr>
        <w:t>4</w:t>
      </w:r>
      <w:r w:rsidRPr="001016AA">
        <w:rPr>
          <w:rFonts w:ascii="Arial" w:hAnsi="Arial" w:cs="Arial"/>
          <w:sz w:val="18"/>
          <w:szCs w:val="18"/>
        </w:rPr>
        <w:t>.2.3, wordt vastgesteld op 30 euro per uur (index 148,59) en wordt verhoogd met de reiskosten conform artikel 7.5.2.1.2.</w:t>
      </w:r>
    </w:p>
    <w:p w14:paraId="2A6F845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Deze vergoeding wordt niet uitbetaald aan:</w:t>
      </w:r>
    </w:p>
    <w:p w14:paraId="1335FF90" w14:textId="32266678" w:rsidR="003D68AB" w:rsidRPr="001016AA" w:rsidRDefault="003D68AB" w:rsidP="001016AA">
      <w:pPr>
        <w:pStyle w:val="Lijstalinea"/>
        <w:numPr>
          <w:ilvl w:val="0"/>
          <w:numId w:val="2"/>
        </w:numPr>
        <w:spacing w:after="0" w:line="240" w:lineRule="auto"/>
        <w:rPr>
          <w:rFonts w:ascii="Arial" w:hAnsi="Arial" w:cs="Arial"/>
          <w:sz w:val="18"/>
          <w:szCs w:val="18"/>
        </w:rPr>
      </w:pPr>
      <w:r w:rsidRPr="001016AA">
        <w:rPr>
          <w:rFonts w:ascii="Arial" w:hAnsi="Arial" w:cs="Arial"/>
          <w:sz w:val="18"/>
          <w:szCs w:val="18"/>
        </w:rPr>
        <w:t>de personeelsleden van het gemeentebestuur van Oostrozebeke en de personeelsleden van het openbaar centrum voor maatschappelijk welzijn van Oostrozebeke;</w:t>
      </w:r>
    </w:p>
    <w:p w14:paraId="199A02FE" w14:textId="01A84BCE" w:rsidR="003D68AB" w:rsidRPr="001016AA" w:rsidRDefault="003D68AB" w:rsidP="001016AA">
      <w:pPr>
        <w:pStyle w:val="Lijstalinea"/>
        <w:numPr>
          <w:ilvl w:val="0"/>
          <w:numId w:val="2"/>
        </w:numPr>
        <w:spacing w:after="0" w:line="240" w:lineRule="auto"/>
        <w:rPr>
          <w:rFonts w:ascii="Arial" w:hAnsi="Arial" w:cs="Arial"/>
          <w:sz w:val="18"/>
          <w:szCs w:val="18"/>
        </w:rPr>
      </w:pPr>
      <w:r w:rsidRPr="001016AA">
        <w:rPr>
          <w:rFonts w:ascii="Arial" w:hAnsi="Arial" w:cs="Arial"/>
          <w:sz w:val="18"/>
          <w:szCs w:val="18"/>
        </w:rPr>
        <w:t>deskundigen in opdracht van een bedrijf en met voorlegging van een factuur.</w:t>
      </w:r>
    </w:p>
    <w:p w14:paraId="02F9CF74" w14:textId="77777777" w:rsidR="00946ADB" w:rsidRPr="001016AA" w:rsidRDefault="00946ADB" w:rsidP="001016AA">
      <w:pPr>
        <w:spacing w:after="0" w:line="240" w:lineRule="auto"/>
        <w:rPr>
          <w:rFonts w:ascii="Arial" w:hAnsi="Arial" w:cs="Arial"/>
          <w:b/>
          <w:bCs/>
          <w:sz w:val="18"/>
          <w:szCs w:val="18"/>
        </w:rPr>
      </w:pPr>
    </w:p>
    <w:p w14:paraId="44718F48" w14:textId="5EF68520" w:rsidR="003D68AB" w:rsidRPr="001016AA" w:rsidRDefault="003D68AB" w:rsidP="00B6530C">
      <w:pPr>
        <w:pStyle w:val="Kop1"/>
      </w:pPr>
      <w:bookmarkStart w:id="4" w:name="_Toc109204576"/>
      <w:r w:rsidRPr="001016AA">
        <w:t>DEEL 2.</w:t>
      </w:r>
      <w:r w:rsidRPr="001016AA">
        <w:tab/>
        <w:t>DE LOOPBAAN</w:t>
      </w:r>
      <w:bookmarkEnd w:id="4"/>
    </w:p>
    <w:p w14:paraId="325E1350" w14:textId="77777777" w:rsidR="00F02F07" w:rsidRPr="001016AA" w:rsidRDefault="00F02F07" w:rsidP="001016AA">
      <w:pPr>
        <w:spacing w:after="0" w:line="240" w:lineRule="auto"/>
        <w:rPr>
          <w:rFonts w:ascii="Arial" w:hAnsi="Arial" w:cs="Arial"/>
          <w:b/>
          <w:bCs/>
          <w:sz w:val="18"/>
          <w:szCs w:val="18"/>
        </w:rPr>
      </w:pPr>
    </w:p>
    <w:p w14:paraId="5392A229" w14:textId="44984458" w:rsidR="003D68AB" w:rsidRPr="001016AA" w:rsidRDefault="003D68AB" w:rsidP="00B6530C">
      <w:pPr>
        <w:pStyle w:val="Kop2"/>
      </w:pPr>
      <w:bookmarkStart w:id="5" w:name="_Toc109204577"/>
      <w:r w:rsidRPr="001016AA">
        <w:t>HOOFDSTUK 2.1.</w:t>
      </w:r>
      <w:r w:rsidRPr="001016AA">
        <w:tab/>
        <w:t>DE PROCEDURES VOOR DE VERVULLING VAN FUNCTIES</w:t>
      </w:r>
      <w:bookmarkEnd w:id="5"/>
    </w:p>
    <w:p w14:paraId="3DEF0DB7" w14:textId="77777777" w:rsidR="0059561B" w:rsidRPr="001016AA" w:rsidRDefault="0059561B" w:rsidP="001016AA">
      <w:pPr>
        <w:spacing w:after="0" w:line="240" w:lineRule="auto"/>
        <w:rPr>
          <w:rFonts w:ascii="Arial" w:hAnsi="Arial" w:cs="Arial"/>
          <w:sz w:val="18"/>
          <w:szCs w:val="18"/>
        </w:rPr>
      </w:pPr>
    </w:p>
    <w:p w14:paraId="3B63D30A" w14:textId="15642513"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2.1.1.1.1.</w:t>
      </w:r>
      <w:r w:rsidRPr="001016AA">
        <w:rPr>
          <w:rFonts w:ascii="Arial" w:hAnsi="Arial" w:cs="Arial"/>
          <w:sz w:val="18"/>
          <w:szCs w:val="18"/>
        </w:rPr>
        <w:tab/>
      </w:r>
    </w:p>
    <w:p w14:paraId="7FA3FFC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In toepassing van artikel 8 van het rechtspositiebesluit gemeente- en provinciepersoneel bepaalt de aanstellende overheid bij de </w:t>
      </w:r>
      <w:proofErr w:type="spellStart"/>
      <w:r w:rsidRPr="001016AA">
        <w:rPr>
          <w:rFonts w:ascii="Arial" w:hAnsi="Arial" w:cs="Arial"/>
          <w:sz w:val="18"/>
          <w:szCs w:val="18"/>
        </w:rPr>
        <w:t>vacantverklaring</w:t>
      </w:r>
      <w:proofErr w:type="spellEnd"/>
      <w:r w:rsidRPr="001016AA">
        <w:rPr>
          <w:rFonts w:ascii="Arial" w:hAnsi="Arial" w:cs="Arial"/>
          <w:sz w:val="18"/>
          <w:szCs w:val="18"/>
        </w:rPr>
        <w:t xml:space="preserve"> van een functie volgens welke procedure ze vervuld wordt:</w:t>
      </w:r>
    </w:p>
    <w:p w14:paraId="519914CB" w14:textId="57455502" w:rsidR="003D68AB" w:rsidRPr="001016AA" w:rsidRDefault="003D68AB" w:rsidP="001016AA">
      <w:pPr>
        <w:pStyle w:val="Lijstalinea"/>
        <w:numPr>
          <w:ilvl w:val="0"/>
          <w:numId w:val="3"/>
        </w:numPr>
        <w:spacing w:after="0" w:line="240" w:lineRule="auto"/>
        <w:rPr>
          <w:rFonts w:ascii="Arial" w:hAnsi="Arial" w:cs="Arial"/>
          <w:sz w:val="18"/>
          <w:szCs w:val="18"/>
        </w:rPr>
      </w:pPr>
      <w:r w:rsidRPr="001016AA">
        <w:rPr>
          <w:rFonts w:ascii="Arial" w:hAnsi="Arial" w:cs="Arial"/>
          <w:sz w:val="18"/>
          <w:szCs w:val="18"/>
        </w:rPr>
        <w:t>door een aanwervingsprocedure;</w:t>
      </w:r>
    </w:p>
    <w:p w14:paraId="78BF87EF" w14:textId="266C9D25" w:rsidR="003D68AB" w:rsidRPr="001016AA" w:rsidRDefault="003D68AB" w:rsidP="001016AA">
      <w:pPr>
        <w:pStyle w:val="Lijstalinea"/>
        <w:numPr>
          <w:ilvl w:val="0"/>
          <w:numId w:val="3"/>
        </w:numPr>
        <w:spacing w:after="0" w:line="240" w:lineRule="auto"/>
        <w:rPr>
          <w:rFonts w:ascii="Arial" w:hAnsi="Arial" w:cs="Arial"/>
          <w:sz w:val="18"/>
          <w:szCs w:val="18"/>
        </w:rPr>
      </w:pPr>
      <w:r w:rsidRPr="001016AA">
        <w:rPr>
          <w:rFonts w:ascii="Arial" w:hAnsi="Arial" w:cs="Arial"/>
          <w:sz w:val="18"/>
          <w:szCs w:val="18"/>
        </w:rPr>
        <w:t>door een bevorderingsprocedure;</w:t>
      </w:r>
    </w:p>
    <w:p w14:paraId="66CED402" w14:textId="5E3833DA" w:rsidR="003D68AB" w:rsidRPr="001016AA" w:rsidRDefault="003D68AB" w:rsidP="001016AA">
      <w:pPr>
        <w:pStyle w:val="Lijstalinea"/>
        <w:numPr>
          <w:ilvl w:val="0"/>
          <w:numId w:val="3"/>
        </w:numPr>
        <w:spacing w:after="0" w:line="240" w:lineRule="auto"/>
        <w:rPr>
          <w:rFonts w:ascii="Arial" w:hAnsi="Arial" w:cs="Arial"/>
          <w:sz w:val="18"/>
          <w:szCs w:val="18"/>
        </w:rPr>
      </w:pPr>
      <w:r w:rsidRPr="001016AA">
        <w:rPr>
          <w:rFonts w:ascii="Arial" w:hAnsi="Arial" w:cs="Arial"/>
          <w:sz w:val="18"/>
          <w:szCs w:val="18"/>
        </w:rPr>
        <w:t>door een procedure van interne personeelsmobiliteit;</w:t>
      </w:r>
    </w:p>
    <w:p w14:paraId="27A8380E" w14:textId="573FEDF6" w:rsidR="003D68AB" w:rsidRPr="001016AA" w:rsidRDefault="003D68AB" w:rsidP="001016AA">
      <w:pPr>
        <w:pStyle w:val="Lijstalinea"/>
        <w:numPr>
          <w:ilvl w:val="0"/>
          <w:numId w:val="3"/>
        </w:numPr>
        <w:spacing w:after="0" w:line="240" w:lineRule="auto"/>
        <w:rPr>
          <w:rFonts w:ascii="Arial" w:hAnsi="Arial" w:cs="Arial"/>
          <w:sz w:val="18"/>
          <w:szCs w:val="18"/>
        </w:rPr>
      </w:pPr>
      <w:r w:rsidRPr="001016AA">
        <w:rPr>
          <w:rFonts w:ascii="Arial" w:hAnsi="Arial" w:cs="Arial"/>
          <w:sz w:val="18"/>
          <w:szCs w:val="18"/>
        </w:rPr>
        <w:t xml:space="preserve">door een procedure van externe personeelsmobiliteit; </w:t>
      </w:r>
    </w:p>
    <w:p w14:paraId="7B7B3711" w14:textId="61F41EBF" w:rsidR="003D68AB" w:rsidRPr="001016AA" w:rsidRDefault="003D68AB" w:rsidP="001016AA">
      <w:pPr>
        <w:pStyle w:val="Lijstalinea"/>
        <w:numPr>
          <w:ilvl w:val="0"/>
          <w:numId w:val="3"/>
        </w:numPr>
        <w:spacing w:after="0" w:line="240" w:lineRule="auto"/>
        <w:rPr>
          <w:rFonts w:ascii="Arial" w:hAnsi="Arial" w:cs="Arial"/>
          <w:sz w:val="18"/>
          <w:szCs w:val="18"/>
        </w:rPr>
      </w:pPr>
      <w:r w:rsidRPr="001016AA">
        <w:rPr>
          <w:rFonts w:ascii="Arial" w:hAnsi="Arial" w:cs="Arial"/>
          <w:sz w:val="18"/>
          <w:szCs w:val="18"/>
        </w:rPr>
        <w:t>door een combinatie van hogervermelde procedures.</w:t>
      </w:r>
    </w:p>
    <w:p w14:paraId="30E2BD0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er voor een functie een werving- of bevorderingsreserve werd aangelegd, moet de aanstellende overheid enkel de functie vacant verklaren.</w:t>
      </w:r>
    </w:p>
    <w:p w14:paraId="0579B45F" w14:textId="77777777" w:rsidR="003D68AB" w:rsidRPr="001016AA" w:rsidRDefault="003D68AB" w:rsidP="001016AA">
      <w:pPr>
        <w:spacing w:after="0" w:line="240" w:lineRule="auto"/>
        <w:rPr>
          <w:rFonts w:ascii="Arial" w:hAnsi="Arial" w:cs="Arial"/>
          <w:sz w:val="18"/>
          <w:szCs w:val="18"/>
        </w:rPr>
      </w:pPr>
    </w:p>
    <w:p w14:paraId="29094E4B" w14:textId="77777777" w:rsidR="003D68AB" w:rsidRPr="001016AA" w:rsidRDefault="003D68AB" w:rsidP="00B6530C">
      <w:pPr>
        <w:pStyle w:val="Kop2"/>
      </w:pPr>
      <w:bookmarkStart w:id="6" w:name="_Toc109204578"/>
      <w:r w:rsidRPr="001016AA">
        <w:t>HOOFDSTUK 2.2.</w:t>
      </w:r>
      <w:r w:rsidRPr="001016AA">
        <w:tab/>
        <w:t>DE AANWERVING</w:t>
      </w:r>
      <w:bookmarkEnd w:id="6"/>
    </w:p>
    <w:p w14:paraId="3FDF4733" w14:textId="77777777" w:rsidR="0059561B" w:rsidRPr="001016AA" w:rsidRDefault="0059561B" w:rsidP="001016AA">
      <w:pPr>
        <w:spacing w:after="0" w:line="240" w:lineRule="auto"/>
        <w:rPr>
          <w:rFonts w:ascii="Arial" w:hAnsi="Arial" w:cs="Arial"/>
          <w:b/>
          <w:bCs/>
          <w:sz w:val="18"/>
          <w:szCs w:val="18"/>
        </w:rPr>
      </w:pPr>
    </w:p>
    <w:p w14:paraId="650D6C69" w14:textId="16EDE7B8" w:rsidR="003D68AB" w:rsidRPr="00B6530C" w:rsidRDefault="003D68AB" w:rsidP="00B6530C">
      <w:pPr>
        <w:pStyle w:val="Kop3"/>
      </w:pPr>
      <w:bookmarkStart w:id="7" w:name="_Toc109204579"/>
      <w:r w:rsidRPr="00B6530C">
        <w:t>AFDELING 2.2.1.</w:t>
      </w:r>
      <w:r w:rsidRPr="00B6530C">
        <w:tab/>
        <w:t>De algemene toelating</w:t>
      </w:r>
      <w:r w:rsidR="00D85E7B" w:rsidRPr="00B6530C">
        <w:t>s</w:t>
      </w:r>
      <w:r w:rsidRPr="00B6530C">
        <w:t>- en aanwerving</w:t>
      </w:r>
      <w:r w:rsidR="00D85E7B" w:rsidRPr="00B6530C">
        <w:t>s</w:t>
      </w:r>
      <w:r w:rsidRPr="00B6530C">
        <w:t>voorwaarden</w:t>
      </w:r>
      <w:bookmarkEnd w:id="7"/>
    </w:p>
    <w:p w14:paraId="4F04D7D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2.2.1.1.1.</w:t>
      </w:r>
      <w:r w:rsidRPr="001016AA">
        <w:rPr>
          <w:rFonts w:ascii="Arial" w:hAnsi="Arial" w:cs="Arial"/>
          <w:sz w:val="18"/>
          <w:szCs w:val="18"/>
        </w:rPr>
        <w:tab/>
      </w:r>
    </w:p>
    <w:p w14:paraId="07D8B82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Om toegang te hebben tot een functie bij het gemeentebestuur moeten de kandidaten: </w:t>
      </w:r>
    </w:p>
    <w:p w14:paraId="201CBB35" w14:textId="3193568C"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1.</w:t>
      </w:r>
      <w:r w:rsidR="00CE3B78" w:rsidRPr="001016AA">
        <w:rPr>
          <w:rFonts w:ascii="Arial" w:hAnsi="Arial" w:cs="Arial"/>
          <w:sz w:val="18"/>
          <w:szCs w:val="18"/>
        </w:rPr>
        <w:t xml:space="preserve"> </w:t>
      </w:r>
      <w:r w:rsidRPr="001016AA">
        <w:rPr>
          <w:rFonts w:ascii="Arial" w:hAnsi="Arial" w:cs="Arial"/>
          <w:sz w:val="18"/>
          <w:szCs w:val="18"/>
        </w:rPr>
        <w:t>een gedrag vertonen dat in overeenstemming is met de eisen van de functie waarvoor ze solliciteren;</w:t>
      </w:r>
    </w:p>
    <w:p w14:paraId="0946A557" w14:textId="5502BDA5"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2.</w:t>
      </w:r>
      <w:r w:rsidR="00CE3B78" w:rsidRPr="001016AA">
        <w:rPr>
          <w:rFonts w:ascii="Arial" w:hAnsi="Arial" w:cs="Arial"/>
          <w:sz w:val="18"/>
          <w:szCs w:val="18"/>
        </w:rPr>
        <w:t xml:space="preserve"> </w:t>
      </w:r>
      <w:r w:rsidRPr="001016AA">
        <w:rPr>
          <w:rFonts w:ascii="Arial" w:hAnsi="Arial" w:cs="Arial"/>
          <w:sz w:val="18"/>
          <w:szCs w:val="18"/>
        </w:rPr>
        <w:t>de burgerlijke en politieke rechten genieten;</w:t>
      </w:r>
    </w:p>
    <w:p w14:paraId="7641C036" w14:textId="533B975D"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3.</w:t>
      </w:r>
      <w:r w:rsidR="00CE3B78" w:rsidRPr="001016AA">
        <w:rPr>
          <w:rFonts w:ascii="Arial" w:hAnsi="Arial" w:cs="Arial"/>
          <w:sz w:val="18"/>
          <w:szCs w:val="18"/>
        </w:rPr>
        <w:t xml:space="preserve"> </w:t>
      </w:r>
      <w:r w:rsidRPr="001016AA">
        <w:rPr>
          <w:rFonts w:ascii="Arial" w:hAnsi="Arial" w:cs="Arial"/>
          <w:sz w:val="18"/>
          <w:szCs w:val="18"/>
        </w:rPr>
        <w:t>medisch geschikt zijn voor de uit te oefenen functie.</w:t>
      </w:r>
    </w:p>
    <w:p w14:paraId="5377CE0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functies hulparbeider bibliotheek, begeleid(st)er buitenschoolse kinderopvang, ploegbaas groen, hulparbeider groen/wegen, technisch assistent gebouwen en hulparbeider schoonmaak wordt de medische geschiktheid voorafgaand aan de indiensttreding, vastgesteld door de externe dienst voor preventie en bescherming op het werk. Het onderzoek wordt door bemiddeling van de personeelsdienst aangevraagd.</w:t>
      </w:r>
    </w:p>
    <w:p w14:paraId="3626D5E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2.2.1.1.2.</w:t>
      </w:r>
      <w:r w:rsidRPr="001016AA">
        <w:rPr>
          <w:rFonts w:ascii="Arial" w:hAnsi="Arial" w:cs="Arial"/>
          <w:sz w:val="18"/>
          <w:szCs w:val="18"/>
        </w:rPr>
        <w:tab/>
      </w:r>
    </w:p>
    <w:p w14:paraId="0AE8DB1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volgende statutaire functies zijn voorbehouden voor Belgen, omdat uit de functiebeschrijving blijkt dat ze een rechtstreekse of onrechtstreekse deelname aan de uitoefening van het openbaar gezag inhouden of werkzaamheden omvatten die strekken tot de bescherming van de belangen van het gemeentebestuur:</w:t>
      </w:r>
    </w:p>
    <w:p w14:paraId="22297824" w14:textId="6E1A29E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1.</w:t>
      </w:r>
      <w:r w:rsidR="00CE3B78" w:rsidRPr="001016AA">
        <w:rPr>
          <w:rFonts w:ascii="Arial" w:hAnsi="Arial" w:cs="Arial"/>
          <w:sz w:val="18"/>
          <w:szCs w:val="18"/>
        </w:rPr>
        <w:t xml:space="preserve"> </w:t>
      </w:r>
      <w:r w:rsidRPr="001016AA">
        <w:rPr>
          <w:rFonts w:ascii="Arial" w:hAnsi="Arial" w:cs="Arial"/>
          <w:sz w:val="18"/>
          <w:szCs w:val="18"/>
        </w:rPr>
        <w:t>algemeen directeur;</w:t>
      </w:r>
    </w:p>
    <w:p w14:paraId="2BF2C9CE" w14:textId="463F02FC"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2.</w:t>
      </w:r>
      <w:r w:rsidR="00CE3B78" w:rsidRPr="001016AA">
        <w:rPr>
          <w:rFonts w:ascii="Arial" w:hAnsi="Arial" w:cs="Arial"/>
          <w:sz w:val="18"/>
          <w:szCs w:val="18"/>
        </w:rPr>
        <w:t xml:space="preserve"> </w:t>
      </w:r>
      <w:r w:rsidRPr="001016AA">
        <w:rPr>
          <w:rFonts w:ascii="Arial" w:hAnsi="Arial" w:cs="Arial"/>
          <w:sz w:val="18"/>
          <w:szCs w:val="18"/>
        </w:rPr>
        <w:t>financieel directeur;</w:t>
      </w:r>
    </w:p>
    <w:p w14:paraId="1C34BDAD" w14:textId="7A7B4793"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3.</w:t>
      </w:r>
      <w:r w:rsidR="00CE3B78" w:rsidRPr="001016AA">
        <w:rPr>
          <w:rFonts w:ascii="Arial" w:hAnsi="Arial" w:cs="Arial"/>
          <w:sz w:val="18"/>
          <w:szCs w:val="18"/>
        </w:rPr>
        <w:t xml:space="preserve"> </w:t>
      </w:r>
      <w:r w:rsidR="008518E0">
        <w:rPr>
          <w:rFonts w:ascii="Arial" w:hAnsi="Arial" w:cs="Arial"/>
          <w:sz w:val="18"/>
          <w:szCs w:val="18"/>
        </w:rPr>
        <w:t xml:space="preserve">coördinator </w:t>
      </w:r>
      <w:r w:rsidRPr="001016AA">
        <w:rPr>
          <w:rFonts w:ascii="Arial" w:hAnsi="Arial" w:cs="Arial"/>
          <w:sz w:val="18"/>
          <w:szCs w:val="18"/>
        </w:rPr>
        <w:t>omgevingsambtenaar;</w:t>
      </w:r>
    </w:p>
    <w:p w14:paraId="116945D8" w14:textId="32595E13" w:rsidR="00CE3B78" w:rsidRPr="008518E0" w:rsidRDefault="00CE3B78" w:rsidP="001016AA">
      <w:pPr>
        <w:spacing w:after="0" w:line="240" w:lineRule="auto"/>
        <w:rPr>
          <w:rFonts w:ascii="Arial" w:hAnsi="Arial" w:cs="Arial"/>
          <w:sz w:val="18"/>
          <w:szCs w:val="18"/>
        </w:rPr>
      </w:pPr>
      <w:r w:rsidRPr="008518E0">
        <w:rPr>
          <w:rFonts w:ascii="Arial" w:hAnsi="Arial" w:cs="Arial"/>
          <w:sz w:val="18"/>
          <w:szCs w:val="18"/>
        </w:rPr>
        <w:t>4. departementshoofden;</w:t>
      </w:r>
    </w:p>
    <w:p w14:paraId="2E5D6785" w14:textId="11BF9D9A" w:rsidR="003D68AB" w:rsidRPr="001016AA" w:rsidRDefault="00CE3B78" w:rsidP="001016AA">
      <w:pPr>
        <w:spacing w:after="0" w:line="240" w:lineRule="auto"/>
        <w:rPr>
          <w:rFonts w:ascii="Arial" w:hAnsi="Arial" w:cs="Arial"/>
          <w:sz w:val="18"/>
          <w:szCs w:val="18"/>
        </w:rPr>
      </w:pPr>
      <w:r w:rsidRPr="001016AA">
        <w:rPr>
          <w:rFonts w:ascii="Arial" w:hAnsi="Arial" w:cs="Arial"/>
          <w:sz w:val="18"/>
          <w:szCs w:val="18"/>
        </w:rPr>
        <w:t>5</w:t>
      </w:r>
      <w:r w:rsidR="003D68AB" w:rsidRPr="001016AA">
        <w:rPr>
          <w:rFonts w:ascii="Arial" w:hAnsi="Arial" w:cs="Arial"/>
          <w:sz w:val="18"/>
          <w:szCs w:val="18"/>
        </w:rPr>
        <w:t>.</w:t>
      </w:r>
      <w:r w:rsidRPr="001016AA">
        <w:rPr>
          <w:rFonts w:ascii="Arial" w:hAnsi="Arial" w:cs="Arial"/>
          <w:sz w:val="18"/>
          <w:szCs w:val="18"/>
        </w:rPr>
        <w:t xml:space="preserve"> </w:t>
      </w:r>
      <w:r w:rsidR="003D68AB" w:rsidRPr="001016AA">
        <w:rPr>
          <w:rFonts w:ascii="Arial" w:hAnsi="Arial" w:cs="Arial"/>
          <w:sz w:val="18"/>
          <w:szCs w:val="18"/>
        </w:rPr>
        <w:t>afdelingshoofden;</w:t>
      </w:r>
    </w:p>
    <w:p w14:paraId="505932B5" w14:textId="515D0483" w:rsidR="003D68AB" w:rsidRPr="008518E0" w:rsidRDefault="00CE3B78" w:rsidP="001016AA">
      <w:pPr>
        <w:spacing w:after="0" w:line="240" w:lineRule="auto"/>
        <w:rPr>
          <w:rFonts w:ascii="Arial" w:hAnsi="Arial" w:cs="Arial"/>
          <w:sz w:val="18"/>
          <w:szCs w:val="18"/>
        </w:rPr>
      </w:pPr>
      <w:r w:rsidRPr="001016AA">
        <w:rPr>
          <w:rFonts w:ascii="Arial" w:hAnsi="Arial" w:cs="Arial"/>
          <w:sz w:val="18"/>
          <w:szCs w:val="18"/>
        </w:rPr>
        <w:t>6</w:t>
      </w:r>
      <w:r w:rsidR="003D68AB" w:rsidRPr="001016AA">
        <w:rPr>
          <w:rFonts w:ascii="Arial" w:hAnsi="Arial" w:cs="Arial"/>
          <w:sz w:val="18"/>
          <w:szCs w:val="18"/>
        </w:rPr>
        <w:t>.</w:t>
      </w:r>
      <w:r w:rsidRPr="001016AA">
        <w:rPr>
          <w:rFonts w:ascii="Arial" w:hAnsi="Arial" w:cs="Arial"/>
          <w:sz w:val="18"/>
          <w:szCs w:val="18"/>
        </w:rPr>
        <w:t xml:space="preserve"> </w:t>
      </w:r>
      <w:r w:rsidR="00DF08B6" w:rsidRPr="008518E0">
        <w:rPr>
          <w:rFonts w:ascii="Arial" w:hAnsi="Arial" w:cs="Arial"/>
          <w:sz w:val="18"/>
          <w:szCs w:val="18"/>
        </w:rPr>
        <w:t>deskundige groen en milieu</w:t>
      </w:r>
      <w:r w:rsidR="003D68AB" w:rsidRPr="008518E0">
        <w:rPr>
          <w:rFonts w:ascii="Arial" w:hAnsi="Arial" w:cs="Arial"/>
          <w:sz w:val="18"/>
          <w:szCs w:val="18"/>
        </w:rPr>
        <w:t>;</w:t>
      </w:r>
    </w:p>
    <w:p w14:paraId="08FB17FC" w14:textId="5E1D3C8D" w:rsidR="003D68AB" w:rsidRPr="001016AA" w:rsidRDefault="00CE3B78" w:rsidP="001016AA">
      <w:pPr>
        <w:spacing w:after="0" w:line="240" w:lineRule="auto"/>
        <w:rPr>
          <w:rFonts w:ascii="Arial" w:hAnsi="Arial" w:cs="Arial"/>
          <w:sz w:val="18"/>
          <w:szCs w:val="18"/>
        </w:rPr>
      </w:pPr>
      <w:r w:rsidRPr="001016AA">
        <w:rPr>
          <w:rFonts w:ascii="Arial" w:hAnsi="Arial" w:cs="Arial"/>
          <w:sz w:val="18"/>
          <w:szCs w:val="18"/>
        </w:rPr>
        <w:t>7</w:t>
      </w:r>
      <w:r w:rsidR="003D68AB" w:rsidRPr="001016AA">
        <w:rPr>
          <w:rFonts w:ascii="Arial" w:hAnsi="Arial" w:cs="Arial"/>
          <w:sz w:val="18"/>
          <w:szCs w:val="18"/>
        </w:rPr>
        <w:t>.</w:t>
      </w:r>
      <w:r w:rsidRPr="001016AA">
        <w:rPr>
          <w:rFonts w:ascii="Arial" w:hAnsi="Arial" w:cs="Arial"/>
          <w:sz w:val="18"/>
          <w:szCs w:val="18"/>
        </w:rPr>
        <w:t xml:space="preserve"> </w:t>
      </w:r>
      <w:r w:rsidR="003D68AB" w:rsidRPr="001016AA">
        <w:rPr>
          <w:rFonts w:ascii="Arial" w:hAnsi="Arial" w:cs="Arial"/>
          <w:sz w:val="18"/>
          <w:szCs w:val="18"/>
        </w:rPr>
        <w:t>leden van het managementteam.</w:t>
      </w:r>
    </w:p>
    <w:p w14:paraId="23D3C3F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overige statutaire functies moeten de kandidaten Belg of burger van een lidstaat van de Europese Economische Ruimte of van de Zwitserse Bondstaat zijn.</w:t>
      </w:r>
    </w:p>
    <w:p w14:paraId="0E109A2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contractuele functies moeten de kandidaten Belg zijn als de uit te oefenen functies een rechtstreekse of onrechtstreekse deelname aan de uitoefening van het openbaar gezag inhouden of werkzaamheden omvatten die strekken tot de bescherming van de belangen van het gemeentebestuur. Het betreft de functies van niveau A, B en de hogere graden in niveau C.</w:t>
      </w:r>
    </w:p>
    <w:p w14:paraId="2DF71E2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2.2.1.1.3.</w:t>
      </w:r>
      <w:r w:rsidRPr="001016AA">
        <w:rPr>
          <w:rFonts w:ascii="Arial" w:hAnsi="Arial" w:cs="Arial"/>
          <w:sz w:val="18"/>
          <w:szCs w:val="18"/>
        </w:rPr>
        <w:tab/>
      </w:r>
    </w:p>
    <w:p w14:paraId="7C4C1F9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gedrag, vermeld in punt 1 van artikel 2.2.1.1.1, wordt getoetst aan de hand van een uittreksel uit het strafregister, dat maximum drie maanden oud is en actueel is.</w:t>
      </w:r>
    </w:p>
    <w:p w14:paraId="0F65063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op het uittreksel uit het strafregister ongunstige vermeldingen voorkomen, mag de kandidaat daarover een schriftelijke toelichting voorleggen, die hij / zij samen met het uittreksel uit het strafregister aan het bestuur bezorgt. De aanstellende overheid oordeelt over de inhoud van het uittreksel uit het strafregister en neemt de toelichting van de sollicitant in overweging. Bij de beoordeling houdt de aanstellende overheid rekening met</w:t>
      </w:r>
    </w:p>
    <w:p w14:paraId="31ACAA39" w14:textId="22D4FB6B" w:rsidR="003D68AB" w:rsidRPr="001016AA" w:rsidRDefault="003D68AB" w:rsidP="001016AA">
      <w:pPr>
        <w:pStyle w:val="Lijstalinea"/>
        <w:numPr>
          <w:ilvl w:val="0"/>
          <w:numId w:val="5"/>
        </w:numPr>
        <w:spacing w:after="0" w:line="240" w:lineRule="auto"/>
        <w:rPr>
          <w:rFonts w:ascii="Arial" w:hAnsi="Arial" w:cs="Arial"/>
          <w:sz w:val="18"/>
          <w:szCs w:val="18"/>
        </w:rPr>
      </w:pPr>
      <w:r w:rsidRPr="001016AA">
        <w:rPr>
          <w:rFonts w:ascii="Arial" w:hAnsi="Arial" w:cs="Arial"/>
          <w:sz w:val="18"/>
          <w:szCs w:val="18"/>
        </w:rPr>
        <w:t>het dienstbelang;</w:t>
      </w:r>
    </w:p>
    <w:p w14:paraId="480B2DAA" w14:textId="18093771" w:rsidR="003D68AB" w:rsidRPr="001016AA" w:rsidRDefault="003D68AB" w:rsidP="001016AA">
      <w:pPr>
        <w:pStyle w:val="Lijstalinea"/>
        <w:numPr>
          <w:ilvl w:val="0"/>
          <w:numId w:val="5"/>
        </w:numPr>
        <w:spacing w:after="0" w:line="240" w:lineRule="auto"/>
        <w:rPr>
          <w:rFonts w:ascii="Arial" w:hAnsi="Arial" w:cs="Arial"/>
          <w:sz w:val="18"/>
          <w:szCs w:val="18"/>
        </w:rPr>
      </w:pPr>
      <w:r w:rsidRPr="001016AA">
        <w:rPr>
          <w:rFonts w:ascii="Arial" w:hAnsi="Arial" w:cs="Arial"/>
          <w:sz w:val="18"/>
          <w:szCs w:val="18"/>
        </w:rPr>
        <w:t>de waardigheid van de desbetreffende openbare functie;</w:t>
      </w:r>
    </w:p>
    <w:p w14:paraId="6FE3AE3E" w14:textId="6476CA54" w:rsidR="003D68AB" w:rsidRPr="001016AA" w:rsidRDefault="003D68AB" w:rsidP="001016AA">
      <w:pPr>
        <w:pStyle w:val="Lijstalinea"/>
        <w:numPr>
          <w:ilvl w:val="0"/>
          <w:numId w:val="5"/>
        </w:numPr>
        <w:spacing w:after="0" w:line="240" w:lineRule="auto"/>
        <w:rPr>
          <w:rFonts w:ascii="Arial" w:hAnsi="Arial" w:cs="Arial"/>
          <w:sz w:val="18"/>
          <w:szCs w:val="18"/>
        </w:rPr>
      </w:pPr>
      <w:r w:rsidRPr="001016AA">
        <w:rPr>
          <w:rFonts w:ascii="Arial" w:hAnsi="Arial" w:cs="Arial"/>
          <w:sz w:val="18"/>
          <w:szCs w:val="18"/>
        </w:rPr>
        <w:t>de aard van de te begeven betrekking.</w:t>
      </w:r>
    </w:p>
    <w:p w14:paraId="0CA0786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2.2.1.1.4.</w:t>
      </w:r>
      <w:r w:rsidRPr="001016AA">
        <w:rPr>
          <w:rFonts w:ascii="Arial" w:hAnsi="Arial" w:cs="Arial"/>
          <w:sz w:val="18"/>
          <w:szCs w:val="18"/>
        </w:rPr>
        <w:tab/>
      </w:r>
    </w:p>
    <w:p w14:paraId="03381F9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graden worden ingedeeld in vijf niveaus. De niveaus stemmen, met uitzondering van de niveaus D en E, overeen met een diplomavereiste van een bepaald onderwijsniveau.</w:t>
      </w:r>
    </w:p>
    <w:p w14:paraId="1B21070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niveaus en de daarmee overeenstemmende diploma’s of getuigschriften zijn: </w:t>
      </w:r>
    </w:p>
    <w:p w14:paraId="5D1848BA" w14:textId="6A7CDB01" w:rsidR="003D68AB" w:rsidRPr="001016AA" w:rsidRDefault="003D68AB" w:rsidP="001016AA">
      <w:pPr>
        <w:pStyle w:val="Lijstalinea"/>
        <w:numPr>
          <w:ilvl w:val="0"/>
          <w:numId w:val="4"/>
        </w:numPr>
        <w:spacing w:after="0" w:line="240" w:lineRule="auto"/>
        <w:rPr>
          <w:rFonts w:ascii="Arial" w:hAnsi="Arial" w:cs="Arial"/>
          <w:sz w:val="18"/>
          <w:szCs w:val="18"/>
        </w:rPr>
      </w:pPr>
      <w:r w:rsidRPr="001016AA">
        <w:rPr>
          <w:rFonts w:ascii="Arial" w:hAnsi="Arial" w:cs="Arial"/>
          <w:sz w:val="18"/>
          <w:szCs w:val="18"/>
        </w:rPr>
        <w:t>niveau A: ofwel een masterdiploma, ofwel een diploma van het universitair onderwijs ofwel een diploma van het hoger onderwijs van twee cycli, dat gelijkgesteld werd met universitair onderwijs;</w:t>
      </w:r>
    </w:p>
    <w:p w14:paraId="07AAF199" w14:textId="26EBB8E5" w:rsidR="003D68AB" w:rsidRPr="001016AA" w:rsidRDefault="003D68AB" w:rsidP="001016AA">
      <w:pPr>
        <w:pStyle w:val="Lijstalinea"/>
        <w:numPr>
          <w:ilvl w:val="0"/>
          <w:numId w:val="4"/>
        </w:numPr>
        <w:spacing w:after="0" w:line="240" w:lineRule="auto"/>
        <w:rPr>
          <w:rFonts w:ascii="Arial" w:hAnsi="Arial" w:cs="Arial"/>
          <w:sz w:val="18"/>
          <w:szCs w:val="18"/>
        </w:rPr>
      </w:pPr>
      <w:r w:rsidRPr="001016AA">
        <w:rPr>
          <w:rFonts w:ascii="Arial" w:hAnsi="Arial" w:cs="Arial"/>
          <w:sz w:val="18"/>
          <w:szCs w:val="18"/>
        </w:rPr>
        <w:t xml:space="preserve">niveau B: ofwel een </w:t>
      </w:r>
      <w:proofErr w:type="spellStart"/>
      <w:r w:rsidRPr="001016AA">
        <w:rPr>
          <w:rFonts w:ascii="Arial" w:hAnsi="Arial" w:cs="Arial"/>
          <w:sz w:val="18"/>
          <w:szCs w:val="18"/>
        </w:rPr>
        <w:t>bachelordiploma</w:t>
      </w:r>
      <w:proofErr w:type="spellEnd"/>
      <w:r w:rsidRPr="001016AA">
        <w:rPr>
          <w:rFonts w:ascii="Arial" w:hAnsi="Arial" w:cs="Arial"/>
          <w:sz w:val="18"/>
          <w:szCs w:val="18"/>
        </w:rPr>
        <w:t>, ofwel een diploma van het hoger onderwijs van één cyclus of daarmee gelijkgesteld onderwijs;</w:t>
      </w:r>
    </w:p>
    <w:p w14:paraId="44032EE2" w14:textId="513CE6B5" w:rsidR="003D68AB" w:rsidRPr="001016AA" w:rsidRDefault="003D68AB" w:rsidP="001016AA">
      <w:pPr>
        <w:pStyle w:val="Lijstalinea"/>
        <w:numPr>
          <w:ilvl w:val="0"/>
          <w:numId w:val="4"/>
        </w:numPr>
        <w:spacing w:after="0" w:line="240" w:lineRule="auto"/>
        <w:rPr>
          <w:rFonts w:ascii="Arial" w:hAnsi="Arial" w:cs="Arial"/>
          <w:sz w:val="18"/>
          <w:szCs w:val="18"/>
        </w:rPr>
      </w:pPr>
      <w:r w:rsidRPr="001016AA">
        <w:rPr>
          <w:rFonts w:ascii="Arial" w:hAnsi="Arial" w:cs="Arial"/>
          <w:sz w:val="18"/>
          <w:szCs w:val="18"/>
        </w:rPr>
        <w:t>niveau C: een diploma van het secundair onderwijs of daarmee gelijkgesteld onderwijs;</w:t>
      </w:r>
    </w:p>
    <w:p w14:paraId="492A65B3" w14:textId="0A724127" w:rsidR="003D68AB" w:rsidRPr="001016AA" w:rsidRDefault="003D68AB" w:rsidP="001016AA">
      <w:pPr>
        <w:pStyle w:val="Lijstalinea"/>
        <w:numPr>
          <w:ilvl w:val="0"/>
          <w:numId w:val="4"/>
        </w:numPr>
        <w:spacing w:after="0" w:line="240" w:lineRule="auto"/>
        <w:rPr>
          <w:rFonts w:ascii="Arial" w:hAnsi="Arial" w:cs="Arial"/>
          <w:sz w:val="18"/>
          <w:szCs w:val="18"/>
        </w:rPr>
      </w:pPr>
      <w:r w:rsidRPr="001016AA">
        <w:rPr>
          <w:rFonts w:ascii="Arial" w:hAnsi="Arial" w:cs="Arial"/>
          <w:sz w:val="18"/>
          <w:szCs w:val="18"/>
        </w:rPr>
        <w:t>niveau D: geen diplomavereiste;</w:t>
      </w:r>
    </w:p>
    <w:p w14:paraId="7A8C5672" w14:textId="7B712CCD" w:rsidR="003D68AB" w:rsidRPr="001016AA" w:rsidRDefault="003D68AB" w:rsidP="001016AA">
      <w:pPr>
        <w:pStyle w:val="Lijstalinea"/>
        <w:numPr>
          <w:ilvl w:val="0"/>
          <w:numId w:val="4"/>
        </w:numPr>
        <w:spacing w:after="0" w:line="240" w:lineRule="auto"/>
        <w:rPr>
          <w:rFonts w:ascii="Arial" w:hAnsi="Arial" w:cs="Arial"/>
          <w:sz w:val="18"/>
          <w:szCs w:val="18"/>
        </w:rPr>
      </w:pPr>
      <w:r w:rsidRPr="001016AA">
        <w:rPr>
          <w:rFonts w:ascii="Arial" w:hAnsi="Arial" w:cs="Arial"/>
          <w:sz w:val="18"/>
          <w:szCs w:val="18"/>
        </w:rPr>
        <w:t>niveau E: geen diplomavereiste.</w:t>
      </w:r>
    </w:p>
    <w:p w14:paraId="74DD4C1F" w14:textId="08F28610"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w:t>
      </w:r>
      <w:proofErr w:type="spellStart"/>
      <w:r w:rsidR="003F0D7C">
        <w:rPr>
          <w:rFonts w:ascii="Arial" w:hAnsi="Arial" w:cs="Arial"/>
          <w:sz w:val="18"/>
          <w:szCs w:val="18"/>
        </w:rPr>
        <w:t>excel</w:t>
      </w:r>
      <w:proofErr w:type="spellEnd"/>
      <w:r w:rsidRPr="001016AA">
        <w:rPr>
          <w:rFonts w:ascii="Arial" w:hAnsi="Arial" w:cs="Arial"/>
          <w:sz w:val="18"/>
          <w:szCs w:val="18"/>
        </w:rPr>
        <w:t xml:space="preserve"> van erkende diploma’s of getuigschriften per niveau wordt door de Vlaamse minister, bevoegd voor de Binnenlandse Aangelegenheden, vastgesteld. Alleen de erkende diploma’s of getuigschriften op die lijst komen bij aanwerving in aanmerking.</w:t>
      </w:r>
    </w:p>
    <w:p w14:paraId="68BE331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2.2.1.1.5.</w:t>
      </w:r>
      <w:r w:rsidRPr="001016AA">
        <w:rPr>
          <w:rFonts w:ascii="Arial" w:hAnsi="Arial" w:cs="Arial"/>
          <w:sz w:val="18"/>
          <w:szCs w:val="18"/>
        </w:rPr>
        <w:tab/>
      </w:r>
    </w:p>
    <w:p w14:paraId="63BA5CC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Om in aanmerking te komen voor aanwerving moeten de kandidaten:</w:t>
      </w:r>
    </w:p>
    <w:p w14:paraId="7F87432B" w14:textId="3A115E19"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1.</w:t>
      </w:r>
      <w:r w:rsidR="00C31287" w:rsidRPr="001016AA">
        <w:rPr>
          <w:rFonts w:ascii="Arial" w:hAnsi="Arial" w:cs="Arial"/>
          <w:sz w:val="18"/>
          <w:szCs w:val="18"/>
        </w:rPr>
        <w:t xml:space="preserve"> </w:t>
      </w:r>
      <w:r w:rsidRPr="001016AA">
        <w:rPr>
          <w:rFonts w:ascii="Arial" w:hAnsi="Arial" w:cs="Arial"/>
          <w:sz w:val="18"/>
          <w:szCs w:val="18"/>
        </w:rPr>
        <w:t>voldoen aan de vereiste over de taalkennis, opgelegd door de wetten op het gebruik der talen in bestuurszaken, gecoördineerd op 18 juli 1966;</w:t>
      </w:r>
    </w:p>
    <w:p w14:paraId="0328BDE3"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2.</w:t>
      </w:r>
      <w:r w:rsidRPr="001016AA">
        <w:rPr>
          <w:rFonts w:ascii="Arial" w:hAnsi="Arial" w:cs="Arial"/>
          <w:sz w:val="18"/>
          <w:szCs w:val="18"/>
        </w:rPr>
        <w:tab/>
        <w:t>slagen voor de selectieproef;</w:t>
      </w:r>
    </w:p>
    <w:p w14:paraId="4D096B48" w14:textId="022CDB0E"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3.</w:t>
      </w:r>
      <w:r w:rsidRPr="001016AA">
        <w:rPr>
          <w:rFonts w:ascii="Arial" w:hAnsi="Arial" w:cs="Arial"/>
          <w:sz w:val="18"/>
          <w:szCs w:val="18"/>
        </w:rPr>
        <w:tab/>
        <w:t xml:space="preserve">voldoen aan de diplomavereiste </w:t>
      </w:r>
      <w:r w:rsidR="00A019CD">
        <w:rPr>
          <w:rFonts w:ascii="Arial" w:hAnsi="Arial" w:cs="Arial"/>
          <w:sz w:val="18"/>
          <w:szCs w:val="18"/>
        </w:rPr>
        <w:t>die</w:t>
      </w:r>
      <w:r w:rsidRPr="001016AA">
        <w:rPr>
          <w:rFonts w:ascii="Arial" w:hAnsi="Arial" w:cs="Arial"/>
          <w:sz w:val="18"/>
          <w:szCs w:val="18"/>
        </w:rPr>
        <w:t xml:space="preserve"> geldt voor het niveau waarin de functie gesitueerd is en in voorkomend geval voldoen aan de diplomavereiste opgelegd krachtens een reglementering van de hogere overheid;</w:t>
      </w:r>
    </w:p>
    <w:p w14:paraId="7D657D60"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4.</w:t>
      </w:r>
      <w:r w:rsidRPr="001016AA">
        <w:rPr>
          <w:rFonts w:ascii="Arial" w:hAnsi="Arial" w:cs="Arial"/>
          <w:sz w:val="18"/>
          <w:szCs w:val="18"/>
        </w:rPr>
        <w:tab/>
      </w:r>
      <w:r w:rsidRPr="008518E0">
        <w:rPr>
          <w:rFonts w:ascii="Arial" w:hAnsi="Arial" w:cs="Arial"/>
          <w:sz w:val="18"/>
          <w:szCs w:val="18"/>
        </w:rPr>
        <w:t>minimaal 3 jaar relevante beroepservaring hebben</w:t>
      </w:r>
      <w:r w:rsidRPr="001016AA">
        <w:rPr>
          <w:rFonts w:ascii="Arial" w:hAnsi="Arial" w:cs="Arial"/>
          <w:sz w:val="18"/>
          <w:szCs w:val="18"/>
        </w:rPr>
        <w:t xml:space="preserve"> voor functies in de hogere rangen van niveau A; minimaal 1 jaar relevante beroepservaring hebben voor de functies in de hogere rangen van niveau B en C en minimaal 1 jaar relevante beroepservaring hebben voor functies in de technische hogere rang van niveau D.</w:t>
      </w:r>
    </w:p>
    <w:p w14:paraId="3987C30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Relevante beroepservaring is zowel ervaring bij een overheid, als in de privésector of als zelfstandige.</w:t>
      </w:r>
    </w:p>
    <w:p w14:paraId="28511CB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2.2.1.1.6.</w:t>
      </w:r>
      <w:r w:rsidRPr="001016AA">
        <w:rPr>
          <w:rFonts w:ascii="Arial" w:hAnsi="Arial" w:cs="Arial"/>
          <w:sz w:val="18"/>
          <w:szCs w:val="18"/>
        </w:rPr>
        <w:tab/>
      </w:r>
    </w:p>
    <w:p w14:paraId="4AC83F8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In uitzonderlijke gevallen kan de aanstellende overheid bij de </w:t>
      </w:r>
      <w:proofErr w:type="spellStart"/>
      <w:r w:rsidRPr="001016AA">
        <w:rPr>
          <w:rFonts w:ascii="Arial" w:hAnsi="Arial" w:cs="Arial"/>
          <w:sz w:val="18"/>
          <w:szCs w:val="18"/>
        </w:rPr>
        <w:t>vacantverklaring</w:t>
      </w:r>
      <w:proofErr w:type="spellEnd"/>
      <w:r w:rsidRPr="001016AA">
        <w:rPr>
          <w:rFonts w:ascii="Arial" w:hAnsi="Arial" w:cs="Arial"/>
          <w:sz w:val="18"/>
          <w:szCs w:val="18"/>
        </w:rPr>
        <w:t xml:space="preserve"> gemotiveerd op grond van vooraf vastgestelde, objectieve criteria afwijken van de diplomavereiste op voorwaarde dat:</w:t>
      </w:r>
    </w:p>
    <w:p w14:paraId="7F3AC33C" w14:textId="372D00D2" w:rsidR="003D68AB" w:rsidRPr="001016AA" w:rsidRDefault="003D68AB" w:rsidP="001016AA">
      <w:pPr>
        <w:pStyle w:val="Lijstalinea"/>
        <w:numPr>
          <w:ilvl w:val="0"/>
          <w:numId w:val="6"/>
        </w:numPr>
        <w:spacing w:after="0" w:line="240" w:lineRule="auto"/>
        <w:rPr>
          <w:rFonts w:ascii="Arial" w:hAnsi="Arial" w:cs="Arial"/>
          <w:sz w:val="18"/>
          <w:szCs w:val="18"/>
        </w:rPr>
      </w:pPr>
      <w:r w:rsidRPr="001016AA">
        <w:rPr>
          <w:rFonts w:ascii="Arial" w:hAnsi="Arial" w:cs="Arial"/>
          <w:sz w:val="18"/>
          <w:szCs w:val="18"/>
        </w:rPr>
        <w:t>de functie noch op basis van de functiebeschrijving, noch krachtens een reglementering van de hogere overheid een specifiek diploma vergt, en het algemene capaciteitsniveau en het potentieel van de kandidaten belangrijker zijn dan een diploma;</w:t>
      </w:r>
    </w:p>
    <w:p w14:paraId="0C60CBC9" w14:textId="291EDCC2" w:rsidR="003D68AB" w:rsidRPr="001016AA" w:rsidRDefault="003D68AB" w:rsidP="001016AA">
      <w:pPr>
        <w:pStyle w:val="Lijstalinea"/>
        <w:numPr>
          <w:ilvl w:val="0"/>
          <w:numId w:val="6"/>
        </w:numPr>
        <w:spacing w:after="0" w:line="240" w:lineRule="auto"/>
        <w:rPr>
          <w:rFonts w:ascii="Arial" w:hAnsi="Arial" w:cs="Arial"/>
          <w:sz w:val="18"/>
          <w:szCs w:val="18"/>
        </w:rPr>
      </w:pPr>
      <w:r w:rsidRPr="001016AA">
        <w:rPr>
          <w:rFonts w:ascii="Arial" w:hAnsi="Arial" w:cs="Arial"/>
          <w:sz w:val="18"/>
          <w:szCs w:val="18"/>
        </w:rPr>
        <w:t>het wegvallen van de diplomavereiste gecompenseerd wordt door een relevante beroepservaring van minstens 5 jaar;</w:t>
      </w:r>
    </w:p>
    <w:p w14:paraId="7876A293" w14:textId="7E03EB15" w:rsidR="003D68AB" w:rsidRPr="001016AA" w:rsidRDefault="003D68AB" w:rsidP="001016AA">
      <w:pPr>
        <w:pStyle w:val="Lijstalinea"/>
        <w:numPr>
          <w:ilvl w:val="0"/>
          <w:numId w:val="6"/>
        </w:numPr>
        <w:spacing w:after="0" w:line="240" w:lineRule="auto"/>
        <w:rPr>
          <w:rFonts w:ascii="Arial" w:hAnsi="Arial" w:cs="Arial"/>
          <w:sz w:val="18"/>
          <w:szCs w:val="18"/>
        </w:rPr>
      </w:pPr>
      <w:r w:rsidRPr="001016AA">
        <w:rPr>
          <w:rFonts w:ascii="Arial" w:hAnsi="Arial" w:cs="Arial"/>
          <w:sz w:val="18"/>
          <w:szCs w:val="18"/>
        </w:rPr>
        <w:t>een specifieke selectieprocedure vastgesteld wordt en de kandidaten daarvoor slagen.</w:t>
      </w:r>
    </w:p>
    <w:p w14:paraId="7A47E95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2.2.1.1.7.</w:t>
      </w:r>
      <w:r w:rsidRPr="001016AA">
        <w:rPr>
          <w:rFonts w:ascii="Arial" w:hAnsi="Arial" w:cs="Arial"/>
          <w:sz w:val="18"/>
          <w:szCs w:val="18"/>
        </w:rPr>
        <w:tab/>
      </w:r>
    </w:p>
    <w:p w14:paraId="33CEDBD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In toepassing van artikel 2.2.1.1.6 beslist de aanstellende overheid vóór de </w:t>
      </w:r>
      <w:proofErr w:type="spellStart"/>
      <w:r w:rsidRPr="001016AA">
        <w:rPr>
          <w:rFonts w:ascii="Arial" w:hAnsi="Arial" w:cs="Arial"/>
          <w:sz w:val="18"/>
          <w:szCs w:val="18"/>
        </w:rPr>
        <w:t>vacantverklaring</w:t>
      </w:r>
      <w:proofErr w:type="spellEnd"/>
      <w:r w:rsidRPr="001016AA">
        <w:rPr>
          <w:rFonts w:ascii="Arial" w:hAnsi="Arial" w:cs="Arial"/>
          <w:sz w:val="18"/>
          <w:szCs w:val="18"/>
        </w:rPr>
        <w:t xml:space="preserve"> van de functie om geen diplomavereiste op te leggen.</w:t>
      </w:r>
    </w:p>
    <w:p w14:paraId="21D3792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besluit om geen diplomavereiste op te leggen, moet steunen op objectieve criteria, als:</w:t>
      </w:r>
    </w:p>
    <w:p w14:paraId="48DAB42A" w14:textId="0D6BB306" w:rsidR="003D68AB" w:rsidRPr="001016AA" w:rsidRDefault="003D68AB" w:rsidP="001016AA">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gegevens van de regionale overheid over schaarste op de arbeidsmarkt om bepaalde betrekkingen te vervullen;</w:t>
      </w:r>
    </w:p>
    <w:p w14:paraId="093E8C8C" w14:textId="1B1FB288" w:rsidR="003D68AB" w:rsidRPr="001016AA" w:rsidRDefault="003D68AB" w:rsidP="001016AA">
      <w:pPr>
        <w:pStyle w:val="Lijstalinea"/>
        <w:numPr>
          <w:ilvl w:val="0"/>
          <w:numId w:val="7"/>
        </w:numPr>
        <w:spacing w:after="0" w:line="240" w:lineRule="auto"/>
        <w:rPr>
          <w:rFonts w:ascii="Arial" w:hAnsi="Arial" w:cs="Arial"/>
          <w:sz w:val="18"/>
          <w:szCs w:val="18"/>
        </w:rPr>
      </w:pPr>
      <w:r w:rsidRPr="001016AA">
        <w:rPr>
          <w:rFonts w:ascii="Arial" w:hAnsi="Arial" w:cs="Arial"/>
          <w:sz w:val="18"/>
          <w:szCs w:val="18"/>
        </w:rPr>
        <w:t xml:space="preserve">bepaalde </w:t>
      </w:r>
      <w:proofErr w:type="spellStart"/>
      <w:r w:rsidRPr="001016AA">
        <w:rPr>
          <w:rFonts w:ascii="Arial" w:hAnsi="Arial" w:cs="Arial"/>
          <w:sz w:val="18"/>
          <w:szCs w:val="18"/>
        </w:rPr>
        <w:t>functiespecifieke</w:t>
      </w:r>
      <w:proofErr w:type="spellEnd"/>
      <w:r w:rsidRPr="001016AA">
        <w:rPr>
          <w:rFonts w:ascii="Arial" w:hAnsi="Arial" w:cs="Arial"/>
          <w:sz w:val="18"/>
          <w:szCs w:val="18"/>
        </w:rPr>
        <w:t xml:space="preserve"> criteria.</w:t>
      </w:r>
    </w:p>
    <w:p w14:paraId="3FA28FC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2.2.1.1.8.</w:t>
      </w:r>
      <w:r w:rsidRPr="001016AA">
        <w:rPr>
          <w:rFonts w:ascii="Arial" w:hAnsi="Arial" w:cs="Arial"/>
          <w:sz w:val="18"/>
          <w:szCs w:val="18"/>
        </w:rPr>
        <w:tab/>
      </w:r>
    </w:p>
    <w:p w14:paraId="5A73AD7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tewerkgesteld is in een deeltijdse functie nadat het geslaagd is voor selectieproeven, is vrijgesteld van nieuwe selectieproeven wanneer de wekelijkse prestaties binnen die functie uitgebreid worden of wanneer de functie voltijds wordt. Als meerdere personeelsleden deeltijds werken in een betrekking van dezelfde graad, richt de aanstellende overheid een oproep tot die personeelsleden voor de vervulling van de extra uren en ze maakt een keuze op basis van een vergelijking van de kandidaturen.</w:t>
      </w:r>
    </w:p>
    <w:p w14:paraId="22D2DA6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2.2.1.1.9.</w:t>
      </w:r>
      <w:r w:rsidRPr="001016AA">
        <w:rPr>
          <w:rFonts w:ascii="Arial" w:hAnsi="Arial" w:cs="Arial"/>
          <w:sz w:val="18"/>
          <w:szCs w:val="18"/>
        </w:rPr>
        <w:tab/>
      </w:r>
    </w:p>
    <w:p w14:paraId="0E11FE1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In afwijking van artikel 2.2.1.1.5 punt 2, kan een kandidaat die eerder heeft deelgenomen aan een gelijkwaardige selectieprocedure, voor een functie bij de gemeente in dezelfde graad als de vacante functie gedeeltelijk of volledig vrijgesteld worden van de deelname aan de selectie als hij daarvoor al slaagde of geschikt werd bevonden. Er mag maximum drie jaar tussen datum laatste proces-verbaal selectie en datum besluit vacant verklaring zijn. </w:t>
      </w:r>
    </w:p>
    <w:p w14:paraId="634D42D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nieuwe selectie gelden in dat geval de resultaten die de kandidaat behaalde voor de eerder afgelegde overeenstemmende proeven.</w:t>
      </w:r>
    </w:p>
    <w:p w14:paraId="260A42C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Deze vrijstelling kan niet ingeroepen worden voor het mondelinge selectiegedeelte.</w:t>
      </w:r>
    </w:p>
    <w:p w14:paraId="72B135E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Met uitzondering van een vrijstelling voor het assessment (dat automatisch van toepassing is), moet de kandidaat zich uitdrukkelijk op deze vrijstelling beroepen. De kandidaat vraagt schriftelijk de gedeeltelijke of volledige vrijstelling aan de aanstellende overheid bij zijn kandidaatstelling. Die beslist over de vrijstelling en deelt het besluit schriftelijk mee aan de kandidaat en aan de selectiecommissie.</w:t>
      </w:r>
    </w:p>
    <w:p w14:paraId="136E5FD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2.2.1.1.10.</w:t>
      </w:r>
      <w:r w:rsidRPr="001016AA">
        <w:rPr>
          <w:rFonts w:ascii="Arial" w:hAnsi="Arial" w:cs="Arial"/>
          <w:sz w:val="18"/>
          <w:szCs w:val="18"/>
        </w:rPr>
        <w:tab/>
      </w:r>
    </w:p>
    <w:p w14:paraId="0C5FDBD5" w14:textId="5E17B31C"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stelt in bijlage III de aanvullende aanwerving</w:t>
      </w:r>
      <w:r w:rsidR="00F02F07" w:rsidRPr="001016AA">
        <w:rPr>
          <w:rFonts w:ascii="Arial" w:hAnsi="Arial" w:cs="Arial"/>
          <w:sz w:val="18"/>
          <w:szCs w:val="18"/>
        </w:rPr>
        <w:t>s</w:t>
      </w:r>
      <w:r w:rsidRPr="001016AA">
        <w:rPr>
          <w:rFonts w:ascii="Arial" w:hAnsi="Arial" w:cs="Arial"/>
          <w:sz w:val="18"/>
          <w:szCs w:val="18"/>
        </w:rPr>
        <w:t>voorwaarden vast.</w:t>
      </w:r>
    </w:p>
    <w:p w14:paraId="78987572" w14:textId="589D794D" w:rsidR="003D68AB" w:rsidRPr="001016AA" w:rsidRDefault="003D68AB" w:rsidP="00B6530C">
      <w:pPr>
        <w:pStyle w:val="Kop3"/>
      </w:pPr>
      <w:bookmarkStart w:id="8" w:name="_Toc109204580"/>
      <w:r w:rsidRPr="001016AA">
        <w:t>AFDELING 2.2.2.</w:t>
      </w:r>
      <w:r w:rsidRPr="001016AA">
        <w:tab/>
        <w:t>De aanwerving</w:t>
      </w:r>
      <w:r w:rsidR="00D85E7B" w:rsidRPr="008518E0">
        <w:t>s</w:t>
      </w:r>
      <w:r w:rsidRPr="001016AA">
        <w:t>procedure</w:t>
      </w:r>
      <w:bookmarkEnd w:id="8"/>
    </w:p>
    <w:p w14:paraId="0BDE942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2.2.2.1.1.</w:t>
      </w:r>
      <w:r w:rsidRPr="001016AA">
        <w:rPr>
          <w:rFonts w:ascii="Arial" w:hAnsi="Arial" w:cs="Arial"/>
          <w:sz w:val="18"/>
          <w:szCs w:val="18"/>
        </w:rPr>
        <w:tab/>
      </w:r>
    </w:p>
    <w:p w14:paraId="74E6217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aanstellende overheid beslist of een vacante betrekking wordt </w:t>
      </w:r>
      <w:proofErr w:type="spellStart"/>
      <w:r w:rsidRPr="001016AA">
        <w:rPr>
          <w:rFonts w:ascii="Arial" w:hAnsi="Arial" w:cs="Arial"/>
          <w:sz w:val="18"/>
          <w:szCs w:val="18"/>
        </w:rPr>
        <w:t>openverklaard</w:t>
      </w:r>
      <w:proofErr w:type="spellEnd"/>
      <w:r w:rsidRPr="001016AA">
        <w:rPr>
          <w:rFonts w:ascii="Arial" w:hAnsi="Arial" w:cs="Arial"/>
          <w:sz w:val="18"/>
          <w:szCs w:val="18"/>
        </w:rPr>
        <w:t>. Met behoud van de toepassing van de specifieke regels per procedure wordt een vacante betrekking, ongeacht haar rangindeling, vervuld op een van de volgende manieren;</w:t>
      </w:r>
    </w:p>
    <w:p w14:paraId="3B9F8E47" w14:textId="209E1C91" w:rsidR="003D68AB" w:rsidRPr="001016AA" w:rsidRDefault="003D68AB" w:rsidP="001016AA">
      <w:pPr>
        <w:pStyle w:val="Lijstalinea"/>
        <w:numPr>
          <w:ilvl w:val="0"/>
          <w:numId w:val="8"/>
        </w:numPr>
        <w:spacing w:after="0" w:line="240" w:lineRule="auto"/>
        <w:rPr>
          <w:rFonts w:ascii="Arial" w:hAnsi="Arial" w:cs="Arial"/>
          <w:sz w:val="18"/>
          <w:szCs w:val="18"/>
        </w:rPr>
      </w:pPr>
      <w:r w:rsidRPr="001016AA">
        <w:rPr>
          <w:rFonts w:ascii="Arial" w:hAnsi="Arial" w:cs="Arial"/>
          <w:sz w:val="18"/>
          <w:szCs w:val="18"/>
        </w:rPr>
        <w:t>door een aanwerving</w:t>
      </w:r>
      <w:r w:rsidR="00D85E7B" w:rsidRPr="008518E0">
        <w:rPr>
          <w:rFonts w:ascii="Arial" w:hAnsi="Arial" w:cs="Arial"/>
          <w:sz w:val="18"/>
          <w:szCs w:val="18"/>
        </w:rPr>
        <w:t>s</w:t>
      </w:r>
      <w:r w:rsidRPr="001016AA">
        <w:rPr>
          <w:rFonts w:ascii="Arial" w:hAnsi="Arial" w:cs="Arial"/>
          <w:sz w:val="18"/>
          <w:szCs w:val="18"/>
        </w:rPr>
        <w:t>procedure;</w:t>
      </w:r>
    </w:p>
    <w:p w14:paraId="732219EC" w14:textId="4BE787E8" w:rsidR="003D68AB" w:rsidRPr="001016AA" w:rsidRDefault="003D68AB" w:rsidP="001016AA">
      <w:pPr>
        <w:pStyle w:val="Lijstalinea"/>
        <w:numPr>
          <w:ilvl w:val="0"/>
          <w:numId w:val="8"/>
        </w:numPr>
        <w:spacing w:after="0" w:line="240" w:lineRule="auto"/>
        <w:rPr>
          <w:rFonts w:ascii="Arial" w:hAnsi="Arial" w:cs="Arial"/>
          <w:sz w:val="18"/>
          <w:szCs w:val="18"/>
        </w:rPr>
      </w:pPr>
      <w:r w:rsidRPr="001016AA">
        <w:rPr>
          <w:rFonts w:ascii="Arial" w:hAnsi="Arial" w:cs="Arial"/>
          <w:sz w:val="18"/>
          <w:szCs w:val="18"/>
        </w:rPr>
        <w:t>door een bevorderingsprocedure;</w:t>
      </w:r>
    </w:p>
    <w:p w14:paraId="7E4974A8" w14:textId="061CED92" w:rsidR="003D68AB" w:rsidRPr="001016AA" w:rsidRDefault="003D68AB" w:rsidP="001016AA">
      <w:pPr>
        <w:pStyle w:val="Lijstalinea"/>
        <w:numPr>
          <w:ilvl w:val="0"/>
          <w:numId w:val="8"/>
        </w:numPr>
        <w:spacing w:after="0" w:line="240" w:lineRule="auto"/>
        <w:rPr>
          <w:rFonts w:ascii="Arial" w:hAnsi="Arial" w:cs="Arial"/>
          <w:sz w:val="18"/>
          <w:szCs w:val="18"/>
        </w:rPr>
      </w:pPr>
      <w:r w:rsidRPr="001016AA">
        <w:rPr>
          <w:rFonts w:ascii="Arial" w:hAnsi="Arial" w:cs="Arial"/>
          <w:sz w:val="18"/>
          <w:szCs w:val="18"/>
        </w:rPr>
        <w:t>door de procedure van interne personeelsmobiliteit;</w:t>
      </w:r>
    </w:p>
    <w:p w14:paraId="630D5008" w14:textId="6CFC1A39" w:rsidR="003D68AB" w:rsidRPr="001016AA" w:rsidRDefault="003D68AB" w:rsidP="001016AA">
      <w:pPr>
        <w:pStyle w:val="Lijstalinea"/>
        <w:numPr>
          <w:ilvl w:val="0"/>
          <w:numId w:val="8"/>
        </w:numPr>
        <w:spacing w:after="0" w:line="240" w:lineRule="auto"/>
        <w:rPr>
          <w:rFonts w:ascii="Arial" w:hAnsi="Arial" w:cs="Arial"/>
          <w:sz w:val="18"/>
          <w:szCs w:val="18"/>
        </w:rPr>
      </w:pPr>
      <w:r w:rsidRPr="001016AA">
        <w:rPr>
          <w:rFonts w:ascii="Arial" w:hAnsi="Arial" w:cs="Arial"/>
          <w:sz w:val="18"/>
          <w:szCs w:val="18"/>
        </w:rPr>
        <w:t>door een procedure van externe personeelsmobiliteit;</w:t>
      </w:r>
    </w:p>
    <w:p w14:paraId="10C43E9E" w14:textId="32966304" w:rsidR="003D68AB" w:rsidRPr="001016AA" w:rsidRDefault="003D68AB" w:rsidP="001016AA">
      <w:pPr>
        <w:pStyle w:val="Lijstalinea"/>
        <w:numPr>
          <w:ilvl w:val="0"/>
          <w:numId w:val="8"/>
        </w:numPr>
        <w:spacing w:after="0" w:line="240" w:lineRule="auto"/>
        <w:rPr>
          <w:rFonts w:ascii="Arial" w:hAnsi="Arial" w:cs="Arial"/>
          <w:sz w:val="18"/>
          <w:szCs w:val="18"/>
        </w:rPr>
      </w:pPr>
      <w:r w:rsidRPr="001016AA">
        <w:rPr>
          <w:rFonts w:ascii="Arial" w:hAnsi="Arial" w:cs="Arial"/>
          <w:sz w:val="18"/>
          <w:szCs w:val="18"/>
        </w:rPr>
        <w:t xml:space="preserve">door een combinatie van de hogervermelde procedures. </w:t>
      </w:r>
    </w:p>
    <w:p w14:paraId="53A2E29A" w14:textId="1392F155"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dit besluit vermeldt de aanstellende overheid tevens of een werving</w:t>
      </w:r>
      <w:r w:rsidR="00F02F07" w:rsidRPr="001016AA">
        <w:rPr>
          <w:rFonts w:ascii="Arial" w:hAnsi="Arial" w:cs="Arial"/>
          <w:sz w:val="18"/>
          <w:szCs w:val="18"/>
        </w:rPr>
        <w:t>s</w:t>
      </w:r>
      <w:r w:rsidRPr="001016AA">
        <w:rPr>
          <w:rFonts w:ascii="Arial" w:hAnsi="Arial" w:cs="Arial"/>
          <w:sz w:val="18"/>
          <w:szCs w:val="18"/>
        </w:rPr>
        <w:t xml:space="preserve">- of bevorderingsreserve zal worden aangelegd en de duur ervan. </w:t>
      </w:r>
    </w:p>
    <w:p w14:paraId="2ADC186C" w14:textId="77777777" w:rsidR="003D68AB" w:rsidRPr="001016AA" w:rsidRDefault="003D68AB" w:rsidP="001016AA">
      <w:pPr>
        <w:spacing w:after="0" w:line="240" w:lineRule="auto"/>
        <w:rPr>
          <w:rFonts w:ascii="Arial" w:hAnsi="Arial" w:cs="Arial"/>
          <w:sz w:val="18"/>
          <w:szCs w:val="18"/>
        </w:rPr>
      </w:pPr>
      <w:bookmarkStart w:id="9" w:name="_Hlk48206363"/>
      <w:r w:rsidRPr="001016AA">
        <w:rPr>
          <w:rFonts w:ascii="Arial" w:hAnsi="Arial" w:cs="Arial"/>
          <w:sz w:val="18"/>
          <w:szCs w:val="18"/>
        </w:rPr>
        <w:t>Artikel 2.2.2.1.2.</w:t>
      </w:r>
      <w:r w:rsidRPr="001016AA">
        <w:rPr>
          <w:rFonts w:ascii="Arial" w:hAnsi="Arial" w:cs="Arial"/>
          <w:sz w:val="18"/>
          <w:szCs w:val="18"/>
        </w:rPr>
        <w:tab/>
      </w:r>
    </w:p>
    <w:bookmarkEnd w:id="9"/>
    <w:p w14:paraId="451B2E79" w14:textId="77777777" w:rsidR="00230E90" w:rsidRPr="001016AA" w:rsidRDefault="00230E90" w:rsidP="001016AA">
      <w:pPr>
        <w:pStyle w:val="Default"/>
        <w:rPr>
          <w:sz w:val="18"/>
          <w:szCs w:val="18"/>
        </w:rPr>
      </w:pPr>
      <w:r w:rsidRPr="001016AA">
        <w:rPr>
          <w:sz w:val="18"/>
          <w:szCs w:val="18"/>
        </w:rPr>
        <w:t>Aan elke aanwerving gaat een externe en interne bekendmaking van de vacature met een oproep tot kandidaten vooraf.</w:t>
      </w:r>
    </w:p>
    <w:p w14:paraId="4865D5B7" w14:textId="31F807DD" w:rsidR="00DC5123" w:rsidRPr="00DC5123" w:rsidRDefault="00DC5123" w:rsidP="001016AA">
      <w:pPr>
        <w:pStyle w:val="Default"/>
        <w:rPr>
          <w:color w:val="auto"/>
          <w:sz w:val="18"/>
          <w:szCs w:val="18"/>
        </w:rPr>
      </w:pPr>
      <w:bookmarkStart w:id="10" w:name="_Hlk58922785"/>
      <w:r w:rsidRPr="001016AA">
        <w:rPr>
          <w:sz w:val="18"/>
          <w:szCs w:val="18"/>
        </w:rPr>
        <w:t xml:space="preserve">De vacature </w:t>
      </w:r>
      <w:r w:rsidRPr="00DC5123">
        <w:rPr>
          <w:color w:val="auto"/>
          <w:sz w:val="18"/>
          <w:szCs w:val="18"/>
        </w:rPr>
        <w:t>wordt extern bekendgemaakt via de gemeentelijke website en eventueel één of meerdere van de overige externe bekendmakingskanalen</w:t>
      </w:r>
      <w:r w:rsidR="00122CFA">
        <w:rPr>
          <w:color w:val="auto"/>
          <w:sz w:val="18"/>
          <w:szCs w:val="18"/>
        </w:rPr>
        <w:t>.</w:t>
      </w:r>
    </w:p>
    <w:bookmarkEnd w:id="10"/>
    <w:p w14:paraId="34BC481E" w14:textId="4E910586" w:rsidR="00230E90" w:rsidRPr="008518E0" w:rsidRDefault="00230E90" w:rsidP="001016AA">
      <w:pPr>
        <w:pStyle w:val="Default"/>
        <w:rPr>
          <w:color w:val="auto"/>
          <w:sz w:val="18"/>
          <w:szCs w:val="18"/>
        </w:rPr>
      </w:pPr>
      <w:r w:rsidRPr="001016AA">
        <w:rPr>
          <w:sz w:val="18"/>
          <w:szCs w:val="18"/>
        </w:rPr>
        <w:t xml:space="preserve">De aanstellende overheid kiest </w:t>
      </w:r>
      <w:r w:rsidRPr="008518E0">
        <w:rPr>
          <w:color w:val="auto"/>
          <w:sz w:val="18"/>
          <w:szCs w:val="18"/>
        </w:rPr>
        <w:t xml:space="preserve">de meest passende/geschikte </w:t>
      </w:r>
      <w:r w:rsidRPr="001016AA">
        <w:rPr>
          <w:sz w:val="18"/>
          <w:szCs w:val="18"/>
        </w:rPr>
        <w:t xml:space="preserve">wijze van de externe bekendmaking </w:t>
      </w:r>
      <w:r w:rsidRPr="008518E0">
        <w:rPr>
          <w:color w:val="auto"/>
          <w:sz w:val="18"/>
          <w:szCs w:val="18"/>
        </w:rPr>
        <w:t>uitgezonderd:</w:t>
      </w:r>
    </w:p>
    <w:p w14:paraId="362778B9" w14:textId="77777777" w:rsidR="00230E90" w:rsidRPr="001016AA" w:rsidRDefault="00230E90" w:rsidP="001016AA">
      <w:pPr>
        <w:pStyle w:val="Default"/>
        <w:numPr>
          <w:ilvl w:val="0"/>
          <w:numId w:val="62"/>
        </w:numPr>
        <w:rPr>
          <w:sz w:val="18"/>
          <w:szCs w:val="18"/>
        </w:rPr>
      </w:pPr>
      <w:r w:rsidRPr="001016AA">
        <w:rPr>
          <w:sz w:val="18"/>
          <w:szCs w:val="18"/>
        </w:rPr>
        <w:t xml:space="preserve">indien de aanstellende overheid bij de </w:t>
      </w:r>
      <w:proofErr w:type="spellStart"/>
      <w:r w:rsidRPr="001016AA">
        <w:rPr>
          <w:sz w:val="18"/>
          <w:szCs w:val="18"/>
        </w:rPr>
        <w:t>vacantverklaring</w:t>
      </w:r>
      <w:proofErr w:type="spellEnd"/>
      <w:r w:rsidRPr="001016AA">
        <w:rPr>
          <w:sz w:val="18"/>
          <w:szCs w:val="18"/>
        </w:rPr>
        <w:t xml:space="preserve"> beslist beroep te doen op een bestaande wervingsreserve die geldig is voor de vacature;</w:t>
      </w:r>
    </w:p>
    <w:p w14:paraId="234F122C" w14:textId="62B90EFB" w:rsidR="00230E90" w:rsidRPr="001016AA" w:rsidRDefault="00230E90" w:rsidP="001016AA">
      <w:pPr>
        <w:pStyle w:val="Default"/>
        <w:numPr>
          <w:ilvl w:val="0"/>
          <w:numId w:val="62"/>
        </w:numPr>
        <w:rPr>
          <w:strike/>
          <w:sz w:val="18"/>
          <w:szCs w:val="18"/>
        </w:rPr>
      </w:pPr>
      <w:r w:rsidRPr="001016AA">
        <w:rPr>
          <w:sz w:val="18"/>
          <w:szCs w:val="18"/>
        </w:rPr>
        <w:t>indien het om een uitbreiding gaat van wekelijkse prestaties van een deeltijdse betrekking</w:t>
      </w:r>
      <w:r w:rsidR="006E7A8B" w:rsidRPr="001016AA">
        <w:rPr>
          <w:sz w:val="18"/>
          <w:szCs w:val="18"/>
        </w:rPr>
        <w:t xml:space="preserve"> </w:t>
      </w:r>
      <w:r w:rsidRPr="001016AA">
        <w:rPr>
          <w:sz w:val="18"/>
          <w:szCs w:val="18"/>
        </w:rPr>
        <w:t>in</w:t>
      </w:r>
      <w:r w:rsidR="006E7A8B" w:rsidRPr="001016AA">
        <w:rPr>
          <w:sz w:val="18"/>
          <w:szCs w:val="18"/>
        </w:rPr>
        <w:t xml:space="preserve"> </w:t>
      </w:r>
      <w:r w:rsidR="006E7A8B" w:rsidRPr="008518E0">
        <w:rPr>
          <w:color w:val="auto"/>
          <w:sz w:val="18"/>
          <w:szCs w:val="18"/>
        </w:rPr>
        <w:t>het organogram</w:t>
      </w:r>
      <w:r w:rsidR="008518E0">
        <w:rPr>
          <w:color w:val="auto"/>
          <w:sz w:val="18"/>
          <w:szCs w:val="18"/>
        </w:rPr>
        <w:t>.</w:t>
      </w:r>
    </w:p>
    <w:p w14:paraId="5867E198" w14:textId="0C4375C3" w:rsidR="00230E90" w:rsidRPr="008518E0" w:rsidRDefault="00230E90" w:rsidP="001016AA">
      <w:pPr>
        <w:pStyle w:val="Default"/>
        <w:rPr>
          <w:color w:val="auto"/>
          <w:sz w:val="18"/>
          <w:szCs w:val="18"/>
        </w:rPr>
      </w:pPr>
      <w:r w:rsidRPr="008518E0">
        <w:rPr>
          <w:color w:val="auto"/>
          <w:sz w:val="18"/>
          <w:szCs w:val="18"/>
        </w:rPr>
        <w:t>Mogelijke externe bekendmakingskanalen zijn websites (VDAB,  …), het gemeentelijk infoblad, twitter, facebook, digitale infoborden, uithangborden, digitale infoschermen, regionale kranten, nationale kranten, …………</w:t>
      </w:r>
    </w:p>
    <w:p w14:paraId="3D30F8FD" w14:textId="3F7A8526" w:rsidR="00230E90" w:rsidRPr="008518E0" w:rsidRDefault="00230E90" w:rsidP="001016AA">
      <w:pPr>
        <w:spacing w:after="0" w:line="240" w:lineRule="auto"/>
        <w:ind w:left="-6" w:right="51"/>
        <w:rPr>
          <w:rFonts w:ascii="Arial" w:hAnsi="Arial" w:cs="Arial"/>
          <w:sz w:val="18"/>
          <w:szCs w:val="18"/>
        </w:rPr>
      </w:pPr>
      <w:r w:rsidRPr="008518E0">
        <w:rPr>
          <w:rFonts w:ascii="Arial" w:hAnsi="Arial" w:cs="Arial"/>
          <w:sz w:val="18"/>
          <w:szCs w:val="18"/>
        </w:rPr>
        <w:t>De vacature wordt daarnaast ook intern bekendgemaakt en kandidaten uit het vrijwillig sollicitantenbestand, vroegere werknemers of stagiairs en scholen kunnen worden gecontacteerd. Mogelijke interne bekendmakingskanalen zijn: het intranet, uithangborden, digitale infoschermen, e-mail, brief,…..</w:t>
      </w:r>
    </w:p>
    <w:p w14:paraId="717BCCD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2.2.2.1.3.</w:t>
      </w:r>
      <w:r w:rsidRPr="001016AA">
        <w:rPr>
          <w:rFonts w:ascii="Arial" w:hAnsi="Arial" w:cs="Arial"/>
          <w:sz w:val="18"/>
          <w:szCs w:val="18"/>
        </w:rPr>
        <w:tab/>
      </w:r>
    </w:p>
    <w:p w14:paraId="162C965E" w14:textId="1C174884" w:rsidR="00230E90" w:rsidRPr="001016AA" w:rsidRDefault="00230E90" w:rsidP="001016AA">
      <w:pPr>
        <w:pStyle w:val="Default"/>
        <w:rPr>
          <w:sz w:val="18"/>
          <w:szCs w:val="18"/>
        </w:rPr>
      </w:pPr>
      <w:r w:rsidRPr="001016AA">
        <w:rPr>
          <w:sz w:val="18"/>
          <w:szCs w:val="18"/>
        </w:rPr>
        <w:t xml:space="preserve">Het vacaturebericht bevat ten minste: </w:t>
      </w:r>
    </w:p>
    <w:p w14:paraId="479162E6" w14:textId="77777777" w:rsidR="00230E90" w:rsidRPr="001016AA" w:rsidRDefault="00230E90" w:rsidP="001016AA">
      <w:pPr>
        <w:pStyle w:val="Default"/>
        <w:numPr>
          <w:ilvl w:val="0"/>
          <w:numId w:val="62"/>
        </w:numPr>
        <w:rPr>
          <w:sz w:val="18"/>
          <w:szCs w:val="18"/>
        </w:rPr>
      </w:pPr>
      <w:r w:rsidRPr="001016AA">
        <w:rPr>
          <w:sz w:val="18"/>
          <w:szCs w:val="18"/>
        </w:rPr>
        <w:t xml:space="preserve">de naam van de betrekking en het </w:t>
      </w:r>
      <w:proofErr w:type="spellStart"/>
      <w:r w:rsidRPr="001016AA">
        <w:rPr>
          <w:sz w:val="18"/>
          <w:szCs w:val="18"/>
        </w:rPr>
        <w:t>brutojaarsalaris</w:t>
      </w:r>
      <w:proofErr w:type="spellEnd"/>
      <w:r w:rsidRPr="001016AA">
        <w:rPr>
          <w:sz w:val="18"/>
          <w:szCs w:val="18"/>
        </w:rPr>
        <w:t xml:space="preserve">; </w:t>
      </w:r>
    </w:p>
    <w:p w14:paraId="2F8BE7B9" w14:textId="77777777" w:rsidR="00230E90" w:rsidRPr="001016AA" w:rsidRDefault="00230E90" w:rsidP="001016AA">
      <w:pPr>
        <w:pStyle w:val="Default"/>
        <w:numPr>
          <w:ilvl w:val="0"/>
          <w:numId w:val="62"/>
        </w:numPr>
        <w:rPr>
          <w:sz w:val="18"/>
          <w:szCs w:val="18"/>
        </w:rPr>
      </w:pPr>
      <w:r w:rsidRPr="001016AA">
        <w:rPr>
          <w:sz w:val="18"/>
          <w:szCs w:val="18"/>
        </w:rPr>
        <w:t xml:space="preserve">de vermelding of de betrekking in statutair dan wel in contractueel dienstverband vervuld wordt; </w:t>
      </w:r>
    </w:p>
    <w:p w14:paraId="254579B4" w14:textId="77777777" w:rsidR="00230E90" w:rsidRPr="001016AA" w:rsidRDefault="00230E90" w:rsidP="001016AA">
      <w:pPr>
        <w:pStyle w:val="Default"/>
        <w:numPr>
          <w:ilvl w:val="0"/>
          <w:numId w:val="62"/>
        </w:numPr>
        <w:rPr>
          <w:sz w:val="18"/>
          <w:szCs w:val="18"/>
        </w:rPr>
      </w:pPr>
      <w:r w:rsidRPr="001016AA">
        <w:rPr>
          <w:sz w:val="18"/>
          <w:szCs w:val="18"/>
        </w:rPr>
        <w:t>de vermelding of de betrekking voltijds dan wel deeltijds vervuld wordt;</w:t>
      </w:r>
    </w:p>
    <w:p w14:paraId="755AAB87" w14:textId="248C742C" w:rsidR="00230E90" w:rsidRPr="001016AA" w:rsidRDefault="00230E90" w:rsidP="001016AA">
      <w:pPr>
        <w:pStyle w:val="Default"/>
        <w:numPr>
          <w:ilvl w:val="0"/>
          <w:numId w:val="62"/>
        </w:numPr>
        <w:rPr>
          <w:sz w:val="18"/>
          <w:szCs w:val="18"/>
        </w:rPr>
      </w:pPr>
      <w:r w:rsidRPr="001016AA">
        <w:rPr>
          <w:sz w:val="18"/>
          <w:szCs w:val="18"/>
        </w:rPr>
        <w:t xml:space="preserve">een beknopte weergave van de functievereisten </w:t>
      </w:r>
      <w:r w:rsidRPr="008518E0">
        <w:rPr>
          <w:color w:val="auto"/>
          <w:sz w:val="18"/>
          <w:szCs w:val="18"/>
        </w:rPr>
        <w:t>zo</w:t>
      </w:r>
      <w:r w:rsidRPr="001016AA">
        <w:rPr>
          <w:sz w:val="18"/>
          <w:szCs w:val="18"/>
        </w:rPr>
        <w:t>dat de kandidaten kunnen oordelen of ze in aanmerking komen;</w:t>
      </w:r>
    </w:p>
    <w:p w14:paraId="327362A3" w14:textId="77777777" w:rsidR="00230E90" w:rsidRPr="001016AA" w:rsidRDefault="00230E90" w:rsidP="001016AA">
      <w:pPr>
        <w:pStyle w:val="Default"/>
        <w:numPr>
          <w:ilvl w:val="0"/>
          <w:numId w:val="62"/>
        </w:numPr>
        <w:rPr>
          <w:sz w:val="18"/>
          <w:szCs w:val="18"/>
        </w:rPr>
      </w:pPr>
      <w:r w:rsidRPr="001016AA">
        <w:rPr>
          <w:sz w:val="18"/>
          <w:szCs w:val="18"/>
        </w:rPr>
        <w:t>de wijze waarop de kandidaturen worden ingediend en de uiterste datum voor de indiening ervan;</w:t>
      </w:r>
    </w:p>
    <w:p w14:paraId="0F9BE627" w14:textId="2A34EFAD" w:rsidR="00230E90" w:rsidRPr="001016AA" w:rsidRDefault="00230E90" w:rsidP="001016AA">
      <w:pPr>
        <w:pStyle w:val="Default"/>
        <w:numPr>
          <w:ilvl w:val="0"/>
          <w:numId w:val="62"/>
        </w:numPr>
        <w:rPr>
          <w:sz w:val="18"/>
          <w:szCs w:val="18"/>
        </w:rPr>
      </w:pPr>
      <w:r w:rsidRPr="001016AA">
        <w:rPr>
          <w:sz w:val="18"/>
          <w:szCs w:val="18"/>
        </w:rPr>
        <w:t>de vermelding dat een wervingsreserve wordt aangelegd</w:t>
      </w:r>
      <w:r w:rsidR="008518E0">
        <w:rPr>
          <w:sz w:val="18"/>
          <w:szCs w:val="18"/>
        </w:rPr>
        <w:t>;</w:t>
      </w:r>
    </w:p>
    <w:p w14:paraId="6AD91EF6" w14:textId="10131FE9" w:rsidR="00230E90" w:rsidRPr="001016AA" w:rsidRDefault="00230E90" w:rsidP="001016AA">
      <w:pPr>
        <w:pStyle w:val="Default"/>
        <w:numPr>
          <w:ilvl w:val="0"/>
          <w:numId w:val="62"/>
        </w:numPr>
        <w:rPr>
          <w:sz w:val="18"/>
          <w:szCs w:val="18"/>
        </w:rPr>
      </w:pPr>
      <w:r w:rsidRPr="001016AA">
        <w:rPr>
          <w:sz w:val="18"/>
          <w:szCs w:val="18"/>
        </w:rPr>
        <w:t xml:space="preserve">de vermelding van het contactpunt voor meer informatie </w:t>
      </w:r>
      <w:r w:rsidRPr="008518E0">
        <w:rPr>
          <w:color w:val="auto"/>
          <w:sz w:val="18"/>
          <w:szCs w:val="18"/>
        </w:rPr>
        <w:t>(</w:t>
      </w:r>
      <w:r w:rsidRPr="001016AA">
        <w:rPr>
          <w:sz w:val="18"/>
          <w:szCs w:val="18"/>
        </w:rPr>
        <w:t>over de functie, de arbeidsvoorwaarden</w:t>
      </w:r>
      <w:r w:rsidRPr="008518E0">
        <w:rPr>
          <w:color w:val="auto"/>
          <w:sz w:val="18"/>
          <w:szCs w:val="18"/>
        </w:rPr>
        <w:t>,</w:t>
      </w:r>
      <w:r w:rsidRPr="001016AA">
        <w:rPr>
          <w:sz w:val="18"/>
          <w:szCs w:val="18"/>
        </w:rPr>
        <w:t xml:space="preserve"> de selectieprocedure</w:t>
      </w:r>
      <w:r w:rsidRPr="008518E0">
        <w:rPr>
          <w:color w:val="auto"/>
          <w:sz w:val="18"/>
          <w:szCs w:val="18"/>
        </w:rPr>
        <w:t>,</w:t>
      </w:r>
      <w:r w:rsidRPr="001016AA">
        <w:rPr>
          <w:sz w:val="18"/>
          <w:szCs w:val="18"/>
        </w:rPr>
        <w:t xml:space="preserve"> de functiebeschrijving </w:t>
      </w:r>
      <w:r w:rsidRPr="008518E0">
        <w:rPr>
          <w:color w:val="auto"/>
          <w:sz w:val="18"/>
          <w:szCs w:val="18"/>
        </w:rPr>
        <w:t xml:space="preserve">en de </w:t>
      </w:r>
      <w:r w:rsidRPr="001016AA">
        <w:rPr>
          <w:sz w:val="18"/>
          <w:szCs w:val="18"/>
        </w:rPr>
        <w:t xml:space="preserve">eventueel meerekenbare </w:t>
      </w:r>
      <w:proofErr w:type="spellStart"/>
      <w:r w:rsidRPr="001016AA">
        <w:rPr>
          <w:sz w:val="18"/>
          <w:szCs w:val="18"/>
        </w:rPr>
        <w:t>anciënniteiten</w:t>
      </w:r>
      <w:proofErr w:type="spellEnd"/>
      <w:r w:rsidR="008518E0">
        <w:rPr>
          <w:sz w:val="18"/>
          <w:szCs w:val="18"/>
        </w:rPr>
        <w:t>).</w:t>
      </w:r>
    </w:p>
    <w:p w14:paraId="7081519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2.2.2.1.4.</w:t>
      </w:r>
      <w:r w:rsidRPr="001016AA">
        <w:rPr>
          <w:rFonts w:ascii="Arial" w:hAnsi="Arial" w:cs="Arial"/>
          <w:sz w:val="18"/>
          <w:szCs w:val="18"/>
        </w:rPr>
        <w:tab/>
      </w:r>
    </w:p>
    <w:p w14:paraId="2C24DAFD" w14:textId="7EBF537A"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Tussen de bekendmaking van een vacature en de uiterste datum voor de indiening van de kandidaturen, verlopen minstens</w:t>
      </w:r>
      <w:r w:rsidR="00E740D3" w:rsidRPr="001016AA">
        <w:rPr>
          <w:rFonts w:ascii="Arial" w:hAnsi="Arial" w:cs="Arial"/>
          <w:color w:val="FF0000"/>
          <w:sz w:val="18"/>
          <w:szCs w:val="18"/>
        </w:rPr>
        <w:t xml:space="preserve"> </w:t>
      </w:r>
      <w:r w:rsidR="00E740D3" w:rsidRPr="008518E0">
        <w:rPr>
          <w:rFonts w:ascii="Arial" w:hAnsi="Arial" w:cs="Arial"/>
          <w:sz w:val="18"/>
          <w:szCs w:val="18"/>
        </w:rPr>
        <w:t>veertien</w:t>
      </w:r>
      <w:r w:rsidRPr="008518E0">
        <w:rPr>
          <w:rFonts w:ascii="Arial" w:hAnsi="Arial" w:cs="Arial"/>
          <w:sz w:val="18"/>
          <w:szCs w:val="18"/>
        </w:rPr>
        <w:t xml:space="preserve"> </w:t>
      </w:r>
      <w:r w:rsidRPr="001016AA">
        <w:rPr>
          <w:rFonts w:ascii="Arial" w:hAnsi="Arial" w:cs="Arial"/>
          <w:sz w:val="18"/>
          <w:szCs w:val="18"/>
        </w:rPr>
        <w:t>kalenderdagen. De dag van de bekendmaking van de vacature is niet in de termijn begrepen, de uiterste datum voor de indiening van de kandidaturen wel.</w:t>
      </w:r>
    </w:p>
    <w:p w14:paraId="1CF1E59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de uiterste datum op een zaterdag, zondag of feestdag valt, wordt de termijn verlengd tot de eerstvolgende werkdag.</w:t>
      </w:r>
    </w:p>
    <w:p w14:paraId="0700B45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2.2.2.1.5.</w:t>
      </w:r>
      <w:r w:rsidRPr="001016AA">
        <w:rPr>
          <w:rFonts w:ascii="Arial" w:hAnsi="Arial" w:cs="Arial"/>
          <w:sz w:val="18"/>
          <w:szCs w:val="18"/>
        </w:rPr>
        <w:tab/>
      </w:r>
    </w:p>
    <w:p w14:paraId="4113E83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datum van ontvangst van de kandidaturen wordt beschouwd als de datum waarop de kandidaturen zijn ingediend. </w:t>
      </w:r>
    </w:p>
    <w:p w14:paraId="33C15C8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2.2.2.1.6.</w:t>
      </w:r>
      <w:r w:rsidRPr="001016AA">
        <w:rPr>
          <w:rFonts w:ascii="Arial" w:hAnsi="Arial" w:cs="Arial"/>
          <w:sz w:val="18"/>
          <w:szCs w:val="18"/>
        </w:rPr>
        <w:tab/>
      </w:r>
    </w:p>
    <w:p w14:paraId="1C0878B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Aan elke aanwerving gaat een selectieprocedure vooraf.</w:t>
      </w:r>
    </w:p>
    <w:p w14:paraId="0C0D03F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2.2.2.1.7.</w:t>
      </w:r>
      <w:r w:rsidRPr="001016AA">
        <w:rPr>
          <w:rFonts w:ascii="Arial" w:hAnsi="Arial" w:cs="Arial"/>
          <w:sz w:val="18"/>
          <w:szCs w:val="18"/>
        </w:rPr>
        <w:tab/>
      </w:r>
    </w:p>
    <w:p w14:paraId="6A5DE6A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Tenzij anders bepaald, moeten de kandidaten voor de deelname aan de selectieprocedure voldoen aan de algemene toelatingsvoorwaarden en aan de aanwervingsvoorwaarden, de selectie uitgezonderd. Ze leveren het bewijs daartoe aan de voorwaarden vastgesteld in artikel 2.2.2.1.8. en artikel 2.2.2.1.11.</w:t>
      </w:r>
    </w:p>
    <w:p w14:paraId="2F65AEC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2.2.2.1.8.</w:t>
      </w:r>
      <w:r w:rsidRPr="001016AA">
        <w:rPr>
          <w:rFonts w:ascii="Arial" w:hAnsi="Arial" w:cs="Arial"/>
          <w:sz w:val="18"/>
          <w:szCs w:val="18"/>
        </w:rPr>
        <w:tab/>
      </w:r>
    </w:p>
    <w:p w14:paraId="6AEE6DD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functies waarbij een diploma vereist is, levert de kandidaat het bewijs van diplomavereiste op straffe van uitsluiting van het examen op de uiterste datum gesteld voor het indienen van de kandidaturen.</w:t>
      </w:r>
    </w:p>
    <w:p w14:paraId="57F8CCB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Een kopie van het diploma volstaat als bewijsstuk voor deelname aan de selectieprocedure.</w:t>
      </w:r>
    </w:p>
    <w:p w14:paraId="7ED33D6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In afwijking van het 1ste lid worden laatstejaarsstudenten tot de selectieprocedure toegelaten als ze met hun kandidatuur een studiebewijs voorleggen en een verklaring dat ze binnen een termijn van 3 maanden zullen deelnemen aan de eindexamens voor het behalen van hun diploma. Ze leveren het bewijs dat ze voldoen aan de diplomavereiste voor de aanstelling. </w:t>
      </w:r>
    </w:p>
    <w:p w14:paraId="08E7BB5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2.2.2.1.9.</w:t>
      </w:r>
      <w:r w:rsidRPr="001016AA">
        <w:rPr>
          <w:rFonts w:ascii="Arial" w:hAnsi="Arial" w:cs="Arial"/>
          <w:sz w:val="18"/>
          <w:szCs w:val="18"/>
        </w:rPr>
        <w:tab/>
      </w:r>
    </w:p>
    <w:p w14:paraId="3D09C1B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aanstellende overheid beoordeelt de geldigheid van de voorgelegde diploma’s. Als de gemeenteraad de aanstellende overheid is voor de betrekking, beslist het college van burgemeester en schepenen daarover. </w:t>
      </w:r>
    </w:p>
    <w:p w14:paraId="3A5907D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2.2.2.1.10.</w:t>
      </w:r>
      <w:r w:rsidRPr="001016AA">
        <w:rPr>
          <w:rFonts w:ascii="Arial" w:hAnsi="Arial" w:cs="Arial"/>
          <w:sz w:val="18"/>
          <w:szCs w:val="18"/>
        </w:rPr>
        <w:tab/>
      </w:r>
    </w:p>
    <w:p w14:paraId="048E505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kandidaten die niet aan de diplomavereiste voldoen worden definitief uitgesloten van de selectieprocedure. De aanstellende overheid deelt die weigering zonder uitstel vooraf schriftelijk mee. Als de gemeenteraad de aanstellende overheid is voor de betrekking, deelt het college van burgemeester en schepenen de weigering mee.</w:t>
      </w:r>
    </w:p>
    <w:p w14:paraId="62AE05C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2.2.2.1.11.</w:t>
      </w:r>
      <w:r w:rsidRPr="001016AA">
        <w:rPr>
          <w:rFonts w:ascii="Arial" w:hAnsi="Arial" w:cs="Arial"/>
          <w:sz w:val="18"/>
          <w:szCs w:val="18"/>
        </w:rPr>
        <w:tab/>
      </w:r>
    </w:p>
    <w:p w14:paraId="491FB4A0" w14:textId="4DA19CE0"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geslaagde of geschikt bevonden kandidaten leveren na de selectie en voor de aanstelling de bewijsstukken dat ze voldoen aan de algemene </w:t>
      </w:r>
      <w:r w:rsidRPr="009F2409">
        <w:rPr>
          <w:rFonts w:ascii="Arial" w:hAnsi="Arial" w:cs="Arial"/>
          <w:sz w:val="18"/>
          <w:szCs w:val="18"/>
        </w:rPr>
        <w:t>toelating</w:t>
      </w:r>
      <w:r w:rsidR="00D85E7B" w:rsidRPr="009F2409">
        <w:rPr>
          <w:rFonts w:ascii="Arial" w:hAnsi="Arial" w:cs="Arial"/>
          <w:sz w:val="18"/>
          <w:szCs w:val="18"/>
        </w:rPr>
        <w:t>s</w:t>
      </w:r>
      <w:r w:rsidRPr="009F2409">
        <w:rPr>
          <w:rFonts w:ascii="Arial" w:hAnsi="Arial" w:cs="Arial"/>
          <w:sz w:val="18"/>
          <w:szCs w:val="18"/>
        </w:rPr>
        <w:t>- en aanwerving</w:t>
      </w:r>
      <w:r w:rsidR="00D85E7B" w:rsidRPr="009F2409">
        <w:rPr>
          <w:rFonts w:ascii="Arial" w:hAnsi="Arial" w:cs="Arial"/>
          <w:sz w:val="18"/>
          <w:szCs w:val="18"/>
        </w:rPr>
        <w:t>s</w:t>
      </w:r>
      <w:r w:rsidRPr="009F2409">
        <w:rPr>
          <w:rFonts w:ascii="Arial" w:hAnsi="Arial" w:cs="Arial"/>
          <w:sz w:val="18"/>
          <w:szCs w:val="18"/>
        </w:rPr>
        <w:t xml:space="preserve">voorwaarden </w:t>
      </w:r>
      <w:r w:rsidRPr="001016AA">
        <w:rPr>
          <w:rFonts w:ascii="Arial" w:hAnsi="Arial" w:cs="Arial"/>
          <w:sz w:val="18"/>
          <w:szCs w:val="18"/>
        </w:rPr>
        <w:t>en zo nodige aan de specifieke voorwaarden.</w:t>
      </w:r>
    </w:p>
    <w:p w14:paraId="60612D1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2.2.2.1.12.</w:t>
      </w:r>
      <w:r w:rsidRPr="001016AA">
        <w:rPr>
          <w:rFonts w:ascii="Arial" w:hAnsi="Arial" w:cs="Arial"/>
          <w:sz w:val="18"/>
          <w:szCs w:val="18"/>
        </w:rPr>
        <w:tab/>
      </w:r>
    </w:p>
    <w:p w14:paraId="0B0C032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beoordeelt de geldigheid van de voorgelegde bewijsstukken, tenzij de gemeenteraad de aanstellende overheid is. In dat geval beoordeelt het college van burgemeester en schepenen de geldigheid ervan.</w:t>
      </w:r>
    </w:p>
    <w:p w14:paraId="66E1DEA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2.2.2.1.13.</w:t>
      </w:r>
      <w:r w:rsidRPr="001016AA">
        <w:rPr>
          <w:rFonts w:ascii="Arial" w:hAnsi="Arial" w:cs="Arial"/>
          <w:sz w:val="18"/>
          <w:szCs w:val="18"/>
        </w:rPr>
        <w:tab/>
      </w:r>
    </w:p>
    <w:p w14:paraId="0227DE07" w14:textId="771716E5"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afwijking van artikel 2.2.2.1.11 worden kandidaten die aan alle aanwerving</w:t>
      </w:r>
      <w:r w:rsidR="00E740D3" w:rsidRPr="009F2409">
        <w:rPr>
          <w:rFonts w:ascii="Arial" w:hAnsi="Arial" w:cs="Arial"/>
          <w:sz w:val="18"/>
          <w:szCs w:val="18"/>
        </w:rPr>
        <w:t>s</w:t>
      </w:r>
      <w:r w:rsidRPr="009F2409">
        <w:rPr>
          <w:rFonts w:ascii="Arial" w:hAnsi="Arial" w:cs="Arial"/>
          <w:sz w:val="18"/>
          <w:szCs w:val="18"/>
        </w:rPr>
        <w:t>v</w:t>
      </w:r>
      <w:r w:rsidRPr="001016AA">
        <w:rPr>
          <w:rFonts w:ascii="Arial" w:hAnsi="Arial" w:cs="Arial"/>
          <w:sz w:val="18"/>
          <w:szCs w:val="18"/>
        </w:rPr>
        <w:t xml:space="preserve">oorwaarden voldoen behalve aan de voorwaarde van een aanvullende opleiding tot de selectieprocedure toegelaten, als de </w:t>
      </w:r>
      <w:r w:rsidR="00E740D3" w:rsidRPr="001016AA">
        <w:rPr>
          <w:rFonts w:ascii="Arial" w:hAnsi="Arial" w:cs="Arial"/>
          <w:sz w:val="18"/>
          <w:szCs w:val="18"/>
        </w:rPr>
        <w:t>aanwervin</w:t>
      </w:r>
      <w:r w:rsidR="00E740D3" w:rsidRPr="009F2409">
        <w:rPr>
          <w:rFonts w:ascii="Arial" w:hAnsi="Arial" w:cs="Arial"/>
          <w:sz w:val="18"/>
          <w:szCs w:val="18"/>
        </w:rPr>
        <w:t>gs</w:t>
      </w:r>
      <w:r w:rsidR="00E740D3" w:rsidRPr="001016AA">
        <w:rPr>
          <w:rFonts w:ascii="Arial" w:hAnsi="Arial" w:cs="Arial"/>
          <w:sz w:val="18"/>
          <w:szCs w:val="18"/>
        </w:rPr>
        <w:t>voorwaarden</w:t>
      </w:r>
      <w:r w:rsidRPr="001016AA">
        <w:rPr>
          <w:rFonts w:ascii="Arial" w:hAnsi="Arial" w:cs="Arial"/>
          <w:sz w:val="18"/>
          <w:szCs w:val="18"/>
        </w:rPr>
        <w:t xml:space="preserve"> bepalen dat ze het attest of getuigschrift van de aanvullende opleiding voor de afloop </w:t>
      </w:r>
      <w:r w:rsidRPr="00AA2EF2">
        <w:rPr>
          <w:rFonts w:ascii="Arial" w:hAnsi="Arial" w:cs="Arial"/>
          <w:sz w:val="18"/>
          <w:szCs w:val="18"/>
        </w:rPr>
        <w:t xml:space="preserve">van de proeftijd </w:t>
      </w:r>
      <w:bookmarkStart w:id="11" w:name="_Hlk52443303"/>
      <w:r w:rsidR="00933552" w:rsidRPr="009F2409">
        <w:rPr>
          <w:rFonts w:ascii="Arial" w:hAnsi="Arial" w:cs="Arial"/>
          <w:sz w:val="18"/>
          <w:szCs w:val="18"/>
        </w:rPr>
        <w:t xml:space="preserve">of voor de contractuelen binnen de kortst mogelijke periode na indiensttreding </w:t>
      </w:r>
      <w:bookmarkEnd w:id="11"/>
      <w:r w:rsidRPr="001016AA">
        <w:rPr>
          <w:rFonts w:ascii="Arial" w:hAnsi="Arial" w:cs="Arial"/>
          <w:sz w:val="18"/>
          <w:szCs w:val="18"/>
        </w:rPr>
        <w:t xml:space="preserve">moeten behalen in toepassing van </w:t>
      </w:r>
      <w:r w:rsidRPr="00B06127">
        <w:rPr>
          <w:rFonts w:ascii="Arial" w:hAnsi="Arial" w:cs="Arial"/>
          <w:sz w:val="18"/>
          <w:szCs w:val="18"/>
        </w:rPr>
        <w:t>artikel 2</w:t>
      </w:r>
      <w:r w:rsidR="00B06127" w:rsidRPr="00B06127">
        <w:rPr>
          <w:rFonts w:ascii="Arial" w:hAnsi="Arial" w:cs="Arial"/>
          <w:sz w:val="18"/>
          <w:szCs w:val="18"/>
        </w:rPr>
        <w:t>.</w:t>
      </w:r>
      <w:r w:rsidR="00B06127" w:rsidRPr="003923EF">
        <w:rPr>
          <w:rFonts w:ascii="Arial" w:hAnsi="Arial" w:cs="Arial"/>
          <w:sz w:val="18"/>
          <w:szCs w:val="18"/>
        </w:rPr>
        <w:t>8.</w:t>
      </w:r>
      <w:r w:rsidRPr="003923EF">
        <w:rPr>
          <w:rFonts w:ascii="Arial" w:hAnsi="Arial" w:cs="Arial"/>
          <w:sz w:val="18"/>
          <w:szCs w:val="18"/>
        </w:rPr>
        <w:t>2</w:t>
      </w:r>
      <w:r w:rsidRPr="00B06127">
        <w:rPr>
          <w:rFonts w:ascii="Arial" w:hAnsi="Arial" w:cs="Arial"/>
          <w:sz w:val="18"/>
          <w:szCs w:val="18"/>
        </w:rPr>
        <w:t>.1</w:t>
      </w:r>
      <w:r w:rsidRPr="001016AA">
        <w:rPr>
          <w:rFonts w:ascii="Arial" w:hAnsi="Arial" w:cs="Arial"/>
          <w:sz w:val="18"/>
          <w:szCs w:val="18"/>
        </w:rPr>
        <w:t>.4.</w:t>
      </w:r>
    </w:p>
    <w:p w14:paraId="4E7D63D8" w14:textId="77777777" w:rsidR="003D68AB" w:rsidRPr="001016AA" w:rsidRDefault="003D68AB" w:rsidP="001016AA">
      <w:pPr>
        <w:spacing w:after="0" w:line="240" w:lineRule="auto"/>
        <w:rPr>
          <w:rFonts w:ascii="Arial" w:hAnsi="Arial" w:cs="Arial"/>
          <w:sz w:val="18"/>
          <w:szCs w:val="18"/>
        </w:rPr>
      </w:pPr>
    </w:p>
    <w:p w14:paraId="3B6C433E" w14:textId="77777777" w:rsidR="003D68AB" w:rsidRPr="001016AA" w:rsidRDefault="003D68AB" w:rsidP="00B6530C">
      <w:pPr>
        <w:pStyle w:val="Kop2"/>
      </w:pPr>
      <w:bookmarkStart w:id="12" w:name="_Toc109204581"/>
      <w:r w:rsidRPr="001016AA">
        <w:t>HOOFDSTUK 2.3.</w:t>
      </w:r>
      <w:r w:rsidRPr="001016AA">
        <w:tab/>
        <w:t>DE SELECTIEPROCEDURE</w:t>
      </w:r>
      <w:bookmarkEnd w:id="12"/>
    </w:p>
    <w:p w14:paraId="71FA9854" w14:textId="77777777" w:rsidR="0059561B" w:rsidRPr="001016AA" w:rsidRDefault="0059561B" w:rsidP="001016AA">
      <w:pPr>
        <w:spacing w:after="0" w:line="240" w:lineRule="auto"/>
        <w:rPr>
          <w:rFonts w:ascii="Arial" w:hAnsi="Arial" w:cs="Arial"/>
          <w:b/>
          <w:bCs/>
          <w:sz w:val="18"/>
          <w:szCs w:val="18"/>
        </w:rPr>
      </w:pPr>
    </w:p>
    <w:p w14:paraId="435C6FF9" w14:textId="73BB42B2" w:rsidR="003D68AB" w:rsidRPr="001016AA" w:rsidRDefault="003D68AB" w:rsidP="00B6530C">
      <w:pPr>
        <w:pStyle w:val="Kop3"/>
      </w:pPr>
      <w:bookmarkStart w:id="13" w:name="_Toc109204582"/>
      <w:r w:rsidRPr="001016AA">
        <w:t>AFDELING 2.3.1.</w:t>
      </w:r>
      <w:r w:rsidRPr="001016AA">
        <w:tab/>
        <w:t>Algemene regels voor de selecties</w:t>
      </w:r>
      <w:bookmarkEnd w:id="13"/>
    </w:p>
    <w:p w14:paraId="4C40841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w:t>
      </w:r>
      <w:r w:rsidRPr="001016AA">
        <w:rPr>
          <w:rFonts w:ascii="Arial" w:hAnsi="Arial" w:cs="Arial"/>
          <w:sz w:val="18"/>
          <w:szCs w:val="18"/>
        </w:rPr>
        <w:tab/>
      </w:r>
    </w:p>
    <w:p w14:paraId="6219328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selectie wordt uitgevoerd op basis van selectiecriteria en met behulp van een of meer selectietechnieken. De selectiecriteria en de selectietechnieken worden afgestemd op de functiebeschrijving van de functie. Voor de functies van dezelfde graad zijn de selectietechnieken gelijkwaardig.</w:t>
      </w:r>
    </w:p>
    <w:p w14:paraId="7BB3AD9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2.3.1.1.2.</w:t>
      </w:r>
      <w:r w:rsidRPr="001016AA">
        <w:rPr>
          <w:rFonts w:ascii="Arial" w:hAnsi="Arial" w:cs="Arial"/>
          <w:sz w:val="18"/>
          <w:szCs w:val="18"/>
        </w:rPr>
        <w:tab/>
      </w:r>
    </w:p>
    <w:p w14:paraId="3717908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algemeen directeur stelt de functiebeschrijving vast. </w:t>
      </w:r>
    </w:p>
    <w:p w14:paraId="1E10BC6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Deze bepaling geldt niet voor de functiebeschrijving van algemeen directeur en financieel directeur.</w:t>
      </w:r>
    </w:p>
    <w:p w14:paraId="03186CB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functiebeschrijving bevat volgende punten:</w:t>
      </w:r>
    </w:p>
    <w:p w14:paraId="5B0FBC9D" w14:textId="34BE9444" w:rsidR="003D68AB" w:rsidRPr="001016AA" w:rsidRDefault="003D68AB"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 xml:space="preserve">functietitel; </w:t>
      </w:r>
    </w:p>
    <w:p w14:paraId="05C3B0DA" w14:textId="4158FB4A" w:rsidR="003D68AB" w:rsidRPr="001016AA" w:rsidRDefault="003D68AB"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 xml:space="preserve">doel van de functie; </w:t>
      </w:r>
    </w:p>
    <w:p w14:paraId="3F644F32" w14:textId="045E96D0" w:rsidR="003D68AB" w:rsidRPr="001016AA" w:rsidRDefault="003D68AB"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plaats in de organisatie;</w:t>
      </w:r>
    </w:p>
    <w:p w14:paraId="3BCC6F2C" w14:textId="217F0F36" w:rsidR="005B1F78" w:rsidRPr="00944E65" w:rsidRDefault="005B1F78" w:rsidP="000510ED">
      <w:pPr>
        <w:pStyle w:val="Lijstalinea"/>
        <w:numPr>
          <w:ilvl w:val="0"/>
          <w:numId w:val="74"/>
        </w:numPr>
        <w:spacing w:after="0" w:line="240" w:lineRule="auto"/>
        <w:rPr>
          <w:rFonts w:ascii="Arial" w:hAnsi="Arial" w:cs="Arial"/>
          <w:sz w:val="18"/>
          <w:szCs w:val="18"/>
        </w:rPr>
      </w:pPr>
      <w:r w:rsidRPr="00944E65">
        <w:rPr>
          <w:rFonts w:ascii="Arial" w:hAnsi="Arial" w:cs="Arial"/>
          <w:sz w:val="18"/>
          <w:szCs w:val="18"/>
        </w:rPr>
        <w:t>departement;</w:t>
      </w:r>
    </w:p>
    <w:p w14:paraId="063F0D41" w14:textId="549E647E" w:rsidR="003D68AB" w:rsidRPr="00944E65" w:rsidRDefault="003D68AB" w:rsidP="000510ED">
      <w:pPr>
        <w:pStyle w:val="Lijstalinea"/>
        <w:numPr>
          <w:ilvl w:val="0"/>
          <w:numId w:val="74"/>
        </w:numPr>
        <w:spacing w:after="0" w:line="240" w:lineRule="auto"/>
        <w:rPr>
          <w:rFonts w:ascii="Arial" w:hAnsi="Arial" w:cs="Arial"/>
          <w:sz w:val="18"/>
          <w:szCs w:val="18"/>
        </w:rPr>
      </w:pPr>
      <w:r w:rsidRPr="00944E65">
        <w:rPr>
          <w:rFonts w:ascii="Arial" w:hAnsi="Arial" w:cs="Arial"/>
          <w:sz w:val="18"/>
          <w:szCs w:val="18"/>
        </w:rPr>
        <w:t>afdeling;</w:t>
      </w:r>
    </w:p>
    <w:p w14:paraId="3BEC3328" w14:textId="6F057A9E" w:rsidR="003D68AB" w:rsidRPr="001016AA" w:rsidRDefault="003D68AB" w:rsidP="000510ED">
      <w:pPr>
        <w:pStyle w:val="Lijstalinea"/>
        <w:numPr>
          <w:ilvl w:val="0"/>
          <w:numId w:val="74"/>
        </w:numPr>
        <w:spacing w:after="0" w:line="240" w:lineRule="auto"/>
        <w:rPr>
          <w:rFonts w:ascii="Arial" w:hAnsi="Arial" w:cs="Arial"/>
          <w:sz w:val="18"/>
          <w:szCs w:val="18"/>
        </w:rPr>
      </w:pPr>
      <w:r w:rsidRPr="00944E65">
        <w:rPr>
          <w:rFonts w:ascii="Arial" w:hAnsi="Arial" w:cs="Arial"/>
          <w:sz w:val="18"/>
          <w:szCs w:val="18"/>
        </w:rPr>
        <w:t>dienst;</w:t>
      </w:r>
    </w:p>
    <w:p w14:paraId="6F735660" w14:textId="2FBADA96" w:rsidR="003D68AB" w:rsidRPr="001016AA" w:rsidRDefault="003D68AB" w:rsidP="00944E65">
      <w:pPr>
        <w:pStyle w:val="Lijstalinea"/>
        <w:numPr>
          <w:ilvl w:val="0"/>
          <w:numId w:val="74"/>
        </w:numPr>
        <w:spacing w:after="0" w:line="240" w:lineRule="auto"/>
        <w:rPr>
          <w:rFonts w:ascii="Arial" w:hAnsi="Arial" w:cs="Arial"/>
          <w:sz w:val="18"/>
          <w:szCs w:val="18"/>
        </w:rPr>
      </w:pPr>
      <w:r w:rsidRPr="001016AA">
        <w:rPr>
          <w:rFonts w:ascii="Arial" w:hAnsi="Arial" w:cs="Arial"/>
          <w:sz w:val="18"/>
          <w:szCs w:val="18"/>
        </w:rPr>
        <w:t>directe leidinggevende;</w:t>
      </w:r>
    </w:p>
    <w:p w14:paraId="36C5A0B4" w14:textId="1558C48B" w:rsidR="003D68AB" w:rsidRPr="001016AA" w:rsidRDefault="000510ED" w:rsidP="001016AA">
      <w:pPr>
        <w:pStyle w:val="Lijstalinea"/>
        <w:numPr>
          <w:ilvl w:val="0"/>
          <w:numId w:val="9"/>
        </w:numPr>
        <w:spacing w:after="0" w:line="240" w:lineRule="auto"/>
        <w:rPr>
          <w:rFonts w:ascii="Arial" w:hAnsi="Arial" w:cs="Arial"/>
          <w:sz w:val="18"/>
          <w:szCs w:val="18"/>
        </w:rPr>
      </w:pPr>
      <w:r w:rsidRPr="009F2409">
        <w:rPr>
          <w:rFonts w:ascii="Arial" w:hAnsi="Arial" w:cs="Arial"/>
          <w:sz w:val="18"/>
          <w:szCs w:val="18"/>
        </w:rPr>
        <w:t>functie,</w:t>
      </w:r>
      <w:r>
        <w:rPr>
          <w:rFonts w:ascii="Arial" w:hAnsi="Arial" w:cs="Arial"/>
          <w:color w:val="FF0000"/>
          <w:sz w:val="18"/>
          <w:szCs w:val="18"/>
        </w:rPr>
        <w:t xml:space="preserve"> </w:t>
      </w:r>
      <w:r w:rsidR="003D68AB" w:rsidRPr="001016AA">
        <w:rPr>
          <w:rFonts w:ascii="Arial" w:hAnsi="Arial" w:cs="Arial"/>
          <w:sz w:val="18"/>
          <w:szCs w:val="18"/>
        </w:rPr>
        <w:t>graad en niveau;</w:t>
      </w:r>
    </w:p>
    <w:p w14:paraId="56B2EEBC" w14:textId="12D9AB6A" w:rsidR="003D68AB" w:rsidRPr="001016AA" w:rsidRDefault="003D68AB"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resultaatsgebieden;</w:t>
      </w:r>
    </w:p>
    <w:p w14:paraId="297D77DE" w14:textId="689B7215" w:rsidR="003D68AB" w:rsidRPr="001016AA" w:rsidRDefault="003D68AB"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verruimende bepalingen;</w:t>
      </w:r>
    </w:p>
    <w:p w14:paraId="4D6C43C2" w14:textId="18B38264" w:rsidR="003D68AB" w:rsidRPr="001016AA" w:rsidRDefault="003D68AB"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competenties;</w:t>
      </w:r>
    </w:p>
    <w:p w14:paraId="4D704796" w14:textId="3FA55F5A" w:rsidR="003D68AB" w:rsidRPr="001016AA" w:rsidRDefault="003D68AB"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beoordelingscriteria.</w:t>
      </w:r>
    </w:p>
    <w:p w14:paraId="677724B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2.3.1.1.3.</w:t>
      </w:r>
      <w:r w:rsidRPr="001016AA">
        <w:rPr>
          <w:rFonts w:ascii="Arial" w:hAnsi="Arial" w:cs="Arial"/>
          <w:sz w:val="18"/>
          <w:szCs w:val="18"/>
        </w:rPr>
        <w:tab/>
      </w:r>
    </w:p>
    <w:p w14:paraId="60C8C83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selecties worden uitgevoerd door een selectiecommissie. </w:t>
      </w:r>
    </w:p>
    <w:p w14:paraId="11B6AFB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2.3.1.1.4.</w:t>
      </w:r>
      <w:r w:rsidRPr="001016AA">
        <w:rPr>
          <w:rFonts w:ascii="Arial" w:hAnsi="Arial" w:cs="Arial"/>
          <w:sz w:val="18"/>
          <w:szCs w:val="18"/>
        </w:rPr>
        <w:tab/>
      </w:r>
    </w:p>
    <w:p w14:paraId="48DB1FF6" w14:textId="263A2EC3" w:rsidR="00C80645" w:rsidRPr="009F2409" w:rsidRDefault="00C80645" w:rsidP="001016AA">
      <w:pPr>
        <w:spacing w:after="0" w:line="240" w:lineRule="auto"/>
        <w:rPr>
          <w:rFonts w:ascii="Arial" w:hAnsi="Arial" w:cs="Arial"/>
          <w:sz w:val="18"/>
          <w:szCs w:val="18"/>
        </w:rPr>
      </w:pPr>
      <w:r w:rsidRPr="009F2409">
        <w:rPr>
          <w:rFonts w:ascii="Arial" w:hAnsi="Arial" w:cs="Arial"/>
          <w:sz w:val="18"/>
          <w:szCs w:val="18"/>
        </w:rPr>
        <w:t>De aanstellende overheid kan beslissen om de selecties geheel of gedeeltelijk uit te besteden aan Poolstok of een ander erkend extern selectiebureau. Het erkend extern selectiebureau voert de selectie uit in overeenstemming met de rechtspositieregeling en met de opdracht.</w:t>
      </w:r>
    </w:p>
    <w:p w14:paraId="708CA8A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2.3.1.1.5.</w:t>
      </w:r>
      <w:r w:rsidRPr="001016AA">
        <w:rPr>
          <w:rFonts w:ascii="Arial" w:hAnsi="Arial" w:cs="Arial"/>
          <w:sz w:val="18"/>
          <w:szCs w:val="18"/>
        </w:rPr>
        <w:tab/>
      </w:r>
    </w:p>
    <w:p w14:paraId="5F2F33F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bestuur kan een preselectie organiseren vanaf 20 kandidaten. Enkel kandidaten die hun deelname aan de preselectie bevestigen tegen de vooropgestelde datum worden toegelaten tot de preselectie.</w:t>
      </w:r>
    </w:p>
    <w:p w14:paraId="30E932D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2.3.1.1.6.</w:t>
      </w:r>
      <w:r w:rsidRPr="001016AA">
        <w:rPr>
          <w:rFonts w:ascii="Arial" w:hAnsi="Arial" w:cs="Arial"/>
          <w:sz w:val="18"/>
          <w:szCs w:val="18"/>
        </w:rPr>
        <w:tab/>
      </w:r>
    </w:p>
    <w:p w14:paraId="7D4F5C9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Indien een preselectie werd gehouden, worden de geslaagde kandidaten toegelaten tot de verdere selectieprocedure.</w:t>
      </w:r>
    </w:p>
    <w:p w14:paraId="689FA61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2.3.1.1.7.</w:t>
      </w:r>
      <w:r w:rsidRPr="001016AA">
        <w:rPr>
          <w:rFonts w:ascii="Arial" w:hAnsi="Arial" w:cs="Arial"/>
          <w:sz w:val="18"/>
          <w:szCs w:val="18"/>
        </w:rPr>
        <w:tab/>
      </w:r>
    </w:p>
    <w:p w14:paraId="4FB43BE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Punten die een kandidaat behaalde in een eventuele preselectieproef worden niet meegeteld voor de rangschikking van de kandidaten. Zij worden enkel gehanteerd om de kandidaten al dan niet toe te laten tot de verdere selectieprocedure</w:t>
      </w:r>
    </w:p>
    <w:p w14:paraId="506A6AC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2.3.1.1.8.</w:t>
      </w:r>
      <w:r w:rsidRPr="001016AA">
        <w:rPr>
          <w:rFonts w:ascii="Arial" w:hAnsi="Arial" w:cs="Arial"/>
          <w:sz w:val="18"/>
          <w:szCs w:val="18"/>
        </w:rPr>
        <w:tab/>
      </w:r>
    </w:p>
    <w:p w14:paraId="4E1EAC1F" w14:textId="1FDE1F86" w:rsidR="001D759C" w:rsidRPr="008B349C" w:rsidRDefault="001D759C" w:rsidP="001016AA">
      <w:pPr>
        <w:spacing w:after="0" w:line="240" w:lineRule="auto"/>
        <w:rPr>
          <w:rFonts w:ascii="Arial" w:hAnsi="Arial" w:cs="Arial"/>
          <w:sz w:val="18"/>
          <w:szCs w:val="18"/>
        </w:rPr>
      </w:pPr>
      <w:r w:rsidRPr="008B349C">
        <w:rPr>
          <w:rFonts w:ascii="Arial" w:hAnsi="Arial" w:cs="Arial"/>
          <w:sz w:val="18"/>
          <w:szCs w:val="18"/>
        </w:rPr>
        <w:t>Na de eventuele preselectie zijn één of meerdere van volgende selectietechnieken mogelijk:</w:t>
      </w:r>
    </w:p>
    <w:p w14:paraId="09BDF735"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een CV-screening;</w:t>
      </w:r>
    </w:p>
    <w:p w14:paraId="57C16CD7"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een telefonische screening;</w:t>
      </w:r>
    </w:p>
    <w:p w14:paraId="327963F9"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een praktische proef;</w:t>
      </w:r>
    </w:p>
    <w:p w14:paraId="75FD2890"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een schriftelijke proef</w:t>
      </w:r>
    </w:p>
    <w:p w14:paraId="0C0A05BD"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een competentieproef;</w:t>
      </w:r>
    </w:p>
    <w:p w14:paraId="778AED03"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 xml:space="preserve">een </w:t>
      </w:r>
      <w:proofErr w:type="spellStart"/>
      <w:r w:rsidRPr="008B349C">
        <w:rPr>
          <w:rFonts w:ascii="Arial" w:hAnsi="Arial" w:cs="Arial"/>
          <w:sz w:val="18"/>
          <w:szCs w:val="18"/>
        </w:rPr>
        <w:t>worksampleproef</w:t>
      </w:r>
      <w:proofErr w:type="spellEnd"/>
      <w:r w:rsidRPr="008B349C">
        <w:rPr>
          <w:rFonts w:ascii="Arial" w:hAnsi="Arial" w:cs="Arial"/>
          <w:sz w:val="18"/>
          <w:szCs w:val="18"/>
        </w:rPr>
        <w:t>;</w:t>
      </w:r>
    </w:p>
    <w:p w14:paraId="5CE1023B" w14:textId="77777777" w:rsidR="001D759C" w:rsidRPr="001016AA" w:rsidRDefault="001D759C"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een psychotechnische proef;</w:t>
      </w:r>
    </w:p>
    <w:p w14:paraId="3F1F82CD" w14:textId="77777777" w:rsidR="001D759C" w:rsidRPr="001016AA" w:rsidRDefault="001D759C"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een assessment;</w:t>
      </w:r>
    </w:p>
    <w:p w14:paraId="36E9C57E"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een gestructureerd interview;</w:t>
      </w:r>
    </w:p>
    <w:p w14:paraId="414A5681" w14:textId="77777777" w:rsidR="001D759C" w:rsidRPr="001016AA" w:rsidRDefault="001D759C"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een mondelinge proef.</w:t>
      </w:r>
    </w:p>
    <w:p w14:paraId="0D2FAC3D" w14:textId="5BE563A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2.3.1.1.9.</w:t>
      </w:r>
      <w:r w:rsidRPr="001016AA">
        <w:rPr>
          <w:rFonts w:ascii="Arial" w:hAnsi="Arial" w:cs="Arial"/>
          <w:sz w:val="18"/>
          <w:szCs w:val="18"/>
        </w:rPr>
        <w:tab/>
      </w:r>
    </w:p>
    <w:p w14:paraId="28DA976E" w14:textId="126D56F2" w:rsidR="001D759C" w:rsidRPr="001016AA" w:rsidRDefault="001D759C" w:rsidP="001016AA">
      <w:pPr>
        <w:spacing w:after="0" w:line="240" w:lineRule="auto"/>
        <w:rPr>
          <w:rFonts w:ascii="Arial" w:hAnsi="Arial" w:cs="Arial"/>
          <w:sz w:val="18"/>
          <w:szCs w:val="18"/>
        </w:rPr>
      </w:pPr>
      <w:r w:rsidRPr="001016AA">
        <w:rPr>
          <w:rFonts w:ascii="Arial" w:hAnsi="Arial" w:cs="Arial"/>
          <w:sz w:val="18"/>
          <w:szCs w:val="18"/>
        </w:rPr>
        <w:t>Indien de selectie geheel wordt uitbesteed aan</w:t>
      </w:r>
      <w:r w:rsidR="008B349C">
        <w:rPr>
          <w:rFonts w:ascii="Arial" w:hAnsi="Arial" w:cs="Arial"/>
          <w:sz w:val="18"/>
          <w:szCs w:val="18"/>
        </w:rPr>
        <w:t xml:space="preserve"> </w:t>
      </w:r>
      <w:r w:rsidRPr="008B349C">
        <w:rPr>
          <w:rFonts w:ascii="Arial" w:hAnsi="Arial" w:cs="Arial"/>
          <w:sz w:val="18"/>
          <w:szCs w:val="18"/>
        </w:rPr>
        <w:t xml:space="preserve">een erkend extern selectiebureau </w:t>
      </w:r>
      <w:r w:rsidRPr="001016AA">
        <w:rPr>
          <w:rFonts w:ascii="Arial" w:hAnsi="Arial" w:cs="Arial"/>
          <w:sz w:val="18"/>
          <w:szCs w:val="18"/>
        </w:rPr>
        <w:t>zijn de onderstaande bepalingen over de selectiecommissie niet van toepassing.</w:t>
      </w:r>
    </w:p>
    <w:p w14:paraId="0F65B18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2.3.1.1.10.</w:t>
      </w:r>
      <w:r w:rsidRPr="001016AA">
        <w:rPr>
          <w:rFonts w:ascii="Arial" w:hAnsi="Arial" w:cs="Arial"/>
          <w:sz w:val="18"/>
          <w:szCs w:val="18"/>
        </w:rPr>
        <w:tab/>
      </w:r>
    </w:p>
    <w:p w14:paraId="4B5854B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selectiecommissie wordt samengesteld door de aanstellende overheid.</w:t>
      </w:r>
    </w:p>
    <w:p w14:paraId="16B6038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2.3.1.1.11.</w:t>
      </w:r>
      <w:r w:rsidRPr="001016AA">
        <w:rPr>
          <w:rFonts w:ascii="Arial" w:hAnsi="Arial" w:cs="Arial"/>
          <w:sz w:val="18"/>
          <w:szCs w:val="18"/>
        </w:rPr>
        <w:tab/>
      </w:r>
    </w:p>
    <w:p w14:paraId="5267F5BB" w14:textId="77777777" w:rsidR="001D759C" w:rsidRPr="001016AA" w:rsidRDefault="001D759C" w:rsidP="001016AA">
      <w:pPr>
        <w:spacing w:after="0" w:line="240" w:lineRule="auto"/>
        <w:rPr>
          <w:rFonts w:ascii="Arial" w:hAnsi="Arial" w:cs="Arial"/>
          <w:sz w:val="18"/>
          <w:szCs w:val="18"/>
        </w:rPr>
      </w:pPr>
      <w:r w:rsidRPr="001016AA">
        <w:rPr>
          <w:rFonts w:ascii="Arial" w:hAnsi="Arial" w:cs="Arial"/>
          <w:sz w:val="18"/>
          <w:szCs w:val="18"/>
        </w:rPr>
        <w:t xml:space="preserve">Voor de samenstelling van de selectiecommissies gelden de volgende algemene regels: </w:t>
      </w:r>
    </w:p>
    <w:p w14:paraId="794AF54D" w14:textId="77777777" w:rsidR="001D759C" w:rsidRPr="008B349C" w:rsidRDefault="001D759C"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 xml:space="preserve">de selectiecommissie bestaat uitsluitend uit deskundigen </w:t>
      </w:r>
      <w:r w:rsidRPr="008B349C">
        <w:rPr>
          <w:rFonts w:ascii="Arial" w:hAnsi="Arial" w:cs="Arial"/>
          <w:sz w:val="18"/>
          <w:szCs w:val="18"/>
        </w:rPr>
        <w:t>(onder deskundig wordt verstaan dat de leden van de selectiecommissie over de specifieke deskundigheden moeten beschikken om de kandidaten te beoordelen op de voor de functie vastgestelde selectiecriteria);</w:t>
      </w:r>
    </w:p>
    <w:p w14:paraId="2ECCD06B" w14:textId="77777777" w:rsidR="001D759C" w:rsidRPr="001016AA" w:rsidRDefault="001D759C"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elke selectiecommissie bestaat uit ten minste drie leden;</w:t>
      </w:r>
    </w:p>
    <w:p w14:paraId="026459D7" w14:textId="33AA9878" w:rsidR="001D759C" w:rsidRPr="001016AA" w:rsidRDefault="001D759C" w:rsidP="001016AA">
      <w:pPr>
        <w:pStyle w:val="Lijstalinea"/>
        <w:numPr>
          <w:ilvl w:val="0"/>
          <w:numId w:val="9"/>
        </w:numPr>
        <w:spacing w:after="0" w:line="240" w:lineRule="auto"/>
        <w:rPr>
          <w:rFonts w:ascii="Arial" w:hAnsi="Arial" w:cs="Arial"/>
          <w:sz w:val="18"/>
          <w:szCs w:val="18"/>
        </w:rPr>
      </w:pPr>
      <w:r w:rsidRPr="008B349C">
        <w:rPr>
          <w:rFonts w:ascii="Arial" w:hAnsi="Arial" w:cs="Arial"/>
          <w:sz w:val="18"/>
          <w:szCs w:val="18"/>
        </w:rPr>
        <w:t xml:space="preserve">ten minste één </w:t>
      </w:r>
      <w:r w:rsidRPr="001016AA">
        <w:rPr>
          <w:rFonts w:ascii="Arial" w:hAnsi="Arial" w:cs="Arial"/>
          <w:sz w:val="18"/>
          <w:szCs w:val="18"/>
        </w:rPr>
        <w:t xml:space="preserve">derde van de leden zijn deskundigen die extern zijn aan het eigen bestuur; </w:t>
      </w:r>
    </w:p>
    <w:p w14:paraId="5ED72CB9" w14:textId="77777777" w:rsidR="001D759C" w:rsidRPr="001016AA" w:rsidRDefault="001D759C"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de selectiecommissie bestaat bij voorkeur uit leden van verschillend geslacht;</w:t>
      </w:r>
    </w:p>
    <w:p w14:paraId="7FDBA812" w14:textId="79B2B551" w:rsidR="001D759C" w:rsidRPr="001016AA" w:rsidRDefault="001D759C" w:rsidP="001016AA">
      <w:pPr>
        <w:pStyle w:val="Lijstalinea"/>
        <w:numPr>
          <w:ilvl w:val="0"/>
          <w:numId w:val="9"/>
        </w:numPr>
        <w:spacing w:after="0" w:line="240" w:lineRule="auto"/>
        <w:rPr>
          <w:rFonts w:ascii="Arial" w:hAnsi="Arial" w:cs="Arial"/>
          <w:sz w:val="18"/>
          <w:szCs w:val="18"/>
        </w:rPr>
      </w:pPr>
      <w:r w:rsidRPr="001016AA">
        <w:rPr>
          <w:rFonts w:ascii="Arial" w:hAnsi="Arial" w:cs="Arial"/>
          <w:sz w:val="18"/>
          <w:szCs w:val="18"/>
        </w:rPr>
        <w:t>de leden van de gemeenteraad en van het</w:t>
      </w:r>
      <w:r w:rsidR="00C717A2" w:rsidRPr="001016AA">
        <w:rPr>
          <w:rFonts w:ascii="Arial" w:hAnsi="Arial" w:cs="Arial"/>
          <w:color w:val="FF0000"/>
          <w:sz w:val="18"/>
          <w:szCs w:val="18"/>
        </w:rPr>
        <w:t xml:space="preserve"> </w:t>
      </w:r>
      <w:r w:rsidR="00C717A2" w:rsidRPr="008B349C">
        <w:rPr>
          <w:rFonts w:ascii="Arial" w:hAnsi="Arial" w:cs="Arial"/>
          <w:sz w:val="18"/>
          <w:szCs w:val="18"/>
        </w:rPr>
        <w:t>college van burgemeester en schepenen</w:t>
      </w:r>
      <w:r w:rsidRPr="008B349C">
        <w:rPr>
          <w:rFonts w:ascii="Arial" w:hAnsi="Arial" w:cs="Arial"/>
          <w:sz w:val="18"/>
          <w:szCs w:val="18"/>
        </w:rPr>
        <w:t xml:space="preserve"> en de algemeen directeur, </w:t>
      </w:r>
      <w:r w:rsidRPr="008B349C">
        <w:rPr>
          <w:rFonts w:ascii="Arial" w:hAnsi="Arial" w:cs="Arial"/>
          <w:sz w:val="18"/>
          <w:szCs w:val="18"/>
          <w:lang w:val="nl-NL"/>
        </w:rPr>
        <w:t>als die de bevoegdheid van aanstellende overheid bij delegatie gekregen heeft,</w:t>
      </w:r>
      <w:r w:rsidRPr="008B349C">
        <w:rPr>
          <w:rFonts w:ascii="Arial" w:hAnsi="Arial" w:cs="Arial"/>
          <w:sz w:val="18"/>
          <w:szCs w:val="18"/>
        </w:rPr>
        <w:t xml:space="preserve"> kunnen geen lid zijn van een selectiecommissie in een selectieprocedure </w:t>
      </w:r>
      <w:r w:rsidRPr="001016AA">
        <w:rPr>
          <w:rFonts w:ascii="Arial" w:hAnsi="Arial" w:cs="Arial"/>
          <w:sz w:val="18"/>
          <w:szCs w:val="18"/>
        </w:rPr>
        <w:t>voor het eigen bestuur.</w:t>
      </w:r>
    </w:p>
    <w:p w14:paraId="28CBBCD7" w14:textId="77777777" w:rsidR="001D759C" w:rsidRPr="001016AA" w:rsidRDefault="001D759C" w:rsidP="001016AA">
      <w:pPr>
        <w:spacing w:after="0" w:line="240" w:lineRule="auto"/>
        <w:rPr>
          <w:rFonts w:ascii="Arial" w:hAnsi="Arial" w:cs="Arial"/>
          <w:sz w:val="18"/>
          <w:szCs w:val="18"/>
        </w:rPr>
      </w:pPr>
      <w:r w:rsidRPr="008B349C">
        <w:rPr>
          <w:rFonts w:ascii="Arial" w:hAnsi="Arial" w:cs="Arial"/>
          <w:sz w:val="18"/>
          <w:szCs w:val="18"/>
        </w:rPr>
        <w:t xml:space="preserve">De aanstellende overheid en de algemeen directeur, </w:t>
      </w:r>
      <w:r w:rsidRPr="008B349C">
        <w:rPr>
          <w:rFonts w:ascii="Arial" w:hAnsi="Arial" w:cs="Arial"/>
          <w:sz w:val="18"/>
          <w:szCs w:val="18"/>
          <w:lang w:val="nl-NL"/>
        </w:rPr>
        <w:t>als die de bevoegdheid van aanstellende overheid bij delegatie gekregen heeft,</w:t>
      </w:r>
      <w:r w:rsidRPr="008B349C">
        <w:rPr>
          <w:rFonts w:ascii="Arial" w:hAnsi="Arial" w:cs="Arial"/>
          <w:sz w:val="18"/>
          <w:szCs w:val="18"/>
        </w:rPr>
        <w:t xml:space="preserve"> kunnen, evenals de representatieve vakorganisaties wel als waarnemer op het examen aanwezig </w:t>
      </w:r>
      <w:r w:rsidRPr="001016AA">
        <w:rPr>
          <w:rFonts w:ascii="Arial" w:hAnsi="Arial" w:cs="Arial"/>
          <w:sz w:val="18"/>
          <w:szCs w:val="18"/>
        </w:rPr>
        <w:t>zijn. Zij mogen niet aanwezig zijn bij het kiezen van de vragen en het delibereren over de uitslag van de examens.</w:t>
      </w:r>
    </w:p>
    <w:p w14:paraId="29AD122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2.3.1.1.12.</w:t>
      </w:r>
      <w:r w:rsidRPr="001016AA">
        <w:rPr>
          <w:rFonts w:ascii="Arial" w:hAnsi="Arial" w:cs="Arial"/>
          <w:sz w:val="18"/>
          <w:szCs w:val="18"/>
        </w:rPr>
        <w:tab/>
      </w:r>
    </w:p>
    <w:p w14:paraId="6F9E7AA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2DD3FE4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2.3.1.1.13.</w:t>
      </w:r>
      <w:r w:rsidRPr="001016AA">
        <w:rPr>
          <w:rFonts w:ascii="Arial" w:hAnsi="Arial" w:cs="Arial"/>
          <w:sz w:val="18"/>
          <w:szCs w:val="18"/>
        </w:rPr>
        <w:tab/>
      </w:r>
    </w:p>
    <w:p w14:paraId="66FB7FE1" w14:textId="77777777" w:rsidR="001D759C" w:rsidRPr="008B349C" w:rsidRDefault="001D759C" w:rsidP="001016AA">
      <w:pPr>
        <w:spacing w:after="0" w:line="240" w:lineRule="auto"/>
        <w:rPr>
          <w:rFonts w:ascii="Arial" w:hAnsi="Arial" w:cs="Arial"/>
          <w:sz w:val="18"/>
          <w:szCs w:val="18"/>
        </w:rPr>
      </w:pPr>
      <w:r w:rsidRPr="001016AA">
        <w:rPr>
          <w:rFonts w:ascii="Arial" w:hAnsi="Arial" w:cs="Arial"/>
          <w:sz w:val="18"/>
          <w:szCs w:val="18"/>
        </w:rPr>
        <w:t xml:space="preserve">O.a. psychotechnische proeven, assessments en andere tests worden afgenomen door een </w:t>
      </w:r>
      <w:r w:rsidRPr="008B349C">
        <w:rPr>
          <w:rFonts w:ascii="Arial" w:hAnsi="Arial" w:cs="Arial"/>
          <w:sz w:val="18"/>
          <w:szCs w:val="18"/>
        </w:rPr>
        <w:t>erkend extern selectiebureau of door een persoon die daartoe bevoegd is conform het decreet van 10 december 2010 betreffende de private arbeidsbemiddeling en het besluit van de Vlaamse regering van 10 december 2010 tot uitvoering van het decreet betreffende de private arbeidsbemiddeling.</w:t>
      </w:r>
    </w:p>
    <w:p w14:paraId="7607A0E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2.3.1.1.14.</w:t>
      </w:r>
      <w:r w:rsidRPr="001016AA">
        <w:rPr>
          <w:rFonts w:ascii="Arial" w:hAnsi="Arial" w:cs="Arial"/>
          <w:sz w:val="18"/>
          <w:szCs w:val="18"/>
        </w:rPr>
        <w:tab/>
      </w:r>
    </w:p>
    <w:p w14:paraId="1DB43E9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selectiecommissie kan geldig beraadslagen wanneer de meerderheid van de leden aanwezig is. De besluiten worden bij eenvoudige meerderheid genomen.</w:t>
      </w:r>
    </w:p>
    <w:p w14:paraId="0F2D1CEE" w14:textId="77777777" w:rsidR="001D759C" w:rsidRPr="001016AA" w:rsidRDefault="001D759C" w:rsidP="001016AA">
      <w:pPr>
        <w:spacing w:after="0" w:line="240" w:lineRule="auto"/>
        <w:rPr>
          <w:rFonts w:ascii="Arial" w:hAnsi="Arial" w:cs="Arial"/>
          <w:sz w:val="18"/>
          <w:szCs w:val="18"/>
        </w:rPr>
      </w:pPr>
      <w:r w:rsidRPr="001016AA">
        <w:rPr>
          <w:rFonts w:ascii="Arial" w:hAnsi="Arial" w:cs="Arial"/>
          <w:sz w:val="18"/>
          <w:szCs w:val="18"/>
        </w:rPr>
        <w:t>Artikel 2.3.1.1.15.</w:t>
      </w:r>
      <w:r w:rsidRPr="001016AA">
        <w:rPr>
          <w:rFonts w:ascii="Arial" w:hAnsi="Arial" w:cs="Arial"/>
          <w:sz w:val="18"/>
          <w:szCs w:val="18"/>
        </w:rPr>
        <w:tab/>
      </w:r>
    </w:p>
    <w:p w14:paraId="43E1624B" w14:textId="50AF4EF4" w:rsidR="001D759C" w:rsidRPr="001016AA" w:rsidRDefault="001D759C" w:rsidP="001016AA">
      <w:pPr>
        <w:spacing w:after="0" w:line="240" w:lineRule="auto"/>
        <w:rPr>
          <w:rFonts w:ascii="Arial" w:hAnsi="Arial" w:cs="Arial"/>
          <w:sz w:val="18"/>
          <w:szCs w:val="18"/>
        </w:rPr>
      </w:pPr>
      <w:r w:rsidRPr="001016AA">
        <w:rPr>
          <w:rFonts w:ascii="Arial" w:hAnsi="Arial" w:cs="Arial"/>
          <w:sz w:val="18"/>
          <w:szCs w:val="18"/>
        </w:rPr>
        <w:t xml:space="preserve">Bij </w:t>
      </w:r>
      <w:r w:rsidRPr="00702E2C">
        <w:rPr>
          <w:rFonts w:ascii="Arial" w:hAnsi="Arial" w:cs="Arial"/>
          <w:sz w:val="18"/>
          <w:szCs w:val="18"/>
        </w:rPr>
        <w:t xml:space="preserve">bloed- of aanverwantschap tot en met de </w:t>
      </w:r>
      <w:r w:rsidRPr="001016AA">
        <w:rPr>
          <w:rFonts w:ascii="Arial" w:hAnsi="Arial" w:cs="Arial"/>
          <w:sz w:val="18"/>
          <w:szCs w:val="18"/>
        </w:rPr>
        <w:t xml:space="preserve">tweede graad, tussen een lid van de selectiecommissie en een kandidaat, </w:t>
      </w:r>
      <w:r w:rsidRPr="00702E2C">
        <w:rPr>
          <w:rFonts w:ascii="Arial" w:hAnsi="Arial" w:cs="Arial"/>
          <w:sz w:val="18"/>
          <w:szCs w:val="18"/>
        </w:rPr>
        <w:t xml:space="preserve">wordt het lid van de selectiecommissie vervangen. </w:t>
      </w:r>
    </w:p>
    <w:p w14:paraId="46B6712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2.3.1.1.16.</w:t>
      </w:r>
      <w:r w:rsidRPr="001016AA">
        <w:rPr>
          <w:rFonts w:ascii="Arial" w:hAnsi="Arial" w:cs="Arial"/>
          <w:sz w:val="18"/>
          <w:szCs w:val="18"/>
        </w:rPr>
        <w:tab/>
      </w:r>
    </w:p>
    <w:p w14:paraId="6020C04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leden van de selectiecommissies respecteren de volgende gedragsregels en wettelijke voorschriften bij selecties:</w:t>
      </w:r>
    </w:p>
    <w:p w14:paraId="637E854B" w14:textId="6D36D43E" w:rsidR="003D68AB" w:rsidRPr="001016AA" w:rsidRDefault="003D68AB" w:rsidP="001016AA">
      <w:pPr>
        <w:pStyle w:val="Lijstalinea"/>
        <w:numPr>
          <w:ilvl w:val="0"/>
          <w:numId w:val="11"/>
        </w:numPr>
        <w:spacing w:after="0" w:line="240" w:lineRule="auto"/>
        <w:rPr>
          <w:rFonts w:ascii="Arial" w:hAnsi="Arial" w:cs="Arial"/>
          <w:sz w:val="18"/>
          <w:szCs w:val="18"/>
        </w:rPr>
      </w:pPr>
      <w:r w:rsidRPr="001016AA">
        <w:rPr>
          <w:rFonts w:ascii="Arial" w:hAnsi="Arial" w:cs="Arial"/>
          <w:sz w:val="18"/>
          <w:szCs w:val="18"/>
        </w:rPr>
        <w:t>onafhankelijkheid;</w:t>
      </w:r>
    </w:p>
    <w:p w14:paraId="07CC6BFC" w14:textId="5C5B8CC6" w:rsidR="003D68AB" w:rsidRPr="001016AA" w:rsidRDefault="003D68AB" w:rsidP="001016AA">
      <w:pPr>
        <w:pStyle w:val="Lijstalinea"/>
        <w:numPr>
          <w:ilvl w:val="0"/>
          <w:numId w:val="11"/>
        </w:numPr>
        <w:spacing w:after="0" w:line="240" w:lineRule="auto"/>
        <w:rPr>
          <w:rFonts w:ascii="Arial" w:hAnsi="Arial" w:cs="Arial"/>
          <w:sz w:val="18"/>
          <w:szCs w:val="18"/>
        </w:rPr>
      </w:pPr>
      <w:r w:rsidRPr="001016AA">
        <w:rPr>
          <w:rFonts w:ascii="Arial" w:hAnsi="Arial" w:cs="Arial"/>
          <w:sz w:val="18"/>
          <w:szCs w:val="18"/>
        </w:rPr>
        <w:t>onpartijdigheid;</w:t>
      </w:r>
    </w:p>
    <w:p w14:paraId="48575EF0" w14:textId="6C873930" w:rsidR="003D68AB" w:rsidRPr="001016AA" w:rsidRDefault="003D68AB" w:rsidP="001016AA">
      <w:pPr>
        <w:pStyle w:val="Lijstalinea"/>
        <w:numPr>
          <w:ilvl w:val="0"/>
          <w:numId w:val="11"/>
        </w:numPr>
        <w:spacing w:after="0" w:line="240" w:lineRule="auto"/>
        <w:rPr>
          <w:rFonts w:ascii="Arial" w:hAnsi="Arial" w:cs="Arial"/>
          <w:sz w:val="18"/>
          <w:szCs w:val="18"/>
        </w:rPr>
      </w:pPr>
      <w:r w:rsidRPr="001016AA">
        <w:rPr>
          <w:rFonts w:ascii="Arial" w:hAnsi="Arial" w:cs="Arial"/>
          <w:sz w:val="18"/>
          <w:szCs w:val="18"/>
        </w:rPr>
        <w:t>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5AE20676" w14:textId="5CCB74C1" w:rsidR="003D68AB" w:rsidRPr="001016AA" w:rsidRDefault="003D68AB" w:rsidP="001016AA">
      <w:pPr>
        <w:pStyle w:val="Lijstalinea"/>
        <w:numPr>
          <w:ilvl w:val="0"/>
          <w:numId w:val="11"/>
        </w:numPr>
        <w:spacing w:after="0" w:line="240" w:lineRule="auto"/>
        <w:rPr>
          <w:rFonts w:ascii="Arial" w:hAnsi="Arial" w:cs="Arial"/>
          <w:sz w:val="18"/>
          <w:szCs w:val="18"/>
        </w:rPr>
      </w:pPr>
      <w:r w:rsidRPr="001016AA">
        <w:rPr>
          <w:rFonts w:ascii="Arial" w:hAnsi="Arial" w:cs="Arial"/>
          <w:sz w:val="18"/>
          <w:szCs w:val="18"/>
        </w:rPr>
        <w:t>respect voor de vertrouwelijkheid van de gegevens van de kandidaten en voor hun private levenssfeer;</w:t>
      </w:r>
    </w:p>
    <w:p w14:paraId="2C1EBE93" w14:textId="55700A2A" w:rsidR="003D68AB" w:rsidRPr="001016AA" w:rsidRDefault="003D68AB" w:rsidP="001016AA">
      <w:pPr>
        <w:pStyle w:val="Lijstalinea"/>
        <w:numPr>
          <w:ilvl w:val="0"/>
          <w:numId w:val="11"/>
        </w:numPr>
        <w:spacing w:after="0" w:line="240" w:lineRule="auto"/>
        <w:rPr>
          <w:rFonts w:ascii="Arial" w:hAnsi="Arial" w:cs="Arial"/>
          <w:sz w:val="18"/>
          <w:szCs w:val="18"/>
        </w:rPr>
      </w:pPr>
      <w:r w:rsidRPr="001016AA">
        <w:rPr>
          <w:rFonts w:ascii="Arial" w:hAnsi="Arial" w:cs="Arial"/>
          <w:sz w:val="18"/>
          <w:szCs w:val="18"/>
        </w:rPr>
        <w:t xml:space="preserve">geheimhouding van de vragen en, als dat van toepassing is, respect voor de anonimiteit van de proeven; </w:t>
      </w:r>
    </w:p>
    <w:p w14:paraId="3281E1D9" w14:textId="2D6C925C" w:rsidR="003D68AB" w:rsidRPr="001016AA" w:rsidRDefault="003D68AB" w:rsidP="001016AA">
      <w:pPr>
        <w:pStyle w:val="Lijstalinea"/>
        <w:numPr>
          <w:ilvl w:val="0"/>
          <w:numId w:val="11"/>
        </w:numPr>
        <w:spacing w:after="0" w:line="240" w:lineRule="auto"/>
        <w:rPr>
          <w:rFonts w:ascii="Arial" w:hAnsi="Arial" w:cs="Arial"/>
          <w:sz w:val="18"/>
          <w:szCs w:val="18"/>
        </w:rPr>
      </w:pPr>
      <w:r w:rsidRPr="001016AA">
        <w:rPr>
          <w:rFonts w:ascii="Arial" w:hAnsi="Arial" w:cs="Arial"/>
          <w:sz w:val="18"/>
          <w:szCs w:val="18"/>
        </w:rPr>
        <w:t>verbod op belangenvermenging.</w:t>
      </w:r>
    </w:p>
    <w:p w14:paraId="3BC2108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2.3.1.1.17.</w:t>
      </w:r>
      <w:r w:rsidRPr="001016AA">
        <w:rPr>
          <w:rFonts w:ascii="Arial" w:hAnsi="Arial" w:cs="Arial"/>
          <w:sz w:val="18"/>
          <w:szCs w:val="18"/>
        </w:rPr>
        <w:tab/>
      </w:r>
    </w:p>
    <w:p w14:paraId="2C73052D" w14:textId="6EC5D9E1" w:rsidR="0085126F" w:rsidRPr="001016AA" w:rsidRDefault="0085126F" w:rsidP="001016AA">
      <w:pPr>
        <w:spacing w:after="0" w:line="240" w:lineRule="auto"/>
        <w:rPr>
          <w:rFonts w:ascii="Arial" w:hAnsi="Arial" w:cs="Arial"/>
          <w:sz w:val="18"/>
          <w:szCs w:val="18"/>
        </w:rPr>
      </w:pPr>
      <w:r w:rsidRPr="001016AA">
        <w:rPr>
          <w:rFonts w:ascii="Arial" w:hAnsi="Arial" w:cs="Arial"/>
          <w:sz w:val="18"/>
          <w:szCs w:val="18"/>
        </w:rPr>
        <w:t xml:space="preserve">De kandidaten moeten voor iedere selectietechniek vijftig procent van de punten behalen of </w:t>
      </w:r>
      <w:r w:rsidRPr="00702E2C">
        <w:rPr>
          <w:rFonts w:ascii="Arial" w:hAnsi="Arial" w:cs="Arial"/>
          <w:sz w:val="18"/>
          <w:szCs w:val="18"/>
        </w:rPr>
        <w:t xml:space="preserve">bij </w:t>
      </w:r>
      <w:r w:rsidRPr="001016AA">
        <w:rPr>
          <w:rFonts w:ascii="Arial" w:hAnsi="Arial" w:cs="Arial"/>
          <w:sz w:val="18"/>
          <w:szCs w:val="18"/>
        </w:rPr>
        <w:t>de</w:t>
      </w:r>
      <w:r w:rsidRPr="001016AA">
        <w:rPr>
          <w:rFonts w:ascii="Arial" w:hAnsi="Arial" w:cs="Arial"/>
          <w:strike/>
          <w:sz w:val="18"/>
          <w:szCs w:val="18"/>
        </w:rPr>
        <w:t xml:space="preserve"> </w:t>
      </w:r>
      <w:r w:rsidRPr="001016AA">
        <w:rPr>
          <w:rFonts w:ascii="Arial" w:hAnsi="Arial" w:cs="Arial"/>
          <w:sz w:val="18"/>
          <w:szCs w:val="18"/>
        </w:rPr>
        <w:t xml:space="preserve">psychotechnische proef, </w:t>
      </w:r>
      <w:r w:rsidRPr="00702E2C">
        <w:rPr>
          <w:rFonts w:ascii="Arial" w:hAnsi="Arial" w:cs="Arial"/>
          <w:sz w:val="18"/>
          <w:szCs w:val="18"/>
        </w:rPr>
        <w:t xml:space="preserve">de competentieproef </w:t>
      </w:r>
      <w:r w:rsidRPr="001016AA">
        <w:rPr>
          <w:rFonts w:ascii="Arial" w:hAnsi="Arial" w:cs="Arial"/>
          <w:sz w:val="18"/>
          <w:szCs w:val="18"/>
        </w:rPr>
        <w:t>of het assessment</w:t>
      </w:r>
      <w:r w:rsidR="00702E2C">
        <w:rPr>
          <w:rFonts w:ascii="Arial" w:hAnsi="Arial" w:cs="Arial"/>
          <w:sz w:val="18"/>
          <w:szCs w:val="18"/>
        </w:rPr>
        <w:t xml:space="preserve"> </w:t>
      </w:r>
      <w:r w:rsidRPr="00702E2C">
        <w:rPr>
          <w:rFonts w:ascii="Arial" w:hAnsi="Arial" w:cs="Arial"/>
          <w:sz w:val="18"/>
          <w:szCs w:val="18"/>
        </w:rPr>
        <w:t>geschikt worden bevonden</w:t>
      </w:r>
      <w:r w:rsidRPr="001016AA">
        <w:rPr>
          <w:rFonts w:ascii="Arial" w:hAnsi="Arial" w:cs="Arial"/>
          <w:sz w:val="18"/>
          <w:szCs w:val="18"/>
        </w:rPr>
        <w:t>, om tot een volgende selectietechniek in de selectieprocedure toegelaten te worden volgens de rangorde van de selectietechnieken die vooraf werden vastgesteld.</w:t>
      </w:r>
    </w:p>
    <w:p w14:paraId="6202A136" w14:textId="77777777" w:rsidR="003D68AB" w:rsidRPr="00702E2C" w:rsidRDefault="003D68AB" w:rsidP="001016AA">
      <w:pPr>
        <w:spacing w:after="0" w:line="240" w:lineRule="auto"/>
        <w:rPr>
          <w:rFonts w:ascii="Arial" w:hAnsi="Arial" w:cs="Arial"/>
          <w:sz w:val="18"/>
          <w:szCs w:val="18"/>
        </w:rPr>
      </w:pPr>
      <w:r w:rsidRPr="00702E2C">
        <w:rPr>
          <w:rFonts w:ascii="Arial" w:hAnsi="Arial" w:cs="Arial"/>
          <w:sz w:val="18"/>
          <w:szCs w:val="18"/>
        </w:rPr>
        <w:t>Artikel 2.3.1.1.18.</w:t>
      </w:r>
      <w:r w:rsidRPr="00702E2C">
        <w:rPr>
          <w:rFonts w:ascii="Arial" w:hAnsi="Arial" w:cs="Arial"/>
          <w:sz w:val="18"/>
          <w:szCs w:val="18"/>
        </w:rPr>
        <w:tab/>
      </w:r>
    </w:p>
    <w:p w14:paraId="6297D646" w14:textId="77777777" w:rsidR="0085126F" w:rsidRPr="00702E2C" w:rsidRDefault="0085126F" w:rsidP="001016AA">
      <w:pPr>
        <w:spacing w:after="0" w:line="240" w:lineRule="auto"/>
        <w:rPr>
          <w:rFonts w:ascii="Arial" w:hAnsi="Arial" w:cs="Arial"/>
          <w:sz w:val="18"/>
          <w:szCs w:val="18"/>
        </w:rPr>
      </w:pPr>
      <w:r w:rsidRPr="00702E2C">
        <w:rPr>
          <w:rFonts w:ascii="Arial" w:hAnsi="Arial" w:cs="Arial"/>
          <w:sz w:val="18"/>
          <w:szCs w:val="18"/>
        </w:rPr>
        <w:t>De selectieprocedures resulteren in een bindende rangschikking van de geslaagde of geschikt bevonden kandidaten in volgorde van de behaalde punten of scores.</w:t>
      </w:r>
    </w:p>
    <w:p w14:paraId="6F98C27B" w14:textId="11A408EF" w:rsidR="000529E9" w:rsidRPr="001016AA" w:rsidRDefault="000529E9" w:rsidP="001016AA">
      <w:pPr>
        <w:pStyle w:val="Lijstalinea"/>
        <w:numPr>
          <w:ilvl w:val="0"/>
          <w:numId w:val="11"/>
        </w:numPr>
        <w:spacing w:after="0" w:line="240" w:lineRule="auto"/>
        <w:rPr>
          <w:rFonts w:ascii="Arial" w:hAnsi="Arial" w:cs="Arial"/>
          <w:sz w:val="18"/>
          <w:szCs w:val="18"/>
        </w:rPr>
      </w:pPr>
      <w:bookmarkStart w:id="14" w:name="_Hlk49326467"/>
      <w:bookmarkStart w:id="15" w:name="_Hlk49326753"/>
      <w:r w:rsidRPr="001016AA">
        <w:rPr>
          <w:rFonts w:ascii="Arial" w:hAnsi="Arial" w:cs="Arial"/>
          <w:sz w:val="18"/>
          <w:szCs w:val="18"/>
        </w:rPr>
        <w:t xml:space="preserve">voor de functies van niveau A en B </w:t>
      </w:r>
      <w:r w:rsidRPr="00702E2C">
        <w:rPr>
          <w:rFonts w:ascii="Arial" w:hAnsi="Arial" w:cs="Arial"/>
          <w:sz w:val="18"/>
          <w:szCs w:val="18"/>
        </w:rPr>
        <w:t xml:space="preserve">bevat elke selectie </w:t>
      </w:r>
      <w:r w:rsidRPr="001016AA">
        <w:rPr>
          <w:rFonts w:ascii="Arial" w:hAnsi="Arial" w:cs="Arial"/>
          <w:sz w:val="18"/>
          <w:szCs w:val="18"/>
        </w:rPr>
        <w:t>minstens drie selectietechnieken</w:t>
      </w:r>
      <w:r w:rsidR="00702E2C">
        <w:rPr>
          <w:rFonts w:ascii="Arial" w:hAnsi="Arial" w:cs="Arial"/>
          <w:sz w:val="18"/>
          <w:szCs w:val="18"/>
        </w:rPr>
        <w:t>;</w:t>
      </w:r>
    </w:p>
    <w:p w14:paraId="5269D973" w14:textId="383A1219" w:rsidR="000529E9" w:rsidRPr="001016AA" w:rsidRDefault="000529E9" w:rsidP="001016AA">
      <w:pPr>
        <w:pStyle w:val="Lijstalinea"/>
        <w:numPr>
          <w:ilvl w:val="0"/>
          <w:numId w:val="11"/>
        </w:numPr>
        <w:spacing w:after="0" w:line="240" w:lineRule="auto"/>
        <w:rPr>
          <w:rFonts w:ascii="Arial" w:hAnsi="Arial" w:cs="Arial"/>
          <w:sz w:val="18"/>
          <w:szCs w:val="18"/>
        </w:rPr>
      </w:pPr>
      <w:r w:rsidRPr="001016AA">
        <w:rPr>
          <w:rFonts w:ascii="Arial" w:hAnsi="Arial" w:cs="Arial"/>
          <w:sz w:val="18"/>
          <w:szCs w:val="18"/>
        </w:rPr>
        <w:t>voor de functies van niveau C</w:t>
      </w:r>
      <w:r w:rsidR="00702E2C">
        <w:rPr>
          <w:rFonts w:ascii="Arial" w:hAnsi="Arial" w:cs="Arial"/>
          <w:sz w:val="18"/>
          <w:szCs w:val="18"/>
        </w:rPr>
        <w:t xml:space="preserve"> </w:t>
      </w:r>
      <w:r w:rsidRPr="00702E2C">
        <w:rPr>
          <w:rFonts w:ascii="Arial" w:hAnsi="Arial" w:cs="Arial"/>
          <w:sz w:val="18"/>
          <w:szCs w:val="18"/>
        </w:rPr>
        <w:t xml:space="preserve">bevat elke selectie </w:t>
      </w:r>
      <w:r w:rsidRPr="001016AA">
        <w:rPr>
          <w:rFonts w:ascii="Arial" w:hAnsi="Arial" w:cs="Arial"/>
          <w:sz w:val="18"/>
          <w:szCs w:val="18"/>
        </w:rPr>
        <w:t>minstens twee selectietechnieken</w:t>
      </w:r>
      <w:r w:rsidR="00702E2C">
        <w:rPr>
          <w:rFonts w:ascii="Arial" w:hAnsi="Arial" w:cs="Arial"/>
          <w:sz w:val="18"/>
          <w:szCs w:val="18"/>
        </w:rPr>
        <w:t>;</w:t>
      </w:r>
    </w:p>
    <w:bookmarkEnd w:id="14"/>
    <w:p w14:paraId="41C7F8DA" w14:textId="45A2A063" w:rsidR="000529E9" w:rsidRPr="00702E2C" w:rsidRDefault="000529E9" w:rsidP="001016AA">
      <w:pPr>
        <w:pStyle w:val="Lijstalinea"/>
        <w:numPr>
          <w:ilvl w:val="0"/>
          <w:numId w:val="11"/>
        </w:numPr>
        <w:spacing w:after="0" w:line="240" w:lineRule="auto"/>
        <w:rPr>
          <w:rFonts w:ascii="Arial" w:hAnsi="Arial" w:cs="Arial"/>
          <w:sz w:val="18"/>
          <w:szCs w:val="18"/>
        </w:rPr>
      </w:pPr>
      <w:r w:rsidRPr="00702E2C">
        <w:rPr>
          <w:rFonts w:ascii="Arial" w:hAnsi="Arial" w:cs="Arial"/>
          <w:sz w:val="18"/>
          <w:szCs w:val="18"/>
        </w:rPr>
        <w:t>voor de functies van niveau D en E bevat elke selectie minstens één selectietechniek.</w:t>
      </w:r>
    </w:p>
    <w:p w14:paraId="03DAC6C2" w14:textId="77777777" w:rsidR="003D68AB" w:rsidRPr="001016AA" w:rsidRDefault="003D68AB" w:rsidP="00B6530C">
      <w:pPr>
        <w:pStyle w:val="Kop3"/>
      </w:pPr>
      <w:bookmarkStart w:id="16" w:name="_Toc109204583"/>
      <w:bookmarkEnd w:id="15"/>
      <w:r w:rsidRPr="001016AA">
        <w:t>AFDELING 2.3.2.</w:t>
      </w:r>
      <w:r w:rsidRPr="001016AA">
        <w:tab/>
        <w:t>Het verloop van de selectie</w:t>
      </w:r>
      <w:bookmarkEnd w:id="16"/>
    </w:p>
    <w:p w14:paraId="7B07C49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2.3.2.1.1.</w:t>
      </w:r>
      <w:r w:rsidRPr="001016AA">
        <w:rPr>
          <w:rFonts w:ascii="Arial" w:hAnsi="Arial" w:cs="Arial"/>
          <w:sz w:val="18"/>
          <w:szCs w:val="18"/>
        </w:rPr>
        <w:tab/>
      </w:r>
    </w:p>
    <w:p w14:paraId="740D8C9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stelt de concrete selectieprocedure vast voor de aanvang ervan en zorgt voor de organisatie van de selecties.</w:t>
      </w:r>
    </w:p>
    <w:p w14:paraId="46D7CF2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2.3.2.1.2.</w:t>
      </w:r>
      <w:r w:rsidRPr="001016AA">
        <w:rPr>
          <w:rFonts w:ascii="Arial" w:hAnsi="Arial" w:cs="Arial"/>
          <w:sz w:val="18"/>
          <w:szCs w:val="18"/>
        </w:rPr>
        <w:tab/>
      </w:r>
    </w:p>
    <w:p w14:paraId="04167900" w14:textId="77777777" w:rsidR="00CE0676" w:rsidRPr="001016AA" w:rsidRDefault="00CE0676" w:rsidP="001016AA">
      <w:pPr>
        <w:spacing w:after="0" w:line="240" w:lineRule="auto"/>
        <w:rPr>
          <w:rFonts w:ascii="Arial" w:hAnsi="Arial" w:cs="Arial"/>
          <w:sz w:val="18"/>
          <w:szCs w:val="18"/>
        </w:rPr>
      </w:pPr>
      <w:r w:rsidRPr="001016AA">
        <w:rPr>
          <w:rFonts w:ascii="Arial" w:hAnsi="Arial" w:cs="Arial"/>
          <w:sz w:val="18"/>
          <w:szCs w:val="18"/>
        </w:rPr>
        <w:t xml:space="preserve">Binnen de grenzen van de bepalingen in dit hoofdstuk, bepaalt de aanstellende overheid bij de </w:t>
      </w:r>
      <w:proofErr w:type="spellStart"/>
      <w:r w:rsidRPr="001016AA">
        <w:rPr>
          <w:rFonts w:ascii="Arial" w:hAnsi="Arial" w:cs="Arial"/>
          <w:sz w:val="18"/>
          <w:szCs w:val="18"/>
        </w:rPr>
        <w:t>vacantverklaring</w:t>
      </w:r>
      <w:proofErr w:type="spellEnd"/>
      <w:r w:rsidRPr="001016AA">
        <w:rPr>
          <w:rFonts w:ascii="Arial" w:hAnsi="Arial" w:cs="Arial"/>
          <w:sz w:val="18"/>
          <w:szCs w:val="18"/>
        </w:rPr>
        <w:t xml:space="preserve"> van een betrekking:</w:t>
      </w:r>
    </w:p>
    <w:p w14:paraId="6D2CA7E0" w14:textId="77777777" w:rsidR="00CE0676" w:rsidRPr="001016AA" w:rsidRDefault="00CE0676" w:rsidP="001016AA">
      <w:pPr>
        <w:pStyle w:val="Lijstalinea"/>
        <w:numPr>
          <w:ilvl w:val="0"/>
          <w:numId w:val="13"/>
        </w:numPr>
        <w:spacing w:after="0" w:line="240" w:lineRule="auto"/>
        <w:rPr>
          <w:rFonts w:ascii="Arial" w:hAnsi="Arial" w:cs="Arial"/>
          <w:sz w:val="18"/>
          <w:szCs w:val="18"/>
        </w:rPr>
      </w:pPr>
      <w:r w:rsidRPr="001016AA">
        <w:rPr>
          <w:rFonts w:ascii="Arial" w:hAnsi="Arial" w:cs="Arial"/>
          <w:sz w:val="18"/>
          <w:szCs w:val="18"/>
        </w:rPr>
        <w:t>de wijze waarop de vacante betrekking begeven wordt binnen de mogelijkheden van artikel 2.2.2.1.1;</w:t>
      </w:r>
    </w:p>
    <w:p w14:paraId="65312306" w14:textId="77777777" w:rsidR="00CE0676" w:rsidRPr="001016AA" w:rsidRDefault="00CE0676" w:rsidP="001016AA">
      <w:pPr>
        <w:pStyle w:val="Lijstalinea"/>
        <w:numPr>
          <w:ilvl w:val="0"/>
          <w:numId w:val="13"/>
        </w:numPr>
        <w:spacing w:after="0" w:line="240" w:lineRule="auto"/>
        <w:rPr>
          <w:rFonts w:ascii="Arial" w:hAnsi="Arial" w:cs="Arial"/>
          <w:sz w:val="18"/>
          <w:szCs w:val="18"/>
        </w:rPr>
      </w:pPr>
      <w:r w:rsidRPr="001016AA">
        <w:rPr>
          <w:rFonts w:ascii="Arial" w:hAnsi="Arial" w:cs="Arial"/>
          <w:sz w:val="18"/>
          <w:szCs w:val="18"/>
        </w:rPr>
        <w:t>of de diplomavereiste geschrapt wordt binnen de mogelijkheden van artikel 2.2.1.1.6;</w:t>
      </w:r>
    </w:p>
    <w:p w14:paraId="291997B0" w14:textId="77777777" w:rsidR="00CE0676" w:rsidRPr="001016AA" w:rsidRDefault="00CE0676" w:rsidP="001016AA">
      <w:pPr>
        <w:pStyle w:val="Lijstalinea"/>
        <w:numPr>
          <w:ilvl w:val="0"/>
          <w:numId w:val="13"/>
        </w:numPr>
        <w:spacing w:after="0" w:line="240" w:lineRule="auto"/>
        <w:rPr>
          <w:rFonts w:ascii="Arial" w:hAnsi="Arial" w:cs="Arial"/>
          <w:sz w:val="18"/>
          <w:szCs w:val="18"/>
        </w:rPr>
      </w:pPr>
      <w:r w:rsidRPr="001016AA">
        <w:rPr>
          <w:rFonts w:ascii="Arial" w:hAnsi="Arial" w:cs="Arial"/>
          <w:sz w:val="18"/>
          <w:szCs w:val="18"/>
        </w:rPr>
        <w:t>de wijze van externe bekendmaking binnen de mogelijkheden van artikel 2.2.2.1.2;</w:t>
      </w:r>
    </w:p>
    <w:p w14:paraId="55DD141A" w14:textId="5C83D231" w:rsidR="00CE0676" w:rsidRPr="00702E2C" w:rsidRDefault="00CE0676" w:rsidP="001016AA">
      <w:pPr>
        <w:pStyle w:val="Lijstalinea"/>
        <w:numPr>
          <w:ilvl w:val="0"/>
          <w:numId w:val="13"/>
        </w:numPr>
        <w:spacing w:after="0" w:line="240" w:lineRule="auto"/>
        <w:rPr>
          <w:rFonts w:ascii="Arial" w:hAnsi="Arial" w:cs="Arial"/>
          <w:sz w:val="18"/>
          <w:szCs w:val="18"/>
        </w:rPr>
      </w:pPr>
      <w:r w:rsidRPr="001016AA">
        <w:rPr>
          <w:rFonts w:ascii="Arial" w:hAnsi="Arial" w:cs="Arial"/>
          <w:sz w:val="18"/>
          <w:szCs w:val="18"/>
        </w:rPr>
        <w:t>de keuze van de selectietechnieken</w:t>
      </w:r>
      <w:r w:rsidR="0032794F">
        <w:rPr>
          <w:rFonts w:ascii="Arial" w:hAnsi="Arial" w:cs="Arial"/>
          <w:sz w:val="18"/>
          <w:szCs w:val="18"/>
        </w:rPr>
        <w:t>,</w:t>
      </w:r>
      <w:r w:rsidRPr="001016AA">
        <w:rPr>
          <w:rFonts w:ascii="Arial" w:hAnsi="Arial" w:cs="Arial"/>
          <w:sz w:val="18"/>
          <w:szCs w:val="18"/>
        </w:rPr>
        <w:t xml:space="preserve"> eventueel de keuze voor een preselectie binnen de mogelijkheden </w:t>
      </w:r>
      <w:r w:rsidRPr="00702E2C">
        <w:rPr>
          <w:rFonts w:ascii="Arial" w:hAnsi="Arial" w:cs="Arial"/>
          <w:sz w:val="18"/>
          <w:szCs w:val="18"/>
        </w:rPr>
        <w:t>van artikel 2.3.1.1.5;</w:t>
      </w:r>
    </w:p>
    <w:p w14:paraId="1D590922" w14:textId="77777777" w:rsidR="00CE0676" w:rsidRPr="00702E2C" w:rsidRDefault="00CE0676" w:rsidP="001016AA">
      <w:pPr>
        <w:pStyle w:val="Lijstalinea"/>
        <w:numPr>
          <w:ilvl w:val="0"/>
          <w:numId w:val="13"/>
        </w:numPr>
        <w:spacing w:after="0" w:line="240" w:lineRule="auto"/>
        <w:rPr>
          <w:rFonts w:ascii="Arial" w:hAnsi="Arial" w:cs="Arial"/>
          <w:sz w:val="18"/>
          <w:szCs w:val="18"/>
        </w:rPr>
      </w:pPr>
      <w:r w:rsidRPr="00702E2C">
        <w:rPr>
          <w:rFonts w:ascii="Arial" w:hAnsi="Arial" w:cs="Arial"/>
          <w:sz w:val="18"/>
          <w:szCs w:val="18"/>
        </w:rPr>
        <w:t>het verloop van de selectie met inbegrip van de timing rekening houdend met artikel 2.2.2.1.4 en artikel 2.2.2.1.5;</w:t>
      </w:r>
    </w:p>
    <w:p w14:paraId="7BC00F1A" w14:textId="77777777" w:rsidR="00CE0676" w:rsidRPr="00702E2C" w:rsidRDefault="00CE0676" w:rsidP="001016AA">
      <w:pPr>
        <w:pStyle w:val="Lijstalinea"/>
        <w:numPr>
          <w:ilvl w:val="0"/>
          <w:numId w:val="13"/>
        </w:numPr>
        <w:spacing w:after="0" w:line="240" w:lineRule="auto"/>
        <w:rPr>
          <w:rFonts w:ascii="Arial" w:hAnsi="Arial" w:cs="Arial"/>
          <w:sz w:val="18"/>
          <w:szCs w:val="18"/>
        </w:rPr>
      </w:pPr>
      <w:r w:rsidRPr="00702E2C">
        <w:rPr>
          <w:rFonts w:ascii="Arial" w:hAnsi="Arial" w:cs="Arial"/>
          <w:sz w:val="18"/>
          <w:szCs w:val="18"/>
        </w:rPr>
        <w:t>of de selectie al dan niet, geheel of gedeeltelijk, uitbesteed zal worden aan Poolstok of een ander erkend extern selectiebureau;</w:t>
      </w:r>
    </w:p>
    <w:p w14:paraId="121049AA" w14:textId="77777777" w:rsidR="00CE0676" w:rsidRPr="00702E2C" w:rsidRDefault="00CE0676" w:rsidP="001016AA">
      <w:pPr>
        <w:pStyle w:val="Lijstalinea"/>
        <w:numPr>
          <w:ilvl w:val="0"/>
          <w:numId w:val="13"/>
        </w:numPr>
        <w:spacing w:after="0" w:line="240" w:lineRule="auto"/>
        <w:rPr>
          <w:rFonts w:ascii="Arial" w:hAnsi="Arial" w:cs="Arial"/>
          <w:sz w:val="18"/>
          <w:szCs w:val="18"/>
        </w:rPr>
      </w:pPr>
      <w:r w:rsidRPr="00702E2C">
        <w:rPr>
          <w:rFonts w:ascii="Arial" w:hAnsi="Arial" w:cs="Arial"/>
          <w:sz w:val="18"/>
          <w:szCs w:val="18"/>
        </w:rPr>
        <w:t>indien de selectie niet of slechts gedeeltelijk extern wordt uitbesteed, de samenstelling van de selectiecommissie binnen de mogelijkheden van artikel 2.3.1.1.11;</w:t>
      </w:r>
    </w:p>
    <w:p w14:paraId="03A50518" w14:textId="43C96CE9" w:rsidR="00CE0676" w:rsidRPr="001016AA" w:rsidRDefault="00CE0676" w:rsidP="001016AA">
      <w:pPr>
        <w:pStyle w:val="Lijstalinea"/>
        <w:numPr>
          <w:ilvl w:val="0"/>
          <w:numId w:val="13"/>
        </w:numPr>
        <w:spacing w:after="0" w:line="240" w:lineRule="auto"/>
        <w:rPr>
          <w:rFonts w:ascii="Arial" w:hAnsi="Arial" w:cs="Arial"/>
          <w:sz w:val="18"/>
          <w:szCs w:val="18"/>
        </w:rPr>
      </w:pPr>
      <w:bookmarkStart w:id="17" w:name="_Hlk49347807"/>
      <w:r w:rsidRPr="00702E2C">
        <w:rPr>
          <w:rFonts w:ascii="Arial" w:hAnsi="Arial" w:cs="Arial"/>
          <w:sz w:val="18"/>
          <w:szCs w:val="18"/>
        </w:rPr>
        <w:t>of er al dan niet een wervingsreserve wordt aangelegd</w:t>
      </w:r>
      <w:r w:rsidR="009D2A94" w:rsidRPr="00702E2C">
        <w:rPr>
          <w:rFonts w:ascii="Arial" w:hAnsi="Arial" w:cs="Arial"/>
          <w:sz w:val="18"/>
          <w:szCs w:val="18"/>
        </w:rPr>
        <w:t xml:space="preserve"> en </w:t>
      </w:r>
      <w:r w:rsidR="005D3EA8" w:rsidRPr="00702E2C">
        <w:rPr>
          <w:rFonts w:ascii="Arial" w:hAnsi="Arial" w:cs="Arial"/>
          <w:sz w:val="18"/>
          <w:szCs w:val="18"/>
        </w:rPr>
        <w:t>de geldigheidsduur</w:t>
      </w:r>
      <w:r w:rsidRPr="001016AA">
        <w:rPr>
          <w:rFonts w:ascii="Arial" w:hAnsi="Arial" w:cs="Arial"/>
          <w:sz w:val="18"/>
          <w:szCs w:val="18"/>
        </w:rPr>
        <w:t xml:space="preserve">; </w:t>
      </w:r>
    </w:p>
    <w:p w14:paraId="23A583A9" w14:textId="77435076" w:rsidR="00CE0676" w:rsidRPr="00702E2C" w:rsidRDefault="00CE0676" w:rsidP="001016AA">
      <w:pPr>
        <w:numPr>
          <w:ilvl w:val="0"/>
          <w:numId w:val="13"/>
        </w:numPr>
        <w:tabs>
          <w:tab w:val="left" w:pos="284"/>
        </w:tabs>
        <w:spacing w:after="0" w:line="240" w:lineRule="auto"/>
        <w:rPr>
          <w:rFonts w:ascii="Arial" w:hAnsi="Arial" w:cs="Arial"/>
          <w:sz w:val="18"/>
          <w:szCs w:val="18"/>
        </w:rPr>
      </w:pPr>
      <w:r w:rsidRPr="00702E2C">
        <w:rPr>
          <w:rFonts w:ascii="Arial" w:hAnsi="Arial" w:cs="Arial"/>
          <w:sz w:val="18"/>
          <w:szCs w:val="18"/>
        </w:rPr>
        <w:t>of een personeelslid al dan niet houder moet zijn van een rijbewijs B of dit behalen voor de statutairen tijdens de proefperiode of voor de contractuelen binnen de tien maanden na indiensttreding.</w:t>
      </w:r>
    </w:p>
    <w:bookmarkEnd w:id="17"/>
    <w:p w14:paraId="33696FC8" w14:textId="77777777" w:rsidR="003D68AB" w:rsidRPr="00702E2C" w:rsidRDefault="003D68AB" w:rsidP="001016AA">
      <w:pPr>
        <w:spacing w:after="0" w:line="240" w:lineRule="auto"/>
        <w:rPr>
          <w:rFonts w:ascii="Arial" w:hAnsi="Arial" w:cs="Arial"/>
          <w:sz w:val="18"/>
          <w:szCs w:val="18"/>
        </w:rPr>
      </w:pPr>
      <w:r w:rsidRPr="00702E2C">
        <w:rPr>
          <w:rFonts w:ascii="Arial" w:hAnsi="Arial" w:cs="Arial"/>
          <w:sz w:val="18"/>
          <w:szCs w:val="18"/>
        </w:rPr>
        <w:t>Artikel 2.3.2.1.3.</w:t>
      </w:r>
      <w:r w:rsidRPr="00702E2C">
        <w:rPr>
          <w:rFonts w:ascii="Arial" w:hAnsi="Arial" w:cs="Arial"/>
          <w:sz w:val="18"/>
          <w:szCs w:val="18"/>
        </w:rPr>
        <w:tab/>
      </w:r>
    </w:p>
    <w:p w14:paraId="0204E021" w14:textId="77777777" w:rsidR="001441BE" w:rsidRPr="001016AA" w:rsidRDefault="001441BE" w:rsidP="001016AA">
      <w:pPr>
        <w:spacing w:after="0" w:line="240" w:lineRule="auto"/>
        <w:rPr>
          <w:rFonts w:ascii="Arial" w:hAnsi="Arial" w:cs="Arial"/>
          <w:sz w:val="18"/>
          <w:szCs w:val="18"/>
        </w:rPr>
      </w:pPr>
      <w:r w:rsidRPr="001016AA">
        <w:rPr>
          <w:rFonts w:ascii="Arial" w:hAnsi="Arial" w:cs="Arial"/>
          <w:sz w:val="18"/>
          <w:szCs w:val="18"/>
        </w:rPr>
        <w:t>Als de aanstellende overheid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101710A2" w14:textId="383D54C7" w:rsidR="001441BE" w:rsidRPr="00702E2C" w:rsidRDefault="001441BE" w:rsidP="001016AA">
      <w:pPr>
        <w:spacing w:after="0" w:line="240" w:lineRule="auto"/>
        <w:rPr>
          <w:rFonts w:ascii="Arial" w:hAnsi="Arial" w:cs="Arial"/>
          <w:sz w:val="18"/>
          <w:szCs w:val="18"/>
        </w:rPr>
      </w:pPr>
      <w:r w:rsidRPr="001016AA">
        <w:rPr>
          <w:rFonts w:ascii="Arial" w:hAnsi="Arial" w:cs="Arial"/>
          <w:sz w:val="18"/>
          <w:szCs w:val="18"/>
        </w:rPr>
        <w:t>Voor de toepassing van artikel 2.2.1.1.6</w:t>
      </w:r>
      <w:r w:rsidR="00702E2C">
        <w:rPr>
          <w:rFonts w:ascii="Arial" w:hAnsi="Arial" w:cs="Arial"/>
          <w:sz w:val="18"/>
          <w:szCs w:val="18"/>
        </w:rPr>
        <w:t>.,</w:t>
      </w:r>
      <w:r w:rsidRPr="001016AA">
        <w:rPr>
          <w:rFonts w:ascii="Arial" w:hAnsi="Arial" w:cs="Arial"/>
          <w:sz w:val="18"/>
          <w:szCs w:val="18"/>
        </w:rPr>
        <w:t xml:space="preserve"> behelst de selectieprocedure naast </w:t>
      </w:r>
      <w:r w:rsidRPr="00702E2C">
        <w:rPr>
          <w:rFonts w:ascii="Arial" w:hAnsi="Arial" w:cs="Arial"/>
          <w:sz w:val="18"/>
          <w:szCs w:val="18"/>
        </w:rPr>
        <w:t>één of meerdere functiegerichte competentietest ook een niveau of capaciteitstest die onderzoekt of de kandidaten in staat zijn te functioneren op het niveau waarin de functie is gesitueerd. De kandidaten moeten zowel voor de niveau- of capaciteitstest als voor de functiegerichte competentietests slagen. Die tests wordt afgenomen door een erkend selectiebureau conform het decreet van 10 december 2010 betreffende de private arbeidsbemiddeling en het besluit van de Vlaamse regering van 10 december 2010 tot uitvoering van het decreet betreffende de private arbeidsbemiddeling.</w:t>
      </w:r>
    </w:p>
    <w:p w14:paraId="5FE5C4A2" w14:textId="77777777" w:rsidR="001441BE" w:rsidRPr="001016AA" w:rsidRDefault="001441BE" w:rsidP="001016AA">
      <w:pPr>
        <w:spacing w:after="0" w:line="240" w:lineRule="auto"/>
        <w:rPr>
          <w:rFonts w:ascii="Arial" w:hAnsi="Arial" w:cs="Arial"/>
          <w:sz w:val="18"/>
          <w:szCs w:val="18"/>
        </w:rPr>
      </w:pPr>
      <w:r w:rsidRPr="001016AA">
        <w:rPr>
          <w:rFonts w:ascii="Arial" w:hAnsi="Arial" w:cs="Arial"/>
          <w:sz w:val="18"/>
          <w:szCs w:val="18"/>
        </w:rPr>
        <w:t>De aanstellende overheid kan beslissen dat de kandidaat die een attest of getuigschrift voorlegt waaruit blijkt dat hij voor dezelfde of voor een vergelijkbare functie bij dezelfde of bij een andere overheid al eerder geslaagd is voor een niveau- of capaciteitstest als vermeld in het tweede lid, het gunstige resultaat daarvan behoudt en wordt vrijgesteld van een nieuwe deelname aan een niveau- of capaciteitstest. De geldigheidsduur van de reeds afgelegde niveau- en capaciteitstest wordt vastgelegd op vijf jaar.</w:t>
      </w:r>
    </w:p>
    <w:p w14:paraId="0EC6404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2.3.2.1.4.</w:t>
      </w:r>
      <w:r w:rsidRPr="001016AA">
        <w:rPr>
          <w:rFonts w:ascii="Arial" w:hAnsi="Arial" w:cs="Arial"/>
          <w:sz w:val="18"/>
          <w:szCs w:val="18"/>
        </w:rPr>
        <w:tab/>
      </w:r>
    </w:p>
    <w:p w14:paraId="669D794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kandidaten worden van het verloop van de selectieprocedure op de hoogte gebracht.</w:t>
      </w:r>
    </w:p>
    <w:p w14:paraId="42417DB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2.3.2.1.5.</w:t>
      </w:r>
      <w:r w:rsidRPr="001016AA">
        <w:rPr>
          <w:rFonts w:ascii="Arial" w:hAnsi="Arial" w:cs="Arial"/>
          <w:sz w:val="18"/>
          <w:szCs w:val="18"/>
        </w:rPr>
        <w:tab/>
      </w:r>
    </w:p>
    <w:p w14:paraId="657FC94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kandidaten worden ten minste zeven kalenderdagen vooraf schriftelijk op de hoogte gebracht van de datum en het uur waarop, en de plaats waar de eerste selectieproef wordt afgenomen. Dat gebeurt via brief of e-mail, volgens de keuze van het communicatiemiddel dat de kandidaat heeft meegedeeld.</w:t>
      </w:r>
    </w:p>
    <w:p w14:paraId="7259FB7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de selectieproef een preselectie bevat, worden de kandidaten daarvan op de hoogte gebracht.</w:t>
      </w:r>
    </w:p>
    <w:p w14:paraId="0111E1E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2.3.2.1.6.</w:t>
      </w:r>
      <w:r w:rsidRPr="001016AA">
        <w:rPr>
          <w:rFonts w:ascii="Arial" w:hAnsi="Arial" w:cs="Arial"/>
          <w:sz w:val="18"/>
          <w:szCs w:val="18"/>
        </w:rPr>
        <w:tab/>
      </w:r>
    </w:p>
    <w:p w14:paraId="2614E9C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selectiecommissie maakt voor elke selectietechniek een verslag op. Het verslag vermeldt per kandidaat het resultaat. </w:t>
      </w:r>
    </w:p>
    <w:p w14:paraId="0B598FB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selectiecommissie maakt bij de afsluiting van de selectieprocedure een eindverslag op met vermelding van de deelresultaten van de kandidaten en van hun eindresultaat.</w:t>
      </w:r>
    </w:p>
    <w:p w14:paraId="05EA968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2.3.2.1.7.</w:t>
      </w:r>
      <w:r w:rsidRPr="001016AA">
        <w:rPr>
          <w:rFonts w:ascii="Arial" w:hAnsi="Arial" w:cs="Arial"/>
          <w:sz w:val="18"/>
          <w:szCs w:val="18"/>
        </w:rPr>
        <w:tab/>
      </w:r>
    </w:p>
    <w:p w14:paraId="13C53AFE" w14:textId="0B9FD0BD" w:rsidR="00C0309A" w:rsidRPr="001016AA" w:rsidRDefault="00C0309A" w:rsidP="001016AA">
      <w:pPr>
        <w:spacing w:after="0" w:line="240" w:lineRule="auto"/>
        <w:rPr>
          <w:rFonts w:ascii="Arial" w:hAnsi="Arial" w:cs="Arial"/>
          <w:sz w:val="18"/>
          <w:szCs w:val="18"/>
        </w:rPr>
      </w:pPr>
      <w:r w:rsidRPr="001016AA">
        <w:rPr>
          <w:rFonts w:ascii="Arial" w:hAnsi="Arial" w:cs="Arial"/>
          <w:sz w:val="18"/>
          <w:szCs w:val="18"/>
        </w:rPr>
        <w:t>De kandidaten worden schriftelijk op de hoogte gebracht van het resultaat van de selectie. Kandidaten hebben op hun verzoek toegang tot de selectieresultaten in overeenstemming met de bepalingen van het</w:t>
      </w:r>
      <w:r w:rsidRPr="001016AA">
        <w:rPr>
          <w:rFonts w:ascii="Arial" w:hAnsi="Arial" w:cs="Arial"/>
          <w:color w:val="FF0000"/>
          <w:sz w:val="18"/>
          <w:szCs w:val="18"/>
        </w:rPr>
        <w:t xml:space="preserve"> </w:t>
      </w:r>
      <w:proofErr w:type="spellStart"/>
      <w:r w:rsidRPr="00702E2C">
        <w:rPr>
          <w:rFonts w:ascii="Arial" w:hAnsi="Arial" w:cs="Arial"/>
          <w:sz w:val="18"/>
          <w:szCs w:val="18"/>
        </w:rPr>
        <w:t>bestuursdecreet</w:t>
      </w:r>
      <w:proofErr w:type="spellEnd"/>
      <w:r w:rsidRPr="00702E2C">
        <w:rPr>
          <w:rFonts w:ascii="Arial" w:hAnsi="Arial" w:cs="Arial"/>
          <w:sz w:val="18"/>
          <w:szCs w:val="18"/>
        </w:rPr>
        <w:t xml:space="preserve"> van 7 december 2018.</w:t>
      </w:r>
      <w:r w:rsidRPr="001016AA">
        <w:rPr>
          <w:rFonts w:ascii="Arial" w:hAnsi="Arial" w:cs="Arial"/>
          <w:sz w:val="18"/>
          <w:szCs w:val="18"/>
        </w:rPr>
        <w:t xml:space="preserve"> </w:t>
      </w:r>
    </w:p>
    <w:p w14:paraId="1204C9B2" w14:textId="77777777" w:rsidR="003D68AB" w:rsidRPr="001016AA" w:rsidRDefault="003D68AB" w:rsidP="00B6530C">
      <w:pPr>
        <w:pStyle w:val="Kop3"/>
      </w:pPr>
      <w:bookmarkStart w:id="18" w:name="_Toc109204584"/>
      <w:r w:rsidRPr="001016AA">
        <w:t>AFDELING 2.3.3.</w:t>
      </w:r>
      <w:r w:rsidRPr="001016AA">
        <w:tab/>
        <w:t>Wervingsreserves</w:t>
      </w:r>
      <w:bookmarkEnd w:id="18"/>
    </w:p>
    <w:p w14:paraId="5CBA678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2.3.3.1.1.</w:t>
      </w:r>
      <w:r w:rsidRPr="001016AA">
        <w:rPr>
          <w:rFonts w:ascii="Arial" w:hAnsi="Arial" w:cs="Arial"/>
          <w:sz w:val="18"/>
          <w:szCs w:val="18"/>
        </w:rPr>
        <w:tab/>
      </w:r>
    </w:p>
    <w:p w14:paraId="762173AC" w14:textId="5F0651EF"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aanstellende overheid beslist bij de </w:t>
      </w:r>
      <w:proofErr w:type="spellStart"/>
      <w:r w:rsidRPr="001016AA">
        <w:rPr>
          <w:rFonts w:ascii="Arial" w:hAnsi="Arial" w:cs="Arial"/>
          <w:sz w:val="18"/>
          <w:szCs w:val="18"/>
        </w:rPr>
        <w:t>vacantverklaring</w:t>
      </w:r>
      <w:proofErr w:type="spellEnd"/>
      <w:r w:rsidRPr="001016AA">
        <w:rPr>
          <w:rFonts w:ascii="Arial" w:hAnsi="Arial" w:cs="Arial"/>
          <w:sz w:val="18"/>
          <w:szCs w:val="18"/>
        </w:rPr>
        <w:t xml:space="preserve"> of er </w:t>
      </w:r>
      <w:r w:rsidR="005D3EA8" w:rsidRPr="00702E2C">
        <w:rPr>
          <w:rFonts w:ascii="Arial" w:hAnsi="Arial" w:cs="Arial"/>
          <w:sz w:val="18"/>
          <w:szCs w:val="18"/>
        </w:rPr>
        <w:t xml:space="preserve">al dan niet </w:t>
      </w:r>
      <w:r w:rsidRPr="001016AA">
        <w:rPr>
          <w:rFonts w:ascii="Arial" w:hAnsi="Arial" w:cs="Arial"/>
          <w:sz w:val="18"/>
          <w:szCs w:val="18"/>
        </w:rPr>
        <w:t>een wervingsreserve wordt aangelegd</w:t>
      </w:r>
      <w:r w:rsidR="00DD7E11">
        <w:rPr>
          <w:rFonts w:ascii="Arial" w:hAnsi="Arial" w:cs="Arial"/>
          <w:sz w:val="18"/>
          <w:szCs w:val="18"/>
        </w:rPr>
        <w:t>,</w:t>
      </w:r>
      <w:r w:rsidRPr="001016AA">
        <w:rPr>
          <w:rFonts w:ascii="Arial" w:hAnsi="Arial" w:cs="Arial"/>
          <w:sz w:val="18"/>
          <w:szCs w:val="18"/>
        </w:rPr>
        <w:t xml:space="preserve"> voor welke functie(s) deze geldt en hoe lang die geldig is. De geldigheidsduur van de wervingsreserve, met inbegrip van eventuele verlenging, bedraagt ten hoogste 24 maanden. </w:t>
      </w:r>
    </w:p>
    <w:p w14:paraId="7C5F91A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2.3.3.1.2.</w:t>
      </w:r>
      <w:r w:rsidRPr="001016AA">
        <w:rPr>
          <w:rFonts w:ascii="Arial" w:hAnsi="Arial" w:cs="Arial"/>
          <w:sz w:val="18"/>
          <w:szCs w:val="18"/>
        </w:rPr>
        <w:tab/>
      </w:r>
    </w:p>
    <w:p w14:paraId="7963C3C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geldigheidsduur van de wervingsreserve vangt aan vanaf de eerste dag van de maand volgend op de datum van het eindrapport van de selectie.</w:t>
      </w:r>
    </w:p>
    <w:p w14:paraId="0359A85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2.3.3.1.3.</w:t>
      </w:r>
      <w:r w:rsidRPr="001016AA">
        <w:rPr>
          <w:rFonts w:ascii="Arial" w:hAnsi="Arial" w:cs="Arial"/>
          <w:sz w:val="18"/>
          <w:szCs w:val="18"/>
        </w:rPr>
        <w:tab/>
      </w:r>
    </w:p>
    <w:p w14:paraId="219BFAB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Alle geslaagde of geschikt bevonden kandidaten worden in de wervingsreserve opgenomen en gerangschikt volgens hun behaalde resultaat.</w:t>
      </w:r>
    </w:p>
    <w:p w14:paraId="77EEABB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2.3.3.1.4.</w:t>
      </w:r>
      <w:r w:rsidRPr="001016AA">
        <w:rPr>
          <w:rFonts w:ascii="Arial" w:hAnsi="Arial" w:cs="Arial"/>
          <w:sz w:val="18"/>
          <w:szCs w:val="18"/>
        </w:rPr>
        <w:tab/>
      </w:r>
    </w:p>
    <w:p w14:paraId="752DEA3D" w14:textId="5D669385" w:rsidR="00291760" w:rsidRPr="00DD7E11" w:rsidRDefault="00291760" w:rsidP="001016AA">
      <w:pPr>
        <w:spacing w:after="0" w:line="240" w:lineRule="auto"/>
        <w:rPr>
          <w:rFonts w:ascii="Arial" w:hAnsi="Arial" w:cs="Arial"/>
          <w:sz w:val="18"/>
          <w:szCs w:val="18"/>
        </w:rPr>
      </w:pPr>
      <w:r w:rsidRPr="001016AA">
        <w:rPr>
          <w:rFonts w:ascii="Arial" w:hAnsi="Arial" w:cs="Arial"/>
          <w:sz w:val="18"/>
          <w:szCs w:val="18"/>
        </w:rPr>
        <w:t>De aanstellende overheid kan geen nieuwe aanwervingsprocedure organiseren zolang er voor dezelfde functie en/of graad nog kandidaten opgenomen zijn in een daarvoor nog geldige wervingsreserve</w:t>
      </w:r>
      <w:r w:rsidR="00DC5123">
        <w:rPr>
          <w:rFonts w:ascii="Arial" w:hAnsi="Arial" w:cs="Arial"/>
          <w:sz w:val="18"/>
          <w:szCs w:val="18"/>
        </w:rPr>
        <w:t xml:space="preserve">. </w:t>
      </w:r>
    </w:p>
    <w:p w14:paraId="7D800E28" w14:textId="77777777" w:rsidR="00291760" w:rsidRPr="001016AA" w:rsidRDefault="00291760" w:rsidP="001016AA">
      <w:pPr>
        <w:spacing w:after="0" w:line="240" w:lineRule="auto"/>
        <w:rPr>
          <w:rFonts w:ascii="Arial" w:hAnsi="Arial" w:cs="Arial"/>
          <w:sz w:val="18"/>
          <w:szCs w:val="18"/>
        </w:rPr>
      </w:pPr>
      <w:r w:rsidRPr="001016AA">
        <w:rPr>
          <w:rFonts w:ascii="Arial" w:hAnsi="Arial" w:cs="Arial"/>
          <w:sz w:val="18"/>
          <w:szCs w:val="18"/>
        </w:rPr>
        <w:t xml:space="preserve">De aanstellende overheid moet bij het invullen van een vacante functie eerst de oudste nog geldige wervingsreserve voor deze functie aanspreken. Zijn er geen geïnteresseerde kandidaten meer dan wordt de chronologisch volgende wervingsreserve aangesproken. </w:t>
      </w:r>
    </w:p>
    <w:p w14:paraId="14DC605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2.3.3.1.5.</w:t>
      </w:r>
      <w:r w:rsidRPr="001016AA">
        <w:rPr>
          <w:rFonts w:ascii="Arial" w:hAnsi="Arial" w:cs="Arial"/>
          <w:sz w:val="18"/>
          <w:szCs w:val="18"/>
        </w:rPr>
        <w:tab/>
      </w:r>
    </w:p>
    <w:p w14:paraId="6569162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Na een vergelijkende selectie wordt telkens de eerst gerangschikte kandidaat van de wervingsreserve het eerst geraadpleegd om de vacature te vervullen.</w:t>
      </w:r>
    </w:p>
    <w:p w14:paraId="0B842F5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2.3.3.1.6.</w:t>
      </w:r>
      <w:r w:rsidRPr="001016AA">
        <w:rPr>
          <w:rFonts w:ascii="Arial" w:hAnsi="Arial" w:cs="Arial"/>
          <w:sz w:val="18"/>
          <w:szCs w:val="18"/>
        </w:rPr>
        <w:tab/>
      </w:r>
    </w:p>
    <w:p w14:paraId="0D8F36EB" w14:textId="77777777"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 xml:space="preserve">De kandidaten die zijn opgenomen in een wervingsreserve worden hieruit geschrapt: </w:t>
      </w:r>
    </w:p>
    <w:p w14:paraId="4A3A7B96" w14:textId="77D885ED"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1</w:t>
      </w:r>
      <w:r w:rsidR="00A33AF1" w:rsidRPr="00DD7E11">
        <w:rPr>
          <w:rFonts w:ascii="Arial" w:hAnsi="Arial" w:cs="Arial"/>
          <w:sz w:val="18"/>
          <w:szCs w:val="18"/>
        </w:rPr>
        <w:t>.</w:t>
      </w:r>
      <w:r w:rsidRPr="00DD7E11">
        <w:rPr>
          <w:rFonts w:ascii="Arial" w:hAnsi="Arial" w:cs="Arial"/>
          <w:sz w:val="18"/>
          <w:szCs w:val="18"/>
        </w:rPr>
        <w:t xml:space="preserve"> indien ze aangesteld worden; </w:t>
      </w:r>
    </w:p>
    <w:p w14:paraId="40A3F565" w14:textId="5B62753C"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2</w:t>
      </w:r>
      <w:r w:rsidR="00A33AF1" w:rsidRPr="00DD7E11">
        <w:rPr>
          <w:rFonts w:ascii="Arial" w:hAnsi="Arial" w:cs="Arial"/>
          <w:sz w:val="18"/>
          <w:szCs w:val="18"/>
        </w:rPr>
        <w:t>.</w:t>
      </w:r>
      <w:r w:rsidRPr="00DD7E11">
        <w:rPr>
          <w:rFonts w:ascii="Arial" w:hAnsi="Arial" w:cs="Arial"/>
          <w:sz w:val="18"/>
          <w:szCs w:val="18"/>
        </w:rPr>
        <w:t xml:space="preserve"> na ontslag;</w:t>
      </w:r>
    </w:p>
    <w:p w14:paraId="6D09FD9A" w14:textId="6068295B"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3</w:t>
      </w:r>
      <w:r w:rsidR="00A33AF1" w:rsidRPr="00DD7E11">
        <w:rPr>
          <w:rFonts w:ascii="Arial" w:hAnsi="Arial" w:cs="Arial"/>
          <w:sz w:val="18"/>
          <w:szCs w:val="18"/>
        </w:rPr>
        <w:t>.</w:t>
      </w:r>
      <w:r w:rsidRPr="00DD7E11">
        <w:rPr>
          <w:rFonts w:ascii="Arial" w:hAnsi="Arial" w:cs="Arial"/>
          <w:sz w:val="18"/>
          <w:szCs w:val="18"/>
        </w:rPr>
        <w:t xml:space="preserve"> bij een negatieve beoordeling na een </w:t>
      </w:r>
      <w:r w:rsidR="00E740D3" w:rsidRPr="00DD7E11">
        <w:rPr>
          <w:rFonts w:ascii="Arial" w:hAnsi="Arial" w:cs="Arial"/>
          <w:sz w:val="18"/>
          <w:szCs w:val="18"/>
        </w:rPr>
        <w:t xml:space="preserve">eerdere </w:t>
      </w:r>
      <w:r w:rsidRPr="00DD7E11">
        <w:rPr>
          <w:rFonts w:ascii="Arial" w:hAnsi="Arial" w:cs="Arial"/>
          <w:sz w:val="18"/>
          <w:szCs w:val="18"/>
        </w:rPr>
        <w:t xml:space="preserve">tewerkstelling </w:t>
      </w:r>
      <w:r w:rsidR="00EB3B4E" w:rsidRPr="00DD7E11">
        <w:rPr>
          <w:rFonts w:ascii="Arial" w:hAnsi="Arial" w:cs="Arial"/>
          <w:sz w:val="18"/>
          <w:szCs w:val="18"/>
        </w:rPr>
        <w:t xml:space="preserve">in dezelfde functie </w:t>
      </w:r>
      <w:r w:rsidRPr="00DD7E11">
        <w:rPr>
          <w:rFonts w:ascii="Arial" w:hAnsi="Arial" w:cs="Arial"/>
          <w:sz w:val="18"/>
          <w:szCs w:val="18"/>
        </w:rPr>
        <w:t>(afdeling 2.4.2.</w:t>
      </w:r>
      <w:r w:rsidR="0046268C" w:rsidRPr="00DD7E11">
        <w:rPr>
          <w:rFonts w:ascii="Arial" w:hAnsi="Arial" w:cs="Arial"/>
          <w:sz w:val="18"/>
          <w:szCs w:val="18"/>
        </w:rPr>
        <w:t>);</w:t>
      </w:r>
    </w:p>
    <w:p w14:paraId="3352FBF3" w14:textId="76BF22A7"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4</w:t>
      </w:r>
      <w:r w:rsidR="00A33AF1" w:rsidRPr="00DD7E11">
        <w:rPr>
          <w:rFonts w:ascii="Arial" w:hAnsi="Arial" w:cs="Arial"/>
          <w:sz w:val="18"/>
          <w:szCs w:val="18"/>
        </w:rPr>
        <w:t>.</w:t>
      </w:r>
      <w:r w:rsidRPr="00DD7E11">
        <w:rPr>
          <w:rFonts w:ascii="Arial" w:hAnsi="Arial" w:cs="Arial"/>
          <w:sz w:val="18"/>
          <w:szCs w:val="18"/>
        </w:rPr>
        <w:t xml:space="preserve"> op eigen verzoek; </w:t>
      </w:r>
    </w:p>
    <w:p w14:paraId="11986EA0" w14:textId="2E5A625D"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5</w:t>
      </w:r>
      <w:r w:rsidR="00A33AF1" w:rsidRPr="00DD7E11">
        <w:rPr>
          <w:rFonts w:ascii="Arial" w:hAnsi="Arial" w:cs="Arial"/>
          <w:sz w:val="18"/>
          <w:szCs w:val="18"/>
        </w:rPr>
        <w:t>.</w:t>
      </w:r>
      <w:r w:rsidRPr="00DD7E11">
        <w:rPr>
          <w:rFonts w:ascii="Arial" w:hAnsi="Arial" w:cs="Arial"/>
          <w:sz w:val="18"/>
          <w:szCs w:val="18"/>
        </w:rPr>
        <w:t xml:space="preserve"> indien ze </w:t>
      </w:r>
      <w:r w:rsidR="00DC5123">
        <w:rPr>
          <w:rFonts w:ascii="Arial" w:hAnsi="Arial" w:cs="Arial"/>
          <w:sz w:val="18"/>
          <w:szCs w:val="18"/>
        </w:rPr>
        <w:t xml:space="preserve">een tweede maal </w:t>
      </w:r>
      <w:r w:rsidRPr="00DD7E11">
        <w:rPr>
          <w:rFonts w:ascii="Arial" w:hAnsi="Arial" w:cs="Arial"/>
          <w:sz w:val="18"/>
          <w:szCs w:val="18"/>
        </w:rPr>
        <w:t xml:space="preserve">aan een aangeboden passende betrekking verzaken; </w:t>
      </w:r>
    </w:p>
    <w:p w14:paraId="1FD89F55" w14:textId="7DF4234A"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6</w:t>
      </w:r>
      <w:r w:rsidR="00A33AF1" w:rsidRPr="00DD7E11">
        <w:rPr>
          <w:rFonts w:ascii="Arial" w:hAnsi="Arial" w:cs="Arial"/>
          <w:sz w:val="18"/>
          <w:szCs w:val="18"/>
        </w:rPr>
        <w:t>.</w:t>
      </w:r>
      <w:r w:rsidRPr="00DD7E11">
        <w:rPr>
          <w:rFonts w:ascii="Arial" w:hAnsi="Arial" w:cs="Arial"/>
          <w:sz w:val="18"/>
          <w:szCs w:val="18"/>
        </w:rPr>
        <w:t xml:space="preserve"> indien ze niet binnen de gevraagde termijn reageren wanneer hen een functie wordt aangeboden; </w:t>
      </w:r>
    </w:p>
    <w:p w14:paraId="546543FD" w14:textId="77777777"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 xml:space="preserve">De kandidaten die uit een wervingsreserve worden geschrapt, worden hiervan schriftelijk verwittigd. </w:t>
      </w:r>
    </w:p>
    <w:p w14:paraId="1EF79CE9" w14:textId="666D76C2" w:rsidR="00291760" w:rsidRPr="00DD7E11" w:rsidRDefault="00291760" w:rsidP="001016AA">
      <w:pPr>
        <w:spacing w:after="0" w:line="240" w:lineRule="auto"/>
        <w:rPr>
          <w:rFonts w:ascii="Arial" w:hAnsi="Arial" w:cs="Arial"/>
          <w:sz w:val="18"/>
          <w:szCs w:val="18"/>
        </w:rPr>
      </w:pPr>
      <w:r w:rsidRPr="00DD7E11">
        <w:rPr>
          <w:rFonts w:ascii="Arial" w:hAnsi="Arial" w:cs="Arial"/>
          <w:sz w:val="18"/>
          <w:szCs w:val="18"/>
        </w:rPr>
        <w:t>Kandidaten kunnen weigeren en hun rangschikking in de werfreserve behouden indien hun een functie in een ander statuut of een tewerkstelling van een kortere termijn of een andere functie, dan deze waarvoor oorspronkelijk gesolliciteerd werd, aangeboden wordt, op voorwaarde dat zij binnen de gevraagde termijn hun weigering in die zin motiveren.</w:t>
      </w:r>
    </w:p>
    <w:p w14:paraId="3463221F" w14:textId="77777777" w:rsidR="003D68AB" w:rsidRPr="001016AA" w:rsidRDefault="003D68AB" w:rsidP="00B6530C">
      <w:pPr>
        <w:pStyle w:val="Kop3"/>
      </w:pPr>
      <w:bookmarkStart w:id="19" w:name="_Toc109204585"/>
      <w:r w:rsidRPr="001016AA">
        <w:t>AFDELING 2.3.4.</w:t>
      </w:r>
      <w:r w:rsidRPr="001016AA">
        <w:tab/>
        <w:t>Specifieke bepalingen voor de aanwerving van de algemeen directeur en de financieel directeur</w:t>
      </w:r>
      <w:bookmarkEnd w:id="19"/>
    </w:p>
    <w:p w14:paraId="7D899357"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Artikel 2.3.4.1.1.</w:t>
      </w:r>
      <w:r w:rsidRPr="001016AA">
        <w:rPr>
          <w:rFonts w:ascii="Arial" w:hAnsi="Arial" w:cs="Arial"/>
          <w:sz w:val="18"/>
          <w:szCs w:val="18"/>
        </w:rPr>
        <w:tab/>
      </w:r>
    </w:p>
    <w:p w14:paraId="21E674B5" w14:textId="1071ECB6"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 xml:space="preserve">De gemeenteraad stelt de functiebeschrijving vast voor de functies van algemeen directeur en financieel directeur. </w:t>
      </w:r>
    </w:p>
    <w:p w14:paraId="21180039"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Artikel 2.3.4.1.2.</w:t>
      </w:r>
      <w:r w:rsidRPr="001016AA">
        <w:rPr>
          <w:rFonts w:ascii="Arial" w:hAnsi="Arial" w:cs="Arial"/>
          <w:sz w:val="18"/>
          <w:szCs w:val="18"/>
        </w:rPr>
        <w:tab/>
      </w:r>
    </w:p>
    <w:p w14:paraId="30CD5496"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Als de functie van algemeen directeur of financieel directeur door aanwerving vervuld wordt, moet de kandidaat houder zijn van een diploma dat toegang geeft tot niveau A.</w:t>
      </w:r>
    </w:p>
    <w:p w14:paraId="5032DC14"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Artikel 2.3.4.1.3.</w:t>
      </w:r>
      <w:r w:rsidRPr="001016AA">
        <w:rPr>
          <w:rFonts w:ascii="Arial" w:hAnsi="Arial" w:cs="Arial"/>
          <w:sz w:val="18"/>
          <w:szCs w:val="18"/>
        </w:rPr>
        <w:tab/>
      </w:r>
    </w:p>
    <w:p w14:paraId="4A31C016" w14:textId="531A32E0" w:rsidR="00365C28" w:rsidRPr="000C42A2" w:rsidRDefault="00365C28" w:rsidP="001016AA">
      <w:pPr>
        <w:spacing w:after="0" w:line="240" w:lineRule="auto"/>
        <w:rPr>
          <w:rFonts w:ascii="Arial" w:hAnsi="Arial" w:cs="Arial"/>
          <w:strike/>
          <w:sz w:val="18"/>
          <w:szCs w:val="18"/>
        </w:rPr>
      </w:pPr>
      <w:r w:rsidRPr="001016AA">
        <w:rPr>
          <w:rFonts w:ascii="Arial" w:hAnsi="Arial" w:cs="Arial"/>
          <w:sz w:val="18"/>
          <w:szCs w:val="18"/>
        </w:rPr>
        <w:t xml:space="preserve">De selectie voor de aanwerving in de functies van algemeen directeur en financieel directeur wordt uitbesteed aan Poolstok </w:t>
      </w:r>
      <w:r w:rsidRPr="000C42A2">
        <w:rPr>
          <w:rFonts w:ascii="Arial" w:hAnsi="Arial" w:cs="Arial"/>
          <w:sz w:val="18"/>
          <w:szCs w:val="18"/>
        </w:rPr>
        <w:t>of een ander erkend extern selectiebureau conform de bepalingen van hoofdstuk 2.3.</w:t>
      </w:r>
    </w:p>
    <w:p w14:paraId="71A2D724"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Artikel 2.3.4.1.4.</w:t>
      </w:r>
      <w:r w:rsidRPr="001016AA">
        <w:rPr>
          <w:rFonts w:ascii="Arial" w:hAnsi="Arial" w:cs="Arial"/>
          <w:sz w:val="18"/>
          <w:szCs w:val="18"/>
        </w:rPr>
        <w:tab/>
      </w:r>
    </w:p>
    <w:p w14:paraId="0F248767" w14:textId="385D0998"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 xml:space="preserve">De selectie wordt uitgevoerd op basis van de selectiecriteria en met behulp van </w:t>
      </w:r>
      <w:r w:rsidRPr="000C42A2">
        <w:rPr>
          <w:rFonts w:ascii="Arial" w:hAnsi="Arial" w:cs="Arial"/>
          <w:sz w:val="18"/>
          <w:szCs w:val="18"/>
        </w:rPr>
        <w:t xml:space="preserve">tenminste vier </w:t>
      </w:r>
      <w:r w:rsidRPr="001016AA">
        <w:rPr>
          <w:rFonts w:ascii="Arial" w:hAnsi="Arial" w:cs="Arial"/>
          <w:sz w:val="18"/>
          <w:szCs w:val="18"/>
        </w:rPr>
        <w:t>selectietechnieken. De selectiecriteria en selectietechnieken zijn afgestemd op de functiebeschrijving.</w:t>
      </w:r>
    </w:p>
    <w:p w14:paraId="076B2FB2"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Artikel 2.3.4.1.5.</w:t>
      </w:r>
      <w:r w:rsidRPr="001016AA">
        <w:rPr>
          <w:rFonts w:ascii="Arial" w:hAnsi="Arial" w:cs="Arial"/>
          <w:sz w:val="18"/>
          <w:szCs w:val="18"/>
        </w:rPr>
        <w:tab/>
      </w:r>
    </w:p>
    <w:p w14:paraId="361178C3"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De selectietechnieken voor de functie van algemeen directeur bevatten in elk geval een test die de management- en leiderschapscapaciteiten van de kandidaten toetst.</w:t>
      </w:r>
    </w:p>
    <w:p w14:paraId="5752940D"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Artikel 2.3.4.1.6.</w:t>
      </w:r>
      <w:r w:rsidRPr="001016AA">
        <w:rPr>
          <w:rFonts w:ascii="Arial" w:hAnsi="Arial" w:cs="Arial"/>
          <w:sz w:val="18"/>
          <w:szCs w:val="18"/>
        </w:rPr>
        <w:tab/>
      </w:r>
    </w:p>
    <w:p w14:paraId="16068DF1" w14:textId="77777777" w:rsidR="00365C28" w:rsidRPr="001016AA" w:rsidRDefault="00365C28" w:rsidP="001016AA">
      <w:pPr>
        <w:spacing w:after="0" w:line="240" w:lineRule="auto"/>
        <w:rPr>
          <w:rFonts w:ascii="Arial" w:hAnsi="Arial" w:cs="Arial"/>
          <w:sz w:val="18"/>
          <w:szCs w:val="18"/>
        </w:rPr>
      </w:pPr>
      <w:r w:rsidRPr="001016AA">
        <w:rPr>
          <w:rFonts w:ascii="Arial" w:hAnsi="Arial" w:cs="Arial"/>
          <w:sz w:val="18"/>
          <w:szCs w:val="18"/>
        </w:rPr>
        <w:t>De selectietechnieken voor de functie van financieel directeur bevatten in elk geval een test die het financieel-economisch inzicht van de kandidaten toetst.</w:t>
      </w:r>
    </w:p>
    <w:p w14:paraId="264672CC" w14:textId="77777777" w:rsidR="003D68AB" w:rsidRPr="001016AA" w:rsidRDefault="003D68AB" w:rsidP="001016AA">
      <w:pPr>
        <w:spacing w:after="0" w:line="240" w:lineRule="auto"/>
        <w:rPr>
          <w:rFonts w:ascii="Arial" w:hAnsi="Arial" w:cs="Arial"/>
          <w:sz w:val="18"/>
          <w:szCs w:val="18"/>
        </w:rPr>
      </w:pPr>
    </w:p>
    <w:p w14:paraId="77AEC9BB" w14:textId="35B2BD7C" w:rsidR="003D68AB" w:rsidRPr="001016AA" w:rsidRDefault="003D68AB" w:rsidP="00B6530C">
      <w:pPr>
        <w:pStyle w:val="Kop2"/>
      </w:pPr>
      <w:bookmarkStart w:id="20" w:name="_Toc109204586"/>
      <w:r w:rsidRPr="001016AA">
        <w:t>HOOFDSTUK 2.4.</w:t>
      </w:r>
      <w:r w:rsidRPr="001016AA">
        <w:tab/>
        <w:t>SPECIFIEKE BEPALINGEN VOOR DE AANWERVING IN DE BETREKKINGEN DIE INGESTELD WORDEN TER UITVOERING VAN WERKGELEGENHEIDSMAATREGELEN VAN DE HOGERE OVERHEID EN IN SOMMIGE TIJDELIJKE BETREKKINGEN</w:t>
      </w:r>
      <w:bookmarkEnd w:id="20"/>
      <w:r w:rsidRPr="001016AA">
        <w:t xml:space="preserve"> </w:t>
      </w:r>
    </w:p>
    <w:p w14:paraId="55B062B0" w14:textId="77777777" w:rsidR="00DA7676" w:rsidRDefault="00DA7676" w:rsidP="00B6530C">
      <w:pPr>
        <w:pStyle w:val="Kop3"/>
      </w:pPr>
    </w:p>
    <w:p w14:paraId="077E1208" w14:textId="44824C28" w:rsidR="003D68AB" w:rsidRPr="001016AA" w:rsidRDefault="003D68AB" w:rsidP="00B6530C">
      <w:pPr>
        <w:pStyle w:val="Kop3"/>
      </w:pPr>
      <w:bookmarkStart w:id="21" w:name="_Toc109204587"/>
      <w:r w:rsidRPr="001016AA">
        <w:t>AFDELING 2.4.1.</w:t>
      </w:r>
      <w:r w:rsidRPr="001016AA">
        <w:tab/>
        <w:t>De aanwervingsprocedure en de selectieprocedure voor aanwerving in sommige betrekkingen die ingesteld worden ter uitvoering van werkgelegenheidsmaatregelen van de hogere overheden</w:t>
      </w:r>
      <w:bookmarkEnd w:id="21"/>
    </w:p>
    <w:p w14:paraId="0A86839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2.4.1.1.1.</w:t>
      </w:r>
      <w:r w:rsidRPr="001016AA">
        <w:rPr>
          <w:rFonts w:ascii="Arial" w:hAnsi="Arial" w:cs="Arial"/>
          <w:sz w:val="18"/>
          <w:szCs w:val="18"/>
        </w:rPr>
        <w:tab/>
      </w:r>
    </w:p>
    <w:p w14:paraId="49D8A14D" w14:textId="77777777" w:rsidR="00230E90" w:rsidRPr="001016AA" w:rsidRDefault="00230E90" w:rsidP="001016AA">
      <w:pPr>
        <w:pStyle w:val="Default"/>
        <w:rPr>
          <w:sz w:val="18"/>
          <w:szCs w:val="18"/>
        </w:rPr>
      </w:pPr>
      <w:r w:rsidRPr="001016AA">
        <w:rPr>
          <w:sz w:val="18"/>
          <w:szCs w:val="18"/>
        </w:rPr>
        <w:t>Voor de aanwerving in contractuele betrekkingen, die ingesteld worden ter uitvoering van werkgelegenheidsmaatregelen van de hogere overheden geldt het volgende.</w:t>
      </w:r>
    </w:p>
    <w:p w14:paraId="16B0E071" w14:textId="24116BE1" w:rsidR="00230E90" w:rsidRPr="000C42A2" w:rsidRDefault="00230E90" w:rsidP="001016AA">
      <w:pPr>
        <w:pStyle w:val="Default"/>
        <w:rPr>
          <w:color w:val="auto"/>
          <w:sz w:val="18"/>
          <w:szCs w:val="18"/>
        </w:rPr>
      </w:pPr>
      <w:r w:rsidRPr="001016AA">
        <w:rPr>
          <w:sz w:val="18"/>
          <w:szCs w:val="18"/>
        </w:rPr>
        <w:t xml:space="preserve">De aanstellende overheid doet een oproep tot kandidaten voor de vacatures voor die betrekkingen op de volgende </w:t>
      </w:r>
      <w:r w:rsidRPr="000C42A2">
        <w:rPr>
          <w:color w:val="auto"/>
          <w:sz w:val="18"/>
          <w:szCs w:val="18"/>
        </w:rPr>
        <w:t>wijze:</w:t>
      </w:r>
    </w:p>
    <w:p w14:paraId="1A9EFDE2" w14:textId="77777777" w:rsidR="00230E90" w:rsidRPr="000C42A2" w:rsidRDefault="00230E90" w:rsidP="001016AA">
      <w:pPr>
        <w:pStyle w:val="Default"/>
        <w:numPr>
          <w:ilvl w:val="0"/>
          <w:numId w:val="62"/>
        </w:numPr>
        <w:rPr>
          <w:color w:val="auto"/>
          <w:sz w:val="18"/>
          <w:szCs w:val="18"/>
        </w:rPr>
      </w:pPr>
      <w:r w:rsidRPr="001016AA">
        <w:rPr>
          <w:sz w:val="18"/>
          <w:szCs w:val="18"/>
        </w:rPr>
        <w:t>via bekendmaking conform artikel 2.2.2.1.2</w:t>
      </w:r>
      <w:r w:rsidRPr="001016AA">
        <w:rPr>
          <w:color w:val="FF0000"/>
          <w:sz w:val="18"/>
          <w:szCs w:val="18"/>
        </w:rPr>
        <w:t xml:space="preserve"> </w:t>
      </w:r>
      <w:r w:rsidRPr="000C42A2">
        <w:rPr>
          <w:color w:val="auto"/>
          <w:sz w:val="18"/>
          <w:szCs w:val="18"/>
        </w:rPr>
        <w:t>en/of;</w:t>
      </w:r>
    </w:p>
    <w:p w14:paraId="607E8EBB" w14:textId="47771E6B" w:rsidR="00230E90" w:rsidRPr="001016AA" w:rsidRDefault="00230E90" w:rsidP="001016AA">
      <w:pPr>
        <w:pStyle w:val="Default"/>
        <w:numPr>
          <w:ilvl w:val="0"/>
          <w:numId w:val="62"/>
        </w:numPr>
        <w:rPr>
          <w:sz w:val="18"/>
          <w:szCs w:val="18"/>
        </w:rPr>
      </w:pPr>
      <w:r w:rsidRPr="001016AA">
        <w:rPr>
          <w:sz w:val="18"/>
          <w:szCs w:val="18"/>
        </w:rPr>
        <w:t>via VDAB of andere organisaties voor de begeleiding van werkzoekenden.</w:t>
      </w:r>
    </w:p>
    <w:p w14:paraId="34A5D792" w14:textId="77777777" w:rsidR="00FE1ACC" w:rsidRPr="001016AA" w:rsidRDefault="00FE1ACC" w:rsidP="001016AA">
      <w:pPr>
        <w:spacing w:after="0" w:line="240" w:lineRule="auto"/>
        <w:rPr>
          <w:rFonts w:ascii="Arial" w:hAnsi="Arial" w:cs="Arial"/>
          <w:sz w:val="18"/>
          <w:szCs w:val="18"/>
        </w:rPr>
      </w:pPr>
      <w:r w:rsidRPr="001016AA">
        <w:rPr>
          <w:rFonts w:ascii="Arial" w:hAnsi="Arial" w:cs="Arial"/>
          <w:sz w:val="18"/>
          <w:szCs w:val="18"/>
        </w:rPr>
        <w:t>Artikel 2.4.1.1.2.</w:t>
      </w:r>
      <w:r w:rsidRPr="001016AA">
        <w:rPr>
          <w:rFonts w:ascii="Arial" w:hAnsi="Arial" w:cs="Arial"/>
          <w:sz w:val="18"/>
          <w:szCs w:val="18"/>
        </w:rPr>
        <w:tab/>
      </w:r>
    </w:p>
    <w:p w14:paraId="594BDD12" w14:textId="77777777" w:rsidR="00FE1ACC" w:rsidRPr="001016AA" w:rsidRDefault="00FE1ACC" w:rsidP="001016AA">
      <w:pPr>
        <w:spacing w:after="0" w:line="240" w:lineRule="auto"/>
        <w:rPr>
          <w:rFonts w:ascii="Arial" w:hAnsi="Arial" w:cs="Arial"/>
          <w:sz w:val="18"/>
          <w:szCs w:val="18"/>
        </w:rPr>
      </w:pPr>
      <w:r w:rsidRPr="000C42A2">
        <w:rPr>
          <w:rFonts w:ascii="Arial" w:hAnsi="Arial" w:cs="Arial"/>
          <w:sz w:val="18"/>
          <w:szCs w:val="18"/>
        </w:rPr>
        <w:t xml:space="preserve">De aanstellende overheid nodigt de kandidaten uit die voldoen aan de algemene toelatings- en aanwervingsvoorwaarden, inclusief de diplomavereiste en in </w:t>
      </w:r>
      <w:r w:rsidRPr="001016AA">
        <w:rPr>
          <w:rFonts w:ascii="Arial" w:hAnsi="Arial" w:cs="Arial"/>
          <w:sz w:val="18"/>
          <w:szCs w:val="18"/>
        </w:rPr>
        <w:t>aanmerking komen voor deelname aan de selectieprocedure.</w:t>
      </w:r>
    </w:p>
    <w:p w14:paraId="4E6CDDFF" w14:textId="77777777" w:rsidR="00FE1ACC" w:rsidRPr="001016AA" w:rsidRDefault="00FE1ACC" w:rsidP="001016AA">
      <w:pPr>
        <w:spacing w:after="0" w:line="240" w:lineRule="auto"/>
        <w:rPr>
          <w:rFonts w:ascii="Arial" w:hAnsi="Arial" w:cs="Arial"/>
          <w:sz w:val="18"/>
          <w:szCs w:val="18"/>
        </w:rPr>
      </w:pPr>
      <w:r w:rsidRPr="001016AA">
        <w:rPr>
          <w:rFonts w:ascii="Arial" w:hAnsi="Arial" w:cs="Arial"/>
          <w:sz w:val="18"/>
          <w:szCs w:val="18"/>
        </w:rPr>
        <w:t>Artikel 2.4.1.1.3.</w:t>
      </w:r>
      <w:r w:rsidRPr="001016AA">
        <w:rPr>
          <w:rFonts w:ascii="Arial" w:hAnsi="Arial" w:cs="Arial"/>
          <w:sz w:val="18"/>
          <w:szCs w:val="18"/>
        </w:rPr>
        <w:tab/>
      </w:r>
    </w:p>
    <w:p w14:paraId="418D4D0A" w14:textId="77777777" w:rsidR="00FE1ACC" w:rsidRPr="001016AA" w:rsidRDefault="00FE1ACC" w:rsidP="001016AA">
      <w:pPr>
        <w:spacing w:after="0" w:line="240" w:lineRule="auto"/>
        <w:rPr>
          <w:rFonts w:ascii="Arial" w:hAnsi="Arial" w:cs="Arial"/>
          <w:sz w:val="18"/>
          <w:szCs w:val="18"/>
        </w:rPr>
      </w:pPr>
      <w:r w:rsidRPr="001016AA">
        <w:rPr>
          <w:rFonts w:ascii="Arial" w:hAnsi="Arial" w:cs="Arial"/>
          <w:sz w:val="18"/>
          <w:szCs w:val="18"/>
        </w:rPr>
        <w:t xml:space="preserve">De selectie toetst de bekwaamheid van de kandidaten voor de functie. </w:t>
      </w:r>
    </w:p>
    <w:p w14:paraId="64D14475" w14:textId="77777777" w:rsidR="00FE1ACC" w:rsidRPr="001016AA" w:rsidRDefault="00FE1ACC" w:rsidP="001016AA">
      <w:pPr>
        <w:spacing w:after="0" w:line="240" w:lineRule="auto"/>
        <w:rPr>
          <w:rFonts w:ascii="Arial" w:hAnsi="Arial" w:cs="Arial"/>
          <w:sz w:val="18"/>
          <w:szCs w:val="18"/>
        </w:rPr>
      </w:pPr>
      <w:r w:rsidRPr="001016AA">
        <w:rPr>
          <w:rFonts w:ascii="Arial" w:hAnsi="Arial" w:cs="Arial"/>
          <w:sz w:val="18"/>
          <w:szCs w:val="18"/>
        </w:rPr>
        <w:t>Artikel 2.4.1.1.4.</w:t>
      </w:r>
      <w:r w:rsidRPr="001016AA">
        <w:rPr>
          <w:rFonts w:ascii="Arial" w:hAnsi="Arial" w:cs="Arial"/>
          <w:sz w:val="18"/>
          <w:szCs w:val="18"/>
        </w:rPr>
        <w:tab/>
      </w:r>
    </w:p>
    <w:p w14:paraId="4B3C35D0" w14:textId="575765D6" w:rsidR="00FE1ACC" w:rsidRPr="001016AA" w:rsidRDefault="00FE1ACC" w:rsidP="001016AA">
      <w:pPr>
        <w:spacing w:after="0" w:line="240" w:lineRule="auto"/>
        <w:rPr>
          <w:rFonts w:ascii="Arial" w:hAnsi="Arial" w:cs="Arial"/>
          <w:sz w:val="18"/>
          <w:szCs w:val="18"/>
        </w:rPr>
      </w:pPr>
      <w:r w:rsidRPr="000C42A2">
        <w:rPr>
          <w:rFonts w:ascii="Arial" w:hAnsi="Arial" w:cs="Arial"/>
          <w:sz w:val="18"/>
          <w:szCs w:val="18"/>
        </w:rPr>
        <w:t xml:space="preserve">De selectie </w:t>
      </w:r>
      <w:r w:rsidRPr="001016AA">
        <w:rPr>
          <w:rFonts w:ascii="Arial" w:hAnsi="Arial" w:cs="Arial"/>
          <w:sz w:val="18"/>
          <w:szCs w:val="18"/>
        </w:rPr>
        <w:t>wordt uitgevoerd conform afdeling 2.3.1. en afdeling 2.3.2.</w:t>
      </w:r>
    </w:p>
    <w:p w14:paraId="48D14CF0" w14:textId="01A24929" w:rsidR="00FE1ACC" w:rsidRPr="001016AA" w:rsidRDefault="00FE1ACC" w:rsidP="00B6530C">
      <w:pPr>
        <w:pStyle w:val="Kop3"/>
        <w:rPr>
          <w:strike/>
        </w:rPr>
      </w:pPr>
      <w:bookmarkStart w:id="22" w:name="_Toc109204588"/>
      <w:r w:rsidRPr="001016AA">
        <w:t>AFDELING 2.4.2.</w:t>
      </w:r>
      <w:r w:rsidRPr="001016AA">
        <w:tab/>
      </w:r>
      <w:r w:rsidRPr="000C42A2">
        <w:t>De aanwervingsprocedure en de selectieprocedure voor sommige tijdelijke betrekkingen: aanwerving van vervangers en aanwervingen in contractuele betrekkingen waarvan de tewerkstellingsduur tot maximaal twee jaar beperkt is</w:t>
      </w:r>
      <w:bookmarkEnd w:id="22"/>
      <w:r w:rsidRPr="000C42A2">
        <w:t xml:space="preserve"> </w:t>
      </w:r>
    </w:p>
    <w:p w14:paraId="0CBF32C9" w14:textId="77777777" w:rsidR="002A6A64" w:rsidRPr="000C42A2" w:rsidRDefault="002A6A64" w:rsidP="001016AA">
      <w:pPr>
        <w:spacing w:after="0" w:line="240" w:lineRule="auto"/>
        <w:rPr>
          <w:rFonts w:ascii="Arial" w:hAnsi="Arial" w:cs="Arial"/>
          <w:sz w:val="18"/>
          <w:szCs w:val="18"/>
        </w:rPr>
      </w:pPr>
      <w:r w:rsidRPr="000C42A2">
        <w:rPr>
          <w:rFonts w:ascii="Arial" w:hAnsi="Arial" w:cs="Arial"/>
          <w:sz w:val="18"/>
          <w:szCs w:val="18"/>
        </w:rPr>
        <w:t>Artikel 2.4.2.1.1.</w:t>
      </w:r>
    </w:p>
    <w:p w14:paraId="1E0BEF63" w14:textId="57F36819" w:rsidR="002A6A64" w:rsidRPr="001016AA" w:rsidRDefault="002A6A64" w:rsidP="001016AA">
      <w:pPr>
        <w:spacing w:after="0" w:line="240" w:lineRule="auto"/>
        <w:rPr>
          <w:rFonts w:ascii="Arial" w:hAnsi="Arial" w:cs="Arial"/>
          <w:sz w:val="18"/>
          <w:szCs w:val="18"/>
        </w:rPr>
      </w:pPr>
      <w:r w:rsidRPr="001016AA">
        <w:rPr>
          <w:rFonts w:ascii="Arial" w:hAnsi="Arial" w:cs="Arial"/>
          <w:sz w:val="18"/>
          <w:szCs w:val="18"/>
        </w:rPr>
        <w:t>Deze afdeling is van toepassing voor tijdelijke vervangingen van</w:t>
      </w:r>
      <w:r w:rsidR="000C42A2">
        <w:rPr>
          <w:rFonts w:ascii="Arial" w:hAnsi="Arial" w:cs="Arial"/>
          <w:sz w:val="18"/>
          <w:szCs w:val="18"/>
        </w:rPr>
        <w:t xml:space="preserve"> </w:t>
      </w:r>
      <w:r w:rsidRPr="001016AA">
        <w:rPr>
          <w:rFonts w:ascii="Arial" w:hAnsi="Arial" w:cs="Arial"/>
          <w:sz w:val="18"/>
          <w:szCs w:val="18"/>
        </w:rPr>
        <w:t xml:space="preserve">zwangerschaps- en ziekteverlof, voor de tijdelijke vervangingen voor </w:t>
      </w:r>
      <w:r w:rsidRPr="000C42A2">
        <w:rPr>
          <w:rFonts w:ascii="Arial" w:hAnsi="Arial" w:cs="Arial"/>
          <w:sz w:val="18"/>
          <w:szCs w:val="18"/>
        </w:rPr>
        <w:t>thematische verloven en andere afwezigheden en voor de aanwerving in contractuele betrekkingen waarvan de tewerkstellingsduur tot maximaal twee jaar beperkt is.</w:t>
      </w:r>
    </w:p>
    <w:p w14:paraId="42462CB9" w14:textId="77777777" w:rsidR="002A6A64" w:rsidRPr="00DC5123" w:rsidRDefault="002A6A64" w:rsidP="001016AA">
      <w:pPr>
        <w:spacing w:after="0" w:line="240" w:lineRule="auto"/>
        <w:rPr>
          <w:rFonts w:ascii="Arial" w:hAnsi="Arial" w:cs="Arial"/>
          <w:sz w:val="18"/>
          <w:szCs w:val="18"/>
        </w:rPr>
      </w:pPr>
      <w:r w:rsidRPr="00DC5123">
        <w:rPr>
          <w:rFonts w:ascii="Arial" w:hAnsi="Arial" w:cs="Arial"/>
          <w:sz w:val="18"/>
          <w:szCs w:val="18"/>
        </w:rPr>
        <w:t>Artikel 2.4.2.1.2.</w:t>
      </w:r>
    </w:p>
    <w:p w14:paraId="26AE597C" w14:textId="292682D3" w:rsidR="00DC5123" w:rsidRPr="00DC5123" w:rsidRDefault="002A6A64" w:rsidP="00DC5123">
      <w:pPr>
        <w:spacing w:after="0" w:line="240" w:lineRule="auto"/>
        <w:rPr>
          <w:rFonts w:ascii="Arial" w:hAnsi="Arial" w:cs="Arial"/>
          <w:sz w:val="18"/>
          <w:szCs w:val="18"/>
        </w:rPr>
      </w:pPr>
      <w:r w:rsidRPr="00DC5123">
        <w:rPr>
          <w:rFonts w:ascii="Arial" w:hAnsi="Arial" w:cs="Arial"/>
          <w:sz w:val="18"/>
          <w:szCs w:val="18"/>
        </w:rPr>
        <w:t>Indien er een lopende wervingsreserve voor de functie en/of graad bestaat, put de aanstellende overheid uit deze wervingsreserve</w:t>
      </w:r>
      <w:bookmarkStart w:id="23" w:name="_Hlk58922994"/>
      <w:r w:rsidR="00DC5123" w:rsidRPr="00DC5123">
        <w:rPr>
          <w:rFonts w:ascii="Arial" w:hAnsi="Arial" w:cs="Arial"/>
          <w:sz w:val="18"/>
          <w:szCs w:val="18"/>
        </w:rPr>
        <w:t>, uitgezonderd wanneer geen enkele van de nog op de wervingsreserve opgenomen kandidaten op de aangeboden functie wenst in te gaan.</w:t>
      </w:r>
      <w:bookmarkEnd w:id="23"/>
    </w:p>
    <w:p w14:paraId="2A2151CF" w14:textId="2FED7CB9" w:rsidR="002A6A64" w:rsidRPr="001016AA" w:rsidRDefault="002A6A64" w:rsidP="001016AA">
      <w:pPr>
        <w:pStyle w:val="Default"/>
        <w:rPr>
          <w:sz w:val="18"/>
          <w:szCs w:val="18"/>
        </w:rPr>
      </w:pPr>
      <w:r w:rsidRPr="001016AA">
        <w:rPr>
          <w:sz w:val="18"/>
          <w:szCs w:val="18"/>
        </w:rPr>
        <w:t>De kandidaten worden geraadpleegd in volgorde van hun rangschikking en tegen de voorwaarde dat ze op korte termijn beschikbaar zijn.</w:t>
      </w:r>
    </w:p>
    <w:p w14:paraId="5B4C3DF3" w14:textId="77777777" w:rsidR="002A6A64" w:rsidRPr="000C42A2" w:rsidRDefault="002A6A64" w:rsidP="001016AA">
      <w:pPr>
        <w:pStyle w:val="Default"/>
        <w:rPr>
          <w:color w:val="auto"/>
          <w:sz w:val="18"/>
          <w:szCs w:val="18"/>
        </w:rPr>
      </w:pPr>
      <w:r w:rsidRPr="000C42A2">
        <w:rPr>
          <w:color w:val="auto"/>
          <w:sz w:val="18"/>
          <w:szCs w:val="18"/>
        </w:rPr>
        <w:t>Artikel 2.4.2.1.3.</w:t>
      </w:r>
    </w:p>
    <w:p w14:paraId="16F1859F" w14:textId="7E84BB46" w:rsidR="002A6A64" w:rsidRPr="001016AA" w:rsidRDefault="002A6A64" w:rsidP="001016AA">
      <w:pPr>
        <w:pStyle w:val="Default"/>
        <w:rPr>
          <w:sz w:val="18"/>
          <w:szCs w:val="18"/>
        </w:rPr>
      </w:pPr>
      <w:r w:rsidRPr="001016AA">
        <w:rPr>
          <w:sz w:val="18"/>
          <w:szCs w:val="18"/>
        </w:rPr>
        <w:t>Indien er geen wervingsreserve bestaat</w:t>
      </w:r>
      <w:r w:rsidR="00C34408" w:rsidRPr="001016AA">
        <w:rPr>
          <w:sz w:val="18"/>
          <w:szCs w:val="18"/>
        </w:rPr>
        <w:t>,</w:t>
      </w:r>
      <w:r w:rsidRPr="001016AA">
        <w:rPr>
          <w:sz w:val="18"/>
          <w:szCs w:val="18"/>
        </w:rPr>
        <w:t xml:space="preserve"> geldt de hierna volgende procedure.</w:t>
      </w:r>
    </w:p>
    <w:p w14:paraId="4A9FDF48" w14:textId="344A166F" w:rsidR="002A6A64" w:rsidRPr="001016AA" w:rsidRDefault="002A6A64" w:rsidP="001016AA">
      <w:pPr>
        <w:pStyle w:val="Default"/>
        <w:rPr>
          <w:color w:val="auto"/>
          <w:sz w:val="18"/>
          <w:szCs w:val="18"/>
        </w:rPr>
      </w:pPr>
      <w:r w:rsidRPr="001016AA">
        <w:rPr>
          <w:sz w:val="18"/>
          <w:szCs w:val="18"/>
        </w:rPr>
        <w:t xml:space="preserve">De aanstellende overheid doet een oproep tot kandidaten voor de vacatures voor die betrekkingen op de volgende </w:t>
      </w:r>
      <w:r w:rsidRPr="000C42A2">
        <w:rPr>
          <w:color w:val="auto"/>
          <w:sz w:val="18"/>
          <w:szCs w:val="18"/>
        </w:rPr>
        <w:t>wijze:</w:t>
      </w:r>
    </w:p>
    <w:p w14:paraId="7245A1AC" w14:textId="77777777" w:rsidR="002A6A64" w:rsidRPr="001016AA" w:rsidRDefault="002A6A64" w:rsidP="001016AA">
      <w:pPr>
        <w:pStyle w:val="Default"/>
        <w:numPr>
          <w:ilvl w:val="0"/>
          <w:numId w:val="62"/>
        </w:numPr>
        <w:rPr>
          <w:sz w:val="18"/>
          <w:szCs w:val="18"/>
        </w:rPr>
      </w:pPr>
      <w:r w:rsidRPr="001016AA">
        <w:rPr>
          <w:sz w:val="18"/>
          <w:szCs w:val="18"/>
        </w:rPr>
        <w:t>via bekendmaking conform artikel 2.2.2.1.2.</w:t>
      </w:r>
    </w:p>
    <w:p w14:paraId="6C05DEAF" w14:textId="77777777" w:rsidR="002A6A64" w:rsidRPr="000C42A2" w:rsidRDefault="002A6A64" w:rsidP="001016AA">
      <w:pPr>
        <w:pStyle w:val="Default"/>
        <w:rPr>
          <w:color w:val="auto"/>
          <w:sz w:val="18"/>
          <w:szCs w:val="18"/>
        </w:rPr>
      </w:pPr>
      <w:r w:rsidRPr="000C42A2">
        <w:rPr>
          <w:color w:val="auto"/>
          <w:sz w:val="18"/>
          <w:szCs w:val="18"/>
        </w:rPr>
        <w:t>Artikel 2.4.2.1.4.</w:t>
      </w:r>
    </w:p>
    <w:p w14:paraId="383CCDA5" w14:textId="32152244" w:rsidR="002A6A64" w:rsidRPr="001016AA" w:rsidRDefault="002A6A64" w:rsidP="001016AA">
      <w:pPr>
        <w:spacing w:after="0" w:line="240" w:lineRule="auto"/>
        <w:rPr>
          <w:rFonts w:ascii="Arial" w:hAnsi="Arial" w:cs="Arial"/>
          <w:sz w:val="18"/>
          <w:szCs w:val="18"/>
        </w:rPr>
      </w:pPr>
      <w:r w:rsidRPr="000C42A2">
        <w:rPr>
          <w:rFonts w:ascii="Arial" w:hAnsi="Arial" w:cs="Arial"/>
          <w:sz w:val="18"/>
          <w:szCs w:val="18"/>
        </w:rPr>
        <w:t>In afwijking van artikel 2.3.1.1.1</w:t>
      </w:r>
      <w:r w:rsidR="00171803">
        <w:rPr>
          <w:rFonts w:ascii="Arial" w:hAnsi="Arial" w:cs="Arial"/>
          <w:sz w:val="18"/>
          <w:szCs w:val="18"/>
        </w:rPr>
        <w:t>8</w:t>
      </w:r>
      <w:r w:rsidRPr="000C42A2">
        <w:rPr>
          <w:rFonts w:ascii="Arial" w:hAnsi="Arial" w:cs="Arial"/>
          <w:sz w:val="18"/>
          <w:szCs w:val="18"/>
        </w:rPr>
        <w:t xml:space="preserve">. kan </w:t>
      </w:r>
      <w:r w:rsidRPr="001016AA">
        <w:rPr>
          <w:rFonts w:ascii="Arial" w:hAnsi="Arial" w:cs="Arial"/>
          <w:sz w:val="18"/>
          <w:szCs w:val="18"/>
        </w:rPr>
        <w:t>de aanstellende overheid de selectietechnieken beperken tot één.</w:t>
      </w:r>
    </w:p>
    <w:p w14:paraId="08C1F174" w14:textId="77777777" w:rsidR="002A6A64" w:rsidRPr="003B6CB0" w:rsidRDefault="002A6A64" w:rsidP="001016AA">
      <w:pPr>
        <w:pStyle w:val="Default"/>
        <w:rPr>
          <w:color w:val="auto"/>
          <w:sz w:val="18"/>
          <w:szCs w:val="18"/>
        </w:rPr>
      </w:pPr>
      <w:r w:rsidRPr="003B6CB0">
        <w:rPr>
          <w:color w:val="auto"/>
          <w:sz w:val="18"/>
          <w:szCs w:val="18"/>
        </w:rPr>
        <w:t>Artikel 2.4.2.1.5.</w:t>
      </w:r>
    </w:p>
    <w:p w14:paraId="1358AB50" w14:textId="77777777" w:rsidR="002A6A64" w:rsidRPr="001016AA" w:rsidRDefault="002A6A64" w:rsidP="001016AA">
      <w:pPr>
        <w:spacing w:after="0" w:line="240" w:lineRule="auto"/>
        <w:rPr>
          <w:rFonts w:ascii="Arial" w:hAnsi="Arial" w:cs="Arial"/>
          <w:sz w:val="18"/>
          <w:szCs w:val="18"/>
        </w:rPr>
      </w:pPr>
      <w:r w:rsidRPr="001016AA">
        <w:rPr>
          <w:rFonts w:ascii="Arial" w:hAnsi="Arial" w:cs="Arial"/>
          <w:sz w:val="18"/>
          <w:szCs w:val="18"/>
        </w:rPr>
        <w:t>In afwijking van artikel 2.3.1.1.11. kan de selectiecommissie bestaan uit:</w:t>
      </w:r>
    </w:p>
    <w:p w14:paraId="4BB0CA11" w14:textId="1D68B549" w:rsidR="002A6A64" w:rsidRPr="001016AA" w:rsidRDefault="002A6A64" w:rsidP="001016AA">
      <w:pPr>
        <w:pStyle w:val="Default"/>
        <w:numPr>
          <w:ilvl w:val="0"/>
          <w:numId w:val="62"/>
        </w:numPr>
        <w:rPr>
          <w:sz w:val="18"/>
          <w:szCs w:val="18"/>
        </w:rPr>
      </w:pPr>
      <w:r w:rsidRPr="001016AA">
        <w:rPr>
          <w:sz w:val="18"/>
          <w:szCs w:val="18"/>
        </w:rPr>
        <w:t>personeelsleden van het eigen bestuur, met een graad die minstens van gelijke rang is als de vacante functie;</w:t>
      </w:r>
    </w:p>
    <w:p w14:paraId="5844DC3F" w14:textId="79351D05" w:rsidR="002A6A64" w:rsidRPr="001016AA" w:rsidRDefault="002A6A64" w:rsidP="001016AA">
      <w:pPr>
        <w:pStyle w:val="Default"/>
        <w:numPr>
          <w:ilvl w:val="0"/>
          <w:numId w:val="62"/>
        </w:numPr>
        <w:rPr>
          <w:sz w:val="18"/>
          <w:szCs w:val="18"/>
        </w:rPr>
      </w:pPr>
      <w:r w:rsidRPr="001016AA">
        <w:rPr>
          <w:sz w:val="18"/>
          <w:szCs w:val="18"/>
        </w:rPr>
        <w:t>ten minste twee leden</w:t>
      </w:r>
      <w:r w:rsidR="003B6CB0">
        <w:rPr>
          <w:sz w:val="18"/>
          <w:szCs w:val="18"/>
        </w:rPr>
        <w:t>.</w:t>
      </w:r>
    </w:p>
    <w:p w14:paraId="08C03A7F" w14:textId="77777777" w:rsidR="002A6A64" w:rsidRPr="003B6CB0" w:rsidRDefault="002A6A64" w:rsidP="001016AA">
      <w:pPr>
        <w:spacing w:after="0" w:line="240" w:lineRule="auto"/>
        <w:rPr>
          <w:rFonts w:ascii="Arial" w:hAnsi="Arial" w:cs="Arial"/>
          <w:sz w:val="18"/>
          <w:szCs w:val="18"/>
        </w:rPr>
      </w:pPr>
      <w:r w:rsidRPr="003B6CB0">
        <w:rPr>
          <w:rFonts w:ascii="Arial" w:hAnsi="Arial" w:cs="Arial"/>
          <w:sz w:val="18"/>
          <w:szCs w:val="18"/>
        </w:rPr>
        <w:t>De aanstellende overheid kan ook beslissen om de selecties geheel of gedeeltelijk uit te besteden aan Poolstok of een ander erkend extern selectiebureau.</w:t>
      </w:r>
    </w:p>
    <w:p w14:paraId="3D185B98" w14:textId="77777777" w:rsidR="002A6A64" w:rsidRPr="003B6CB0" w:rsidRDefault="002A6A64" w:rsidP="001016AA">
      <w:pPr>
        <w:pStyle w:val="Default"/>
        <w:rPr>
          <w:color w:val="auto"/>
          <w:sz w:val="18"/>
          <w:szCs w:val="18"/>
        </w:rPr>
      </w:pPr>
      <w:r w:rsidRPr="003B6CB0">
        <w:rPr>
          <w:color w:val="auto"/>
          <w:sz w:val="18"/>
          <w:szCs w:val="18"/>
        </w:rPr>
        <w:t>Artikel 2.4.2.1.6.</w:t>
      </w:r>
    </w:p>
    <w:p w14:paraId="17047A58" w14:textId="77777777" w:rsidR="002A6A64" w:rsidRPr="003B6CB0" w:rsidRDefault="002A6A64" w:rsidP="001016AA">
      <w:pPr>
        <w:pStyle w:val="Opmaakprofiel11ptLinks0cmEersteregel0cm"/>
        <w:rPr>
          <w:rFonts w:cs="Arial"/>
          <w:sz w:val="18"/>
          <w:szCs w:val="18"/>
        </w:rPr>
      </w:pPr>
      <w:r w:rsidRPr="003B6CB0">
        <w:rPr>
          <w:rFonts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21D632F9" w14:textId="77777777" w:rsidR="002A6A64" w:rsidRPr="003B6CB0" w:rsidRDefault="002A6A64" w:rsidP="001016AA">
      <w:pPr>
        <w:spacing w:after="0" w:line="240" w:lineRule="auto"/>
        <w:rPr>
          <w:rFonts w:ascii="Arial" w:hAnsi="Arial" w:cs="Arial"/>
          <w:sz w:val="18"/>
          <w:szCs w:val="18"/>
        </w:rPr>
      </w:pPr>
      <w:r w:rsidRPr="003B6CB0">
        <w:rPr>
          <w:rFonts w:ascii="Arial" w:hAnsi="Arial" w:cs="Arial"/>
          <w:sz w:val="18"/>
          <w:szCs w:val="18"/>
        </w:rPr>
        <w:t>Artikel 2.4.2.1.7.</w:t>
      </w:r>
      <w:r w:rsidRPr="003B6CB0">
        <w:rPr>
          <w:rFonts w:ascii="Arial" w:hAnsi="Arial" w:cs="Arial"/>
          <w:sz w:val="18"/>
          <w:szCs w:val="18"/>
        </w:rPr>
        <w:tab/>
      </w:r>
    </w:p>
    <w:p w14:paraId="316E4C5B" w14:textId="77777777" w:rsidR="002A6A64" w:rsidRPr="003B6CB0" w:rsidRDefault="002A6A64" w:rsidP="001016AA">
      <w:pPr>
        <w:spacing w:after="0" w:line="240" w:lineRule="auto"/>
        <w:rPr>
          <w:rFonts w:ascii="Arial" w:hAnsi="Arial" w:cs="Arial"/>
          <w:sz w:val="18"/>
          <w:szCs w:val="18"/>
        </w:rPr>
      </w:pPr>
      <w:r w:rsidRPr="003B6CB0">
        <w:rPr>
          <w:rFonts w:ascii="Arial" w:hAnsi="Arial" w:cs="Arial"/>
          <w:sz w:val="18"/>
          <w:szCs w:val="18"/>
        </w:rPr>
        <w:t xml:space="preserve">De kandidaten bezorgen een brief met bijhorend curriculum vitae binnen de gevraagde termijn. </w:t>
      </w:r>
    </w:p>
    <w:p w14:paraId="6F7406FD" w14:textId="77777777" w:rsidR="002A6A64" w:rsidRPr="003B6CB0" w:rsidRDefault="002A6A64" w:rsidP="001016AA">
      <w:pPr>
        <w:spacing w:after="0" w:line="240" w:lineRule="auto"/>
        <w:rPr>
          <w:rFonts w:ascii="Arial" w:hAnsi="Arial" w:cs="Arial"/>
          <w:sz w:val="18"/>
          <w:szCs w:val="18"/>
        </w:rPr>
      </w:pPr>
      <w:r w:rsidRPr="003B6CB0">
        <w:rPr>
          <w:rFonts w:ascii="Arial" w:hAnsi="Arial" w:cs="Arial"/>
          <w:sz w:val="18"/>
          <w:szCs w:val="18"/>
        </w:rPr>
        <w:t>De aanstellende overheid nodigt de kandidaten uit die voldoen aan de algemene toelatings- en aanwervingsvoorwaarden, inclusief de diplomavereiste en in aanmerking komen voor deelname aan de selectieprocedure.</w:t>
      </w:r>
    </w:p>
    <w:p w14:paraId="2C3B0BAB" w14:textId="77777777" w:rsidR="002A6A64" w:rsidRPr="001016AA" w:rsidRDefault="002A6A64" w:rsidP="001016AA">
      <w:pPr>
        <w:spacing w:after="0" w:line="240" w:lineRule="auto"/>
        <w:rPr>
          <w:rFonts w:ascii="Arial" w:hAnsi="Arial" w:cs="Arial"/>
          <w:color w:val="FF0000"/>
          <w:sz w:val="18"/>
          <w:szCs w:val="18"/>
        </w:rPr>
      </w:pPr>
      <w:r w:rsidRPr="003B6CB0">
        <w:rPr>
          <w:rFonts w:ascii="Arial" w:hAnsi="Arial" w:cs="Arial"/>
          <w:sz w:val="18"/>
          <w:szCs w:val="18"/>
        </w:rPr>
        <w:t>Artikel 2.4.2.1.8.</w:t>
      </w:r>
      <w:r w:rsidRPr="001016AA">
        <w:rPr>
          <w:rFonts w:ascii="Arial" w:hAnsi="Arial" w:cs="Arial"/>
          <w:color w:val="FF0000"/>
          <w:sz w:val="18"/>
          <w:szCs w:val="18"/>
        </w:rPr>
        <w:tab/>
      </w:r>
    </w:p>
    <w:p w14:paraId="703B6780" w14:textId="77777777" w:rsidR="002A6A64" w:rsidRPr="001016AA" w:rsidRDefault="002A6A64" w:rsidP="001016AA">
      <w:pPr>
        <w:spacing w:after="0" w:line="240" w:lineRule="auto"/>
        <w:rPr>
          <w:rFonts w:ascii="Arial" w:hAnsi="Arial" w:cs="Arial"/>
          <w:sz w:val="18"/>
          <w:szCs w:val="18"/>
        </w:rPr>
      </w:pPr>
      <w:r w:rsidRPr="001016AA">
        <w:rPr>
          <w:rFonts w:ascii="Arial" w:hAnsi="Arial" w:cs="Arial"/>
          <w:sz w:val="18"/>
          <w:szCs w:val="18"/>
        </w:rPr>
        <w:t xml:space="preserve">De selectie toetst de bekwaamheid van de kandidaten voor de functie. </w:t>
      </w:r>
    </w:p>
    <w:p w14:paraId="0C47C393" w14:textId="77777777" w:rsidR="002A6A64" w:rsidRPr="003B6CB0" w:rsidRDefault="002A6A64" w:rsidP="001016AA">
      <w:pPr>
        <w:spacing w:after="0" w:line="240" w:lineRule="auto"/>
        <w:rPr>
          <w:rFonts w:ascii="Arial" w:hAnsi="Arial" w:cs="Arial"/>
          <w:sz w:val="18"/>
          <w:szCs w:val="18"/>
        </w:rPr>
      </w:pPr>
      <w:r w:rsidRPr="003B6CB0">
        <w:rPr>
          <w:rFonts w:ascii="Arial" w:hAnsi="Arial" w:cs="Arial"/>
          <w:sz w:val="18"/>
          <w:szCs w:val="18"/>
        </w:rPr>
        <w:t>Artikel 2.4.2.1.9.</w:t>
      </w:r>
      <w:r w:rsidRPr="003B6CB0">
        <w:rPr>
          <w:rFonts w:ascii="Arial" w:hAnsi="Arial" w:cs="Arial"/>
          <w:sz w:val="18"/>
          <w:szCs w:val="18"/>
        </w:rPr>
        <w:tab/>
      </w:r>
    </w:p>
    <w:p w14:paraId="3826A908" w14:textId="77777777" w:rsidR="002A6A64" w:rsidRPr="001016AA" w:rsidRDefault="002A6A64" w:rsidP="001016AA">
      <w:pPr>
        <w:spacing w:after="0" w:line="240" w:lineRule="auto"/>
        <w:rPr>
          <w:rFonts w:ascii="Arial" w:hAnsi="Arial" w:cs="Arial"/>
          <w:sz w:val="18"/>
          <w:szCs w:val="18"/>
        </w:rPr>
      </w:pPr>
      <w:r w:rsidRPr="001016AA">
        <w:rPr>
          <w:rFonts w:ascii="Arial" w:hAnsi="Arial" w:cs="Arial"/>
          <w:sz w:val="18"/>
          <w:szCs w:val="18"/>
        </w:rPr>
        <w:t>De kandidaten worden op de hoogte gebracht van het resultaat van de selectie. Aan de geschikt bevonden kandidaten wordt gevraagd de bewijsstukken dat ze aan alle voorwaarden voldoen te bezorgen binnen een bepaalde termijn.</w:t>
      </w:r>
    </w:p>
    <w:p w14:paraId="3CAD03C0" w14:textId="77777777" w:rsidR="002A6A64" w:rsidRPr="003B6CB0" w:rsidRDefault="002A6A64" w:rsidP="001016AA">
      <w:pPr>
        <w:spacing w:after="0" w:line="240" w:lineRule="auto"/>
        <w:rPr>
          <w:rFonts w:ascii="Arial" w:hAnsi="Arial" w:cs="Arial"/>
          <w:sz w:val="18"/>
          <w:szCs w:val="18"/>
        </w:rPr>
      </w:pPr>
      <w:r w:rsidRPr="003B6CB0">
        <w:rPr>
          <w:rFonts w:ascii="Arial" w:hAnsi="Arial" w:cs="Arial"/>
          <w:sz w:val="18"/>
          <w:szCs w:val="18"/>
        </w:rPr>
        <w:t>Artikel 2.4.2.1.10.</w:t>
      </w:r>
      <w:r w:rsidRPr="003B6CB0">
        <w:rPr>
          <w:rFonts w:ascii="Arial" w:hAnsi="Arial" w:cs="Arial"/>
          <w:sz w:val="18"/>
          <w:szCs w:val="18"/>
        </w:rPr>
        <w:tab/>
      </w:r>
    </w:p>
    <w:p w14:paraId="5475ABA6" w14:textId="77777777" w:rsidR="002A6A64" w:rsidRPr="001016AA" w:rsidRDefault="002A6A64" w:rsidP="001016AA">
      <w:pPr>
        <w:spacing w:after="0" w:line="240" w:lineRule="auto"/>
        <w:rPr>
          <w:rFonts w:ascii="Arial" w:hAnsi="Arial" w:cs="Arial"/>
          <w:sz w:val="18"/>
          <w:szCs w:val="18"/>
        </w:rPr>
      </w:pPr>
      <w:r w:rsidRPr="001016AA">
        <w:rPr>
          <w:rFonts w:ascii="Arial" w:hAnsi="Arial" w:cs="Arial"/>
          <w:sz w:val="18"/>
          <w:szCs w:val="18"/>
        </w:rPr>
        <w:t>De artikelen 2.3.1.1.17 en 2.3.1.1.18 zijn van toepassing. De kandidaten worden in een bindende volgorde volgens het aantal punten opgenomen.</w:t>
      </w:r>
    </w:p>
    <w:p w14:paraId="4146E369" w14:textId="77777777" w:rsidR="002A6A64" w:rsidRPr="001016AA" w:rsidRDefault="002A6A64" w:rsidP="001016AA">
      <w:pPr>
        <w:spacing w:after="0" w:line="240" w:lineRule="auto"/>
        <w:rPr>
          <w:rFonts w:ascii="Arial" w:hAnsi="Arial" w:cs="Arial"/>
          <w:sz w:val="18"/>
          <w:szCs w:val="18"/>
        </w:rPr>
      </w:pPr>
      <w:r w:rsidRPr="001016AA">
        <w:rPr>
          <w:rFonts w:ascii="Arial" w:hAnsi="Arial" w:cs="Arial"/>
          <w:sz w:val="18"/>
          <w:szCs w:val="18"/>
        </w:rPr>
        <w:t>De aanstellende overheid kiest een kandidaat uit de geschikt bevonden kandidaten die de gevraagde bewijsstukken bezorgd hebben en waarbij de rangschikking opgesteld door de selectiecommissie wordt gerespecteerd.</w:t>
      </w:r>
    </w:p>
    <w:p w14:paraId="29C53F32" w14:textId="6121FB35" w:rsidR="002A6A64" w:rsidRPr="003B6CB0" w:rsidRDefault="002A6A64" w:rsidP="001016AA">
      <w:pPr>
        <w:spacing w:after="0" w:line="240" w:lineRule="auto"/>
        <w:rPr>
          <w:rFonts w:ascii="Arial" w:hAnsi="Arial" w:cs="Arial"/>
          <w:sz w:val="18"/>
          <w:szCs w:val="18"/>
        </w:rPr>
      </w:pPr>
      <w:r w:rsidRPr="003B6CB0">
        <w:rPr>
          <w:rFonts w:ascii="Arial" w:hAnsi="Arial" w:cs="Arial"/>
          <w:sz w:val="18"/>
          <w:szCs w:val="18"/>
        </w:rPr>
        <w:t>Artikel 2.4.2.1.11.</w:t>
      </w:r>
      <w:r w:rsidRPr="003B6CB0">
        <w:rPr>
          <w:rFonts w:ascii="Arial" w:hAnsi="Arial" w:cs="Arial"/>
          <w:sz w:val="18"/>
          <w:szCs w:val="18"/>
        </w:rPr>
        <w:tab/>
      </w:r>
    </w:p>
    <w:p w14:paraId="27BCBA76" w14:textId="117B1D3C" w:rsidR="002A6A64" w:rsidRPr="001016AA" w:rsidRDefault="002A6A64" w:rsidP="001016AA">
      <w:pPr>
        <w:spacing w:after="0" w:line="240" w:lineRule="auto"/>
        <w:rPr>
          <w:rFonts w:ascii="Arial" w:hAnsi="Arial" w:cs="Arial"/>
          <w:sz w:val="18"/>
          <w:szCs w:val="18"/>
        </w:rPr>
      </w:pPr>
      <w:r w:rsidRPr="001016AA">
        <w:rPr>
          <w:rFonts w:ascii="Arial" w:hAnsi="Arial" w:cs="Arial"/>
          <w:sz w:val="18"/>
          <w:szCs w:val="18"/>
        </w:rPr>
        <w:t>De periode van vervanging kan uitgebreid worden</w:t>
      </w:r>
      <w:r w:rsidR="003B6CB0">
        <w:rPr>
          <w:rFonts w:ascii="Arial" w:hAnsi="Arial" w:cs="Arial"/>
          <w:sz w:val="18"/>
          <w:szCs w:val="18"/>
        </w:rPr>
        <w:t xml:space="preserve"> </w:t>
      </w:r>
      <w:r w:rsidRPr="003B6CB0">
        <w:rPr>
          <w:rFonts w:ascii="Arial" w:hAnsi="Arial" w:cs="Arial"/>
          <w:sz w:val="18"/>
          <w:szCs w:val="18"/>
        </w:rPr>
        <w:t xml:space="preserve">bij andere afwezigheden die </w:t>
      </w:r>
      <w:r w:rsidRPr="001016AA">
        <w:rPr>
          <w:rFonts w:ascii="Arial" w:hAnsi="Arial" w:cs="Arial"/>
          <w:sz w:val="18"/>
          <w:szCs w:val="18"/>
        </w:rPr>
        <w:t>onmiddellijk aansluit</w:t>
      </w:r>
      <w:r w:rsidRPr="003B6CB0">
        <w:rPr>
          <w:rFonts w:ascii="Arial" w:hAnsi="Arial" w:cs="Arial"/>
          <w:sz w:val="18"/>
          <w:szCs w:val="18"/>
        </w:rPr>
        <w:t>en</w:t>
      </w:r>
      <w:r w:rsidRPr="001016AA">
        <w:rPr>
          <w:rFonts w:ascii="Arial" w:hAnsi="Arial" w:cs="Arial"/>
          <w:sz w:val="18"/>
          <w:szCs w:val="18"/>
        </w:rPr>
        <w:t xml:space="preserve"> op de </w:t>
      </w:r>
      <w:r w:rsidR="003B6CB0" w:rsidRPr="003B6CB0">
        <w:rPr>
          <w:rFonts w:ascii="Arial" w:hAnsi="Arial" w:cs="Arial"/>
          <w:sz w:val="18"/>
          <w:szCs w:val="18"/>
        </w:rPr>
        <w:t>o</w:t>
      </w:r>
      <w:r w:rsidRPr="003B6CB0">
        <w:rPr>
          <w:rFonts w:ascii="Arial" w:hAnsi="Arial" w:cs="Arial"/>
          <w:sz w:val="18"/>
          <w:szCs w:val="18"/>
        </w:rPr>
        <w:t xml:space="preserve">orspronkelijke </w:t>
      </w:r>
      <w:r w:rsidRPr="001016AA">
        <w:rPr>
          <w:rFonts w:ascii="Arial" w:hAnsi="Arial" w:cs="Arial"/>
          <w:sz w:val="18"/>
          <w:szCs w:val="18"/>
        </w:rPr>
        <w:t>afwezigheid van het personeelslid</w:t>
      </w:r>
      <w:r w:rsidRPr="001016AA">
        <w:rPr>
          <w:rFonts w:ascii="Arial" w:hAnsi="Arial" w:cs="Arial"/>
          <w:color w:val="FF0000"/>
          <w:sz w:val="18"/>
          <w:szCs w:val="18"/>
        </w:rPr>
        <w:t>.</w:t>
      </w:r>
    </w:p>
    <w:p w14:paraId="67727F4D" w14:textId="058594B0" w:rsidR="00B93C04" w:rsidRPr="003B6CB0" w:rsidRDefault="00B93C04" w:rsidP="00B6530C">
      <w:pPr>
        <w:pStyle w:val="Kop3"/>
      </w:pPr>
      <w:bookmarkStart w:id="24" w:name="_Toc109204589"/>
      <w:r w:rsidRPr="003B6CB0">
        <w:t>AFDELING 2.4.3.</w:t>
      </w:r>
      <w:r w:rsidRPr="003B6CB0">
        <w:tab/>
        <w:t>De aanwerving</w:t>
      </w:r>
      <w:r w:rsidR="003B6CB0" w:rsidRPr="003B6CB0">
        <w:t>s</w:t>
      </w:r>
      <w:r w:rsidRPr="003B6CB0">
        <w:t>procedure en de selectieprocedure voor de aanwerving van studenten.</w:t>
      </w:r>
      <w:bookmarkEnd w:id="24"/>
    </w:p>
    <w:p w14:paraId="15116739"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2.4.3.1.1.</w:t>
      </w:r>
      <w:r w:rsidRPr="003B6CB0">
        <w:rPr>
          <w:rFonts w:ascii="Arial" w:hAnsi="Arial" w:cs="Arial"/>
          <w:sz w:val="18"/>
          <w:szCs w:val="18"/>
        </w:rPr>
        <w:tab/>
      </w:r>
    </w:p>
    <w:p w14:paraId="57B1A403" w14:textId="616547EF"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Deze afdeling is van toepassing voor de tewerkstelling van studenten.</w:t>
      </w:r>
    </w:p>
    <w:p w14:paraId="46508B52" w14:textId="77777777" w:rsidR="00B93C04" w:rsidRPr="001016AA" w:rsidRDefault="00B93C04" w:rsidP="001016AA">
      <w:pPr>
        <w:spacing w:after="0" w:line="240" w:lineRule="auto"/>
        <w:rPr>
          <w:rFonts w:ascii="Arial" w:hAnsi="Arial" w:cs="Arial"/>
          <w:sz w:val="18"/>
          <w:szCs w:val="18"/>
        </w:rPr>
      </w:pPr>
      <w:r w:rsidRPr="003B6CB0">
        <w:rPr>
          <w:rFonts w:ascii="Arial" w:hAnsi="Arial" w:cs="Arial"/>
          <w:sz w:val="18"/>
          <w:szCs w:val="18"/>
        </w:rPr>
        <w:t>Artikel 2.4.3.1.2.</w:t>
      </w:r>
      <w:r w:rsidRPr="003B6CB0">
        <w:rPr>
          <w:rFonts w:ascii="Arial" w:hAnsi="Arial" w:cs="Arial"/>
          <w:sz w:val="18"/>
          <w:szCs w:val="18"/>
        </w:rPr>
        <w:tab/>
      </w:r>
    </w:p>
    <w:p w14:paraId="1AFDA388" w14:textId="6C9960D8" w:rsidR="00B93C04" w:rsidRPr="003B6CB0" w:rsidRDefault="00B93C04" w:rsidP="001016AA">
      <w:pPr>
        <w:spacing w:after="0" w:line="240" w:lineRule="auto"/>
        <w:rPr>
          <w:rFonts w:ascii="Arial" w:hAnsi="Arial" w:cs="Arial"/>
          <w:sz w:val="18"/>
          <w:szCs w:val="18"/>
        </w:rPr>
      </w:pPr>
      <w:bookmarkStart w:id="25" w:name="_Hlk54687740"/>
      <w:r w:rsidRPr="003B6CB0">
        <w:rPr>
          <w:rFonts w:ascii="Arial" w:hAnsi="Arial" w:cs="Arial"/>
          <w:sz w:val="18"/>
          <w:szCs w:val="18"/>
        </w:rPr>
        <w:t>De aanstellende overheid doet een oproep tot kandidaten voor de vacatures voor die betrekkingen via de gemeentelijke website, twitter en facebook, het gemeentelijk infoblad, de digitale infoborden, de digitale infoschermen</w:t>
      </w:r>
      <w:r w:rsidR="0070043A" w:rsidRPr="003B6CB0">
        <w:rPr>
          <w:rFonts w:ascii="Arial" w:hAnsi="Arial" w:cs="Arial"/>
          <w:sz w:val="18"/>
          <w:szCs w:val="18"/>
        </w:rPr>
        <w:t xml:space="preserve"> of</w:t>
      </w:r>
      <w:r w:rsidRPr="003B6CB0">
        <w:rPr>
          <w:rFonts w:ascii="Arial" w:hAnsi="Arial" w:cs="Arial"/>
          <w:sz w:val="18"/>
          <w:szCs w:val="18"/>
        </w:rPr>
        <w:t xml:space="preserve"> het intranet. Het sollicitantenbestand studenten </w:t>
      </w:r>
      <w:r w:rsidR="0070043A" w:rsidRPr="003B6CB0">
        <w:rPr>
          <w:rFonts w:ascii="Arial" w:hAnsi="Arial" w:cs="Arial"/>
          <w:sz w:val="18"/>
          <w:szCs w:val="18"/>
        </w:rPr>
        <w:t>kan worden</w:t>
      </w:r>
      <w:r w:rsidRPr="003B6CB0">
        <w:rPr>
          <w:rFonts w:ascii="Arial" w:hAnsi="Arial" w:cs="Arial"/>
          <w:sz w:val="18"/>
          <w:szCs w:val="18"/>
        </w:rPr>
        <w:t xml:space="preserve"> geraadpleegd en</w:t>
      </w:r>
      <w:r w:rsidR="003B6CB0">
        <w:rPr>
          <w:rFonts w:ascii="Arial" w:hAnsi="Arial" w:cs="Arial"/>
          <w:sz w:val="18"/>
          <w:szCs w:val="18"/>
        </w:rPr>
        <w:t xml:space="preserve"> </w:t>
      </w:r>
      <w:r w:rsidRPr="001016AA">
        <w:rPr>
          <w:rFonts w:ascii="Arial" w:hAnsi="Arial" w:cs="Arial"/>
          <w:sz w:val="18"/>
          <w:szCs w:val="18"/>
        </w:rPr>
        <w:t xml:space="preserve">affiches uitgehangen in de gemeentelijke gebouwen alsook in de gebouwen van het OCMW. </w:t>
      </w:r>
      <w:r w:rsidRPr="003B6CB0">
        <w:rPr>
          <w:rFonts w:ascii="Arial" w:hAnsi="Arial" w:cs="Arial"/>
          <w:sz w:val="18"/>
          <w:szCs w:val="18"/>
        </w:rPr>
        <w:t xml:space="preserve">Vroegere </w:t>
      </w:r>
      <w:r w:rsidR="00205BC0" w:rsidRPr="003B6CB0">
        <w:rPr>
          <w:rFonts w:ascii="Arial" w:hAnsi="Arial" w:cs="Arial"/>
          <w:sz w:val="18"/>
          <w:szCs w:val="18"/>
        </w:rPr>
        <w:t>jobstudenten</w:t>
      </w:r>
      <w:r w:rsidRPr="003B6CB0">
        <w:rPr>
          <w:rFonts w:ascii="Arial" w:hAnsi="Arial" w:cs="Arial"/>
          <w:sz w:val="18"/>
          <w:szCs w:val="18"/>
        </w:rPr>
        <w:t xml:space="preserve"> of stagiairs en scholen kunnen worden gecontacteerd.</w:t>
      </w:r>
    </w:p>
    <w:bookmarkEnd w:id="25"/>
    <w:p w14:paraId="0F774A9D"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2.4.3.1.3.</w:t>
      </w:r>
      <w:r w:rsidRPr="003B6CB0">
        <w:rPr>
          <w:rFonts w:ascii="Arial" w:hAnsi="Arial" w:cs="Arial"/>
          <w:sz w:val="18"/>
          <w:szCs w:val="18"/>
        </w:rPr>
        <w:tab/>
      </w:r>
    </w:p>
    <w:p w14:paraId="6E7610F8"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De kandidaturen worden ingediend binnen de vooropgestelde termijn via het sollicitatieformulier jobstudenten.</w:t>
      </w:r>
    </w:p>
    <w:p w14:paraId="4275F32E"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2.4.3.1.4.</w:t>
      </w:r>
      <w:r w:rsidRPr="003B6CB0">
        <w:rPr>
          <w:rFonts w:ascii="Arial" w:hAnsi="Arial" w:cs="Arial"/>
          <w:sz w:val="18"/>
          <w:szCs w:val="18"/>
        </w:rPr>
        <w:tab/>
      </w:r>
    </w:p>
    <w:p w14:paraId="41FEF391"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De selectie gebeurt op basis van de screening van het sollicitatieformulier jobstudenten. Bij de screening wordt rekening gehouden met criteria. De criteria zijn o.a.</w:t>
      </w:r>
    </w:p>
    <w:p w14:paraId="6CD2E2EE" w14:textId="6F7FEB25" w:rsidR="00B93C04" w:rsidRPr="003B6CB0" w:rsidRDefault="00B93C04" w:rsidP="001016AA">
      <w:pPr>
        <w:pStyle w:val="Default"/>
        <w:numPr>
          <w:ilvl w:val="0"/>
          <w:numId w:val="62"/>
        </w:numPr>
        <w:rPr>
          <w:color w:val="auto"/>
          <w:sz w:val="18"/>
          <w:szCs w:val="18"/>
        </w:rPr>
      </w:pPr>
      <w:r w:rsidRPr="003B6CB0">
        <w:rPr>
          <w:color w:val="auto"/>
          <w:sz w:val="18"/>
          <w:szCs w:val="18"/>
        </w:rPr>
        <w:t>leeftijd;</w:t>
      </w:r>
    </w:p>
    <w:p w14:paraId="7158BBD2" w14:textId="161DD6FC" w:rsidR="00B93C04" w:rsidRPr="003B6CB0" w:rsidRDefault="00B93C04" w:rsidP="001016AA">
      <w:pPr>
        <w:pStyle w:val="Default"/>
        <w:numPr>
          <w:ilvl w:val="0"/>
          <w:numId w:val="62"/>
        </w:numPr>
        <w:rPr>
          <w:color w:val="auto"/>
          <w:sz w:val="18"/>
          <w:szCs w:val="18"/>
        </w:rPr>
      </w:pPr>
      <w:r w:rsidRPr="003B6CB0">
        <w:rPr>
          <w:color w:val="auto"/>
          <w:sz w:val="18"/>
          <w:szCs w:val="18"/>
        </w:rPr>
        <w:t>zoon of dochter</w:t>
      </w:r>
      <w:r w:rsidR="007E486C" w:rsidRPr="003B6CB0">
        <w:rPr>
          <w:color w:val="auto"/>
          <w:sz w:val="18"/>
          <w:szCs w:val="18"/>
        </w:rPr>
        <w:t>, zus of broer</w:t>
      </w:r>
      <w:r w:rsidRPr="003B6CB0">
        <w:rPr>
          <w:color w:val="auto"/>
          <w:sz w:val="18"/>
          <w:szCs w:val="18"/>
        </w:rPr>
        <w:t xml:space="preserve"> van een personeelslid gemeente/OCMW of lid gemeenteraad/raad voor maatschappelijk welzijn;</w:t>
      </w:r>
    </w:p>
    <w:p w14:paraId="742A4EC3" w14:textId="31AFDA78" w:rsidR="00B93C04" w:rsidRPr="003B6CB0" w:rsidRDefault="00B93C04" w:rsidP="001016AA">
      <w:pPr>
        <w:pStyle w:val="Default"/>
        <w:numPr>
          <w:ilvl w:val="0"/>
          <w:numId w:val="62"/>
        </w:numPr>
        <w:rPr>
          <w:color w:val="auto"/>
          <w:sz w:val="18"/>
          <w:szCs w:val="18"/>
        </w:rPr>
      </w:pPr>
      <w:r w:rsidRPr="003B6CB0">
        <w:rPr>
          <w:color w:val="auto"/>
          <w:sz w:val="18"/>
          <w:szCs w:val="18"/>
        </w:rPr>
        <w:t>woonplaats</w:t>
      </w:r>
      <w:r w:rsidR="007E486C" w:rsidRPr="003B6CB0">
        <w:rPr>
          <w:color w:val="auto"/>
          <w:sz w:val="18"/>
          <w:szCs w:val="18"/>
        </w:rPr>
        <w:t xml:space="preserve"> van één van de ouders</w:t>
      </w:r>
      <w:r w:rsidRPr="003B6CB0">
        <w:rPr>
          <w:color w:val="auto"/>
          <w:sz w:val="18"/>
          <w:szCs w:val="18"/>
        </w:rPr>
        <w:t>;</w:t>
      </w:r>
    </w:p>
    <w:p w14:paraId="161C8933" w14:textId="36828417" w:rsidR="00B93C04" w:rsidRPr="003B6CB0" w:rsidRDefault="00B93C04" w:rsidP="001016AA">
      <w:pPr>
        <w:pStyle w:val="Default"/>
        <w:numPr>
          <w:ilvl w:val="0"/>
          <w:numId w:val="62"/>
        </w:numPr>
        <w:rPr>
          <w:color w:val="auto"/>
          <w:sz w:val="18"/>
          <w:szCs w:val="18"/>
        </w:rPr>
      </w:pPr>
      <w:r w:rsidRPr="003B6CB0">
        <w:rPr>
          <w:color w:val="auto"/>
          <w:sz w:val="18"/>
          <w:szCs w:val="18"/>
        </w:rPr>
        <w:t>kennis;</w:t>
      </w:r>
    </w:p>
    <w:p w14:paraId="5FC834D4" w14:textId="7D108889" w:rsidR="00B93C04" w:rsidRPr="003B6CB0" w:rsidRDefault="00B93C04" w:rsidP="001016AA">
      <w:pPr>
        <w:pStyle w:val="Default"/>
        <w:numPr>
          <w:ilvl w:val="0"/>
          <w:numId w:val="62"/>
        </w:numPr>
        <w:rPr>
          <w:color w:val="auto"/>
          <w:sz w:val="18"/>
          <w:szCs w:val="18"/>
        </w:rPr>
      </w:pPr>
      <w:r w:rsidRPr="003B6CB0">
        <w:rPr>
          <w:color w:val="auto"/>
          <w:sz w:val="18"/>
          <w:szCs w:val="18"/>
        </w:rPr>
        <w:t>rijbewijs B;</w:t>
      </w:r>
    </w:p>
    <w:p w14:paraId="1E9F97E9" w14:textId="4BF5B5FF" w:rsidR="00B93C04" w:rsidRPr="003B6CB0" w:rsidRDefault="00B93C04" w:rsidP="001016AA">
      <w:pPr>
        <w:pStyle w:val="Default"/>
        <w:numPr>
          <w:ilvl w:val="0"/>
          <w:numId w:val="62"/>
        </w:numPr>
        <w:rPr>
          <w:color w:val="auto"/>
          <w:sz w:val="18"/>
          <w:szCs w:val="18"/>
        </w:rPr>
      </w:pPr>
      <w:r w:rsidRPr="003B6CB0">
        <w:rPr>
          <w:color w:val="auto"/>
          <w:sz w:val="18"/>
          <w:szCs w:val="18"/>
        </w:rPr>
        <w:t>ervaring;</w:t>
      </w:r>
    </w:p>
    <w:p w14:paraId="6B9398E3" w14:textId="29A5E3D1" w:rsidR="00B93C04" w:rsidRPr="003B6CB0" w:rsidRDefault="00B93C04" w:rsidP="001016AA">
      <w:pPr>
        <w:pStyle w:val="Default"/>
        <w:numPr>
          <w:ilvl w:val="0"/>
          <w:numId w:val="62"/>
        </w:numPr>
        <w:rPr>
          <w:color w:val="auto"/>
          <w:sz w:val="18"/>
          <w:szCs w:val="18"/>
        </w:rPr>
      </w:pPr>
      <w:r w:rsidRPr="003B6CB0">
        <w:rPr>
          <w:color w:val="auto"/>
          <w:sz w:val="18"/>
          <w:szCs w:val="18"/>
        </w:rPr>
        <w:t>diploma’s;</w:t>
      </w:r>
    </w:p>
    <w:p w14:paraId="185D351A" w14:textId="712F3DAA" w:rsidR="00B93C04" w:rsidRPr="003B6CB0" w:rsidRDefault="00B93C04" w:rsidP="001016AA">
      <w:pPr>
        <w:pStyle w:val="Default"/>
        <w:numPr>
          <w:ilvl w:val="0"/>
          <w:numId w:val="62"/>
        </w:numPr>
        <w:rPr>
          <w:color w:val="auto"/>
          <w:sz w:val="18"/>
          <w:szCs w:val="18"/>
        </w:rPr>
      </w:pPr>
      <w:r w:rsidRPr="003B6CB0">
        <w:rPr>
          <w:color w:val="auto"/>
          <w:sz w:val="18"/>
          <w:szCs w:val="18"/>
        </w:rPr>
        <w:t>studieloopbaan;</w:t>
      </w:r>
    </w:p>
    <w:p w14:paraId="4ACAEB01" w14:textId="62227D3D" w:rsidR="00B93C04" w:rsidRPr="003B6CB0" w:rsidRDefault="00B93C04" w:rsidP="001016AA">
      <w:pPr>
        <w:pStyle w:val="Default"/>
        <w:numPr>
          <w:ilvl w:val="0"/>
          <w:numId w:val="62"/>
        </w:numPr>
        <w:rPr>
          <w:color w:val="auto"/>
          <w:sz w:val="18"/>
          <w:szCs w:val="18"/>
        </w:rPr>
      </w:pPr>
      <w:r w:rsidRPr="003B6CB0">
        <w:rPr>
          <w:color w:val="auto"/>
          <w:sz w:val="18"/>
          <w:szCs w:val="18"/>
        </w:rPr>
        <w:t>tijdig indienen van het inschrijvingsformulier;</w:t>
      </w:r>
    </w:p>
    <w:p w14:paraId="65A666EB" w14:textId="561E7558" w:rsidR="00B93C04" w:rsidRPr="003B6CB0" w:rsidRDefault="00B93C04" w:rsidP="001016AA">
      <w:pPr>
        <w:pStyle w:val="Default"/>
        <w:numPr>
          <w:ilvl w:val="0"/>
          <w:numId w:val="62"/>
        </w:numPr>
        <w:rPr>
          <w:color w:val="auto"/>
          <w:sz w:val="18"/>
          <w:szCs w:val="18"/>
        </w:rPr>
      </w:pPr>
      <w:r w:rsidRPr="003B6CB0">
        <w:rPr>
          <w:color w:val="auto"/>
          <w:sz w:val="18"/>
          <w:szCs w:val="18"/>
        </w:rPr>
        <w:t xml:space="preserve">gunstige </w:t>
      </w:r>
      <w:r w:rsidR="00452C5B" w:rsidRPr="000C659C">
        <w:rPr>
          <w:color w:val="auto"/>
          <w:sz w:val="18"/>
          <w:szCs w:val="18"/>
        </w:rPr>
        <w:t>evaluatie</w:t>
      </w:r>
      <w:r w:rsidRPr="003B6CB0">
        <w:rPr>
          <w:color w:val="auto"/>
          <w:sz w:val="18"/>
          <w:szCs w:val="18"/>
        </w:rPr>
        <w:t xml:space="preserve"> voor de functie in het voorafgaande jaar; </w:t>
      </w:r>
    </w:p>
    <w:p w14:paraId="3BC7323E" w14:textId="7DEEC36B" w:rsidR="00B93C04" w:rsidRPr="003B6CB0" w:rsidRDefault="00B93C04" w:rsidP="001016AA">
      <w:pPr>
        <w:pStyle w:val="Default"/>
        <w:numPr>
          <w:ilvl w:val="0"/>
          <w:numId w:val="62"/>
        </w:numPr>
        <w:rPr>
          <w:color w:val="auto"/>
          <w:sz w:val="18"/>
          <w:szCs w:val="18"/>
        </w:rPr>
      </w:pPr>
      <w:r w:rsidRPr="003B6CB0">
        <w:rPr>
          <w:color w:val="auto"/>
          <w:sz w:val="18"/>
          <w:szCs w:val="18"/>
        </w:rPr>
        <w:t>geen einde studieloopbaan;</w:t>
      </w:r>
    </w:p>
    <w:p w14:paraId="63DF4B70" w14:textId="5C7A7793" w:rsidR="00B93C04" w:rsidRPr="003B6CB0" w:rsidRDefault="00B93C04" w:rsidP="001016AA">
      <w:pPr>
        <w:pStyle w:val="Default"/>
        <w:numPr>
          <w:ilvl w:val="0"/>
          <w:numId w:val="62"/>
        </w:numPr>
        <w:rPr>
          <w:color w:val="auto"/>
          <w:sz w:val="18"/>
          <w:szCs w:val="18"/>
        </w:rPr>
      </w:pPr>
      <w:r w:rsidRPr="003B6CB0">
        <w:rPr>
          <w:color w:val="auto"/>
          <w:sz w:val="18"/>
          <w:szCs w:val="18"/>
        </w:rPr>
        <w:t>kennis officepakket;</w:t>
      </w:r>
    </w:p>
    <w:p w14:paraId="085DFC81" w14:textId="2D5A8F29" w:rsidR="00B93C04" w:rsidRPr="003B6CB0" w:rsidRDefault="00B93C04" w:rsidP="001016AA">
      <w:pPr>
        <w:pStyle w:val="Default"/>
        <w:numPr>
          <w:ilvl w:val="0"/>
          <w:numId w:val="62"/>
        </w:numPr>
        <w:rPr>
          <w:color w:val="auto"/>
          <w:sz w:val="18"/>
          <w:szCs w:val="18"/>
        </w:rPr>
      </w:pPr>
      <w:r w:rsidRPr="003B6CB0">
        <w:rPr>
          <w:color w:val="auto"/>
          <w:sz w:val="18"/>
          <w:szCs w:val="18"/>
        </w:rPr>
        <w:t>oudste kandidaat geniet de voorkeur.</w:t>
      </w:r>
    </w:p>
    <w:p w14:paraId="18AC9B29"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2.4.3.1.5.</w:t>
      </w:r>
      <w:r w:rsidRPr="003B6CB0">
        <w:rPr>
          <w:rFonts w:ascii="Arial" w:hAnsi="Arial" w:cs="Arial"/>
          <w:sz w:val="18"/>
          <w:szCs w:val="18"/>
        </w:rPr>
        <w:tab/>
      </w:r>
    </w:p>
    <w:p w14:paraId="30C93383"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 xml:space="preserve">De aanstellende overheid bepaalt bij de </w:t>
      </w:r>
      <w:proofErr w:type="spellStart"/>
      <w:r w:rsidRPr="003B6CB0">
        <w:rPr>
          <w:rFonts w:ascii="Arial" w:hAnsi="Arial" w:cs="Arial"/>
          <w:sz w:val="18"/>
          <w:szCs w:val="18"/>
        </w:rPr>
        <w:t>vacantverklaring</w:t>
      </w:r>
      <w:proofErr w:type="spellEnd"/>
      <w:r w:rsidRPr="003B6CB0">
        <w:rPr>
          <w:rFonts w:ascii="Arial" w:hAnsi="Arial" w:cs="Arial"/>
          <w:sz w:val="18"/>
          <w:szCs w:val="18"/>
        </w:rPr>
        <w:t xml:space="preserve"> per functie de volgorde van de criteria.</w:t>
      </w:r>
    </w:p>
    <w:p w14:paraId="31C9E43C"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2.4.3.1.6.</w:t>
      </w:r>
      <w:r w:rsidRPr="003B6CB0">
        <w:rPr>
          <w:rFonts w:ascii="Arial" w:hAnsi="Arial" w:cs="Arial"/>
          <w:sz w:val="18"/>
          <w:szCs w:val="18"/>
        </w:rPr>
        <w:tab/>
      </w:r>
    </w:p>
    <w:p w14:paraId="29459BC1"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De aanstellende overheid kiest een kandidaat uit de geschikt bevonden kandidaten. De kandidaten worden op de hoogte gebracht van het besluit.</w:t>
      </w:r>
    </w:p>
    <w:p w14:paraId="6E74F94D"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2.4.3.1.7.</w:t>
      </w:r>
      <w:r w:rsidRPr="003B6CB0">
        <w:rPr>
          <w:rFonts w:ascii="Arial" w:hAnsi="Arial" w:cs="Arial"/>
          <w:sz w:val="18"/>
          <w:szCs w:val="18"/>
        </w:rPr>
        <w:tab/>
      </w:r>
    </w:p>
    <w:p w14:paraId="188CF609"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Er wordt een wervingsreserve aangelegd voor één jaar.</w:t>
      </w:r>
    </w:p>
    <w:p w14:paraId="72C782DF" w14:textId="688B4A8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Indien bepaalde vakantiejobs niet kunnen ingevuld worden, kan de aanstellende overheid uit de wervingsreserve kandidaten van andere functies kiezen.</w:t>
      </w:r>
    </w:p>
    <w:p w14:paraId="6AF4896A"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2.4.3.1.8.</w:t>
      </w:r>
      <w:r w:rsidRPr="003B6CB0">
        <w:rPr>
          <w:rFonts w:ascii="Arial" w:hAnsi="Arial" w:cs="Arial"/>
          <w:sz w:val="18"/>
          <w:szCs w:val="18"/>
        </w:rPr>
        <w:tab/>
      </w:r>
    </w:p>
    <w:p w14:paraId="424890A2" w14:textId="5DBD5B1A" w:rsidR="00B93C04" w:rsidRPr="001016AA" w:rsidRDefault="00B93C04" w:rsidP="001016AA">
      <w:pPr>
        <w:spacing w:after="0" w:line="240" w:lineRule="auto"/>
        <w:rPr>
          <w:rFonts w:ascii="Arial" w:hAnsi="Arial" w:cs="Arial"/>
          <w:sz w:val="18"/>
          <w:szCs w:val="18"/>
        </w:rPr>
      </w:pPr>
      <w:r w:rsidRPr="003B6CB0">
        <w:rPr>
          <w:rFonts w:ascii="Arial" w:hAnsi="Arial" w:cs="Arial"/>
          <w:sz w:val="18"/>
          <w:szCs w:val="18"/>
        </w:rPr>
        <w:t xml:space="preserve">Tijdens het jaar kan er voor </w:t>
      </w:r>
      <w:r w:rsidRPr="001016AA">
        <w:rPr>
          <w:rFonts w:ascii="Arial" w:hAnsi="Arial" w:cs="Arial"/>
          <w:sz w:val="18"/>
          <w:szCs w:val="18"/>
        </w:rPr>
        <w:t xml:space="preserve">bepaalde diensten binnen </w:t>
      </w:r>
      <w:r w:rsidR="00D42BFD" w:rsidRPr="003B6CB0">
        <w:rPr>
          <w:rFonts w:ascii="Arial" w:hAnsi="Arial" w:cs="Arial"/>
          <w:sz w:val="18"/>
          <w:szCs w:val="18"/>
        </w:rPr>
        <w:t xml:space="preserve">het bestuur </w:t>
      </w:r>
      <w:r w:rsidRPr="001016AA">
        <w:rPr>
          <w:rFonts w:ascii="Arial" w:hAnsi="Arial" w:cs="Arial"/>
          <w:sz w:val="18"/>
          <w:szCs w:val="18"/>
        </w:rPr>
        <w:t xml:space="preserve">een beroep gedaan worden op studenten. Deze worden gecontacteerd uit de wervingsreserve en/of zijn studenten met een </w:t>
      </w:r>
      <w:r w:rsidRPr="000C659C">
        <w:rPr>
          <w:rFonts w:ascii="Arial" w:hAnsi="Arial" w:cs="Arial"/>
          <w:sz w:val="18"/>
          <w:szCs w:val="18"/>
        </w:rPr>
        <w:t xml:space="preserve">positieve </w:t>
      </w:r>
      <w:r w:rsidR="00452C5B" w:rsidRPr="000C659C">
        <w:rPr>
          <w:rFonts w:ascii="Arial" w:hAnsi="Arial" w:cs="Arial"/>
          <w:sz w:val="18"/>
          <w:szCs w:val="18"/>
        </w:rPr>
        <w:t>evaluatie</w:t>
      </w:r>
      <w:r w:rsidRPr="001016AA">
        <w:rPr>
          <w:rFonts w:ascii="Arial" w:hAnsi="Arial" w:cs="Arial"/>
          <w:sz w:val="18"/>
          <w:szCs w:val="18"/>
        </w:rPr>
        <w:t xml:space="preserve"> tijdens hun vorige vakantiejob of een gunstige stagebeoordeling bij het bestuur.</w:t>
      </w:r>
    </w:p>
    <w:p w14:paraId="74E16AB2" w14:textId="77777777" w:rsidR="00B93C04" w:rsidRPr="003B6CB0" w:rsidRDefault="00B93C04" w:rsidP="001016AA">
      <w:pPr>
        <w:spacing w:after="0" w:line="240" w:lineRule="auto"/>
        <w:rPr>
          <w:rFonts w:ascii="Arial" w:hAnsi="Arial" w:cs="Arial"/>
          <w:sz w:val="18"/>
          <w:szCs w:val="18"/>
        </w:rPr>
      </w:pPr>
      <w:r w:rsidRPr="003B6CB0">
        <w:rPr>
          <w:rFonts w:ascii="Arial" w:hAnsi="Arial" w:cs="Arial"/>
          <w:sz w:val="18"/>
          <w:szCs w:val="18"/>
        </w:rPr>
        <w:t>Artikel 2.4.3.1.9.</w:t>
      </w:r>
      <w:r w:rsidRPr="003B6CB0">
        <w:rPr>
          <w:rFonts w:ascii="Arial" w:hAnsi="Arial" w:cs="Arial"/>
          <w:sz w:val="18"/>
          <w:szCs w:val="18"/>
        </w:rPr>
        <w:tab/>
      </w:r>
    </w:p>
    <w:p w14:paraId="06C71253" w14:textId="77777777" w:rsidR="00B93C04" w:rsidRPr="001016AA" w:rsidRDefault="00B93C04" w:rsidP="001016AA">
      <w:pPr>
        <w:spacing w:after="0" w:line="240" w:lineRule="auto"/>
        <w:rPr>
          <w:rFonts w:ascii="Arial" w:hAnsi="Arial" w:cs="Arial"/>
          <w:sz w:val="18"/>
          <w:szCs w:val="18"/>
        </w:rPr>
      </w:pPr>
      <w:r w:rsidRPr="001016AA">
        <w:rPr>
          <w:rFonts w:ascii="Arial" w:hAnsi="Arial" w:cs="Arial"/>
          <w:sz w:val="18"/>
          <w:szCs w:val="18"/>
        </w:rPr>
        <w:t>Jobstudenten die tewerkgesteld worden in de buitenschoolse kinderopvang moeten zoals vermeld in artikel 2.2.1.1.3 een uittreksel uit het strafregister, dat drie maanden oud is en actueel is, binnenbrengen.</w:t>
      </w:r>
    </w:p>
    <w:p w14:paraId="072137A4" w14:textId="77777777" w:rsidR="003D68AB" w:rsidRPr="001016AA" w:rsidRDefault="003D68AB" w:rsidP="001016AA">
      <w:pPr>
        <w:spacing w:after="0" w:line="240" w:lineRule="auto"/>
        <w:rPr>
          <w:rFonts w:ascii="Arial" w:hAnsi="Arial" w:cs="Arial"/>
          <w:sz w:val="18"/>
          <w:szCs w:val="18"/>
        </w:rPr>
      </w:pPr>
    </w:p>
    <w:p w14:paraId="206034B8" w14:textId="77777777" w:rsidR="003D68AB" w:rsidRPr="001016AA" w:rsidRDefault="003D68AB" w:rsidP="00B6530C">
      <w:pPr>
        <w:pStyle w:val="Kop2"/>
      </w:pPr>
      <w:bookmarkStart w:id="26" w:name="_Toc109204590"/>
      <w:r w:rsidRPr="001016AA">
        <w:t>HOOFDSTUK 2.5.</w:t>
      </w:r>
      <w:r w:rsidRPr="001016AA">
        <w:tab/>
        <w:t>DE AANWERVING VAN PERSONEN MET EEN ARBEIDSHANDICAP</w:t>
      </w:r>
      <w:bookmarkEnd w:id="26"/>
    </w:p>
    <w:p w14:paraId="0D896074" w14:textId="77777777" w:rsidR="0059561B" w:rsidRPr="001016AA" w:rsidRDefault="0059561B" w:rsidP="00B6530C">
      <w:pPr>
        <w:pStyle w:val="Kop2"/>
      </w:pPr>
    </w:p>
    <w:p w14:paraId="25D33BC8" w14:textId="41DE705C"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2.5.1.1.1.</w:t>
      </w:r>
      <w:r w:rsidRPr="001016AA">
        <w:rPr>
          <w:rFonts w:ascii="Arial" w:hAnsi="Arial" w:cs="Arial"/>
          <w:sz w:val="18"/>
          <w:szCs w:val="18"/>
        </w:rPr>
        <w:tab/>
      </w:r>
    </w:p>
    <w:p w14:paraId="33A91F5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Ten minste 2 % van het totale aantal personeelsleden binnen het bestuur, uitgedrukt in voltijdse equivalenten, bestaat uit personen met een arbeidshandicap die aan een van de volgende voorwaarden voldoen:</w:t>
      </w:r>
    </w:p>
    <w:p w14:paraId="7A23B1C7" w14:textId="15D0A71B" w:rsidR="003D68AB" w:rsidRPr="001016AA" w:rsidRDefault="003D68AB" w:rsidP="001016AA">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ze zijn ingeschreven bij het Vlaams Agentschap voor Personen met een Handicap, voorheen het Vlaams Fonds voor de Sociale Integratie van Personen met een Handicap;</w:t>
      </w:r>
    </w:p>
    <w:p w14:paraId="46681E72" w14:textId="34E3FED1" w:rsidR="003D68AB" w:rsidRPr="001016AA" w:rsidRDefault="003D68AB" w:rsidP="001016AA">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ze zijn erkend door de Vlaamse Dienst voor Arbeidsbemiddeling en Beroepsopleiding als personen met een handicap;</w:t>
      </w:r>
    </w:p>
    <w:p w14:paraId="2364DEB2" w14:textId="63CCED20" w:rsidR="003D68AB" w:rsidRPr="001016AA" w:rsidRDefault="003D68AB" w:rsidP="001016AA">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 xml:space="preserve">ze komen in aanmerking voor een </w:t>
      </w:r>
      <w:proofErr w:type="spellStart"/>
      <w:r w:rsidRPr="001016AA">
        <w:rPr>
          <w:rFonts w:ascii="Arial" w:hAnsi="Arial" w:cs="Arial"/>
          <w:sz w:val="18"/>
          <w:szCs w:val="18"/>
        </w:rPr>
        <w:t>inkomensvervangende</w:t>
      </w:r>
      <w:proofErr w:type="spellEnd"/>
      <w:r w:rsidRPr="001016AA">
        <w:rPr>
          <w:rFonts w:ascii="Arial" w:hAnsi="Arial" w:cs="Arial"/>
          <w:sz w:val="18"/>
          <w:szCs w:val="18"/>
        </w:rPr>
        <w:t xml:space="preserve"> tegemoetkoming of voor een integratietegemoetkoming, die verstrekt wordt aan personen met een handicap op basis van de wet van 27 februari 1987 houdende tegemoetkomingen aan personen met een handicap;</w:t>
      </w:r>
    </w:p>
    <w:p w14:paraId="6FC01FFD" w14:textId="0BAEFCBB" w:rsidR="003D68AB" w:rsidRPr="001016AA" w:rsidRDefault="003D68AB" w:rsidP="001016AA">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ze zijn in het bezit zijn van een attest dat uitgereikt is door de algemene directie Personen met een Handicap van de Federale Overheidsdienst Sociale Zekerheid voor het verstrekken van sociale en fiscale voordelen;</w:t>
      </w:r>
    </w:p>
    <w:p w14:paraId="38981822" w14:textId="65F8915D" w:rsidR="003D68AB" w:rsidRPr="001016AA" w:rsidRDefault="003D68AB" w:rsidP="001016AA">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ze zijn slachtoffer van een arbeidsongeval of van een beroepsziekte en kunnen een bewijs voorleggen van een blijvende arbeidsongeschiktheid van ten minste 66 %, uitgereikt door het Fonds voor Arbeidsongevallen, door het Fonds voor Beroepsziekten of door zijn rechtsopvolger de Administratieve Gezondheidsdienst in het kader van de wet van 3 juli 1967 betreffende de preventie van of de schadevergoeding voor arbeidsongevallen, voor ongevallen op de weg naar en van het werk en voor beroepsziekten in de overheidssector;</w:t>
      </w:r>
    </w:p>
    <w:p w14:paraId="3DE2A77E" w14:textId="349E33BD" w:rsidR="003D68AB" w:rsidRPr="001016AA" w:rsidRDefault="003D68AB" w:rsidP="001016AA">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 xml:space="preserve">ze hebben hun hoogste getuigschrift of diploma behaald in het buitengewoon secundair onderwijs. </w:t>
      </w:r>
    </w:p>
    <w:p w14:paraId="3B40702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2.5.1.1.2.</w:t>
      </w:r>
      <w:r w:rsidRPr="001016AA">
        <w:rPr>
          <w:rFonts w:ascii="Arial" w:hAnsi="Arial" w:cs="Arial"/>
          <w:sz w:val="18"/>
          <w:szCs w:val="18"/>
        </w:rPr>
        <w:tab/>
      </w:r>
    </w:p>
    <w:p w14:paraId="321A764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kandidaten moeten voldoen aan de algemene toelatingsvoorwaarden en aanwervingsvoorwaarden bepaald in afdeling 2.2.1. evenals aan de eventuele specifieke voorwaarden.</w:t>
      </w:r>
    </w:p>
    <w:p w14:paraId="3C388F42" w14:textId="57C9808A" w:rsidR="003D68AB" w:rsidRPr="003923EF" w:rsidRDefault="003D68AB" w:rsidP="001016AA">
      <w:pPr>
        <w:spacing w:after="0" w:line="240" w:lineRule="auto"/>
        <w:rPr>
          <w:rFonts w:ascii="Arial" w:hAnsi="Arial" w:cs="Arial"/>
          <w:sz w:val="18"/>
          <w:szCs w:val="18"/>
        </w:rPr>
      </w:pPr>
      <w:r w:rsidRPr="001016AA">
        <w:rPr>
          <w:rFonts w:ascii="Arial" w:hAnsi="Arial" w:cs="Arial"/>
          <w:sz w:val="18"/>
          <w:szCs w:val="18"/>
        </w:rPr>
        <w:t xml:space="preserve">Bij de toepassing van de selectieproeven worden de hinderpalen die verbonden zijn met de handicap, door </w:t>
      </w:r>
      <w:r w:rsidRPr="003923EF">
        <w:rPr>
          <w:rFonts w:ascii="Arial" w:hAnsi="Arial" w:cs="Arial"/>
          <w:sz w:val="18"/>
          <w:szCs w:val="18"/>
        </w:rPr>
        <w:t>aangepaste faciliteiten aan hun specifieke arbeidshandicap verholpen.</w:t>
      </w:r>
    </w:p>
    <w:p w14:paraId="68551FCC" w14:textId="24B1C401" w:rsidR="008A65A7" w:rsidRPr="003923EF" w:rsidRDefault="008A65A7" w:rsidP="001016AA">
      <w:pPr>
        <w:spacing w:after="0" w:line="240" w:lineRule="auto"/>
        <w:rPr>
          <w:rFonts w:ascii="Arial" w:hAnsi="Arial" w:cs="Arial"/>
          <w:sz w:val="18"/>
          <w:szCs w:val="18"/>
        </w:rPr>
      </w:pPr>
    </w:p>
    <w:p w14:paraId="25178BF2" w14:textId="77777777" w:rsidR="008A65A7" w:rsidRPr="003923EF" w:rsidRDefault="008A65A7" w:rsidP="008A65A7">
      <w:pPr>
        <w:pStyle w:val="Kop2"/>
      </w:pPr>
      <w:bookmarkStart w:id="27" w:name="_Toc88120111"/>
      <w:bookmarkStart w:id="28" w:name="_Toc109204591"/>
      <w:r w:rsidRPr="003923EF">
        <w:t>HOOFDSTUK 2.6.</w:t>
      </w:r>
      <w:r w:rsidRPr="003923EF">
        <w:tab/>
        <w:t>DE PROCEDURE VOOR SELECTIE EN AANWERVING BIJ KNELPUNTBEROEPEN</w:t>
      </w:r>
      <w:bookmarkEnd w:id="27"/>
      <w:bookmarkEnd w:id="28"/>
      <w:r w:rsidRPr="003923EF">
        <w:t xml:space="preserve"> </w:t>
      </w:r>
    </w:p>
    <w:p w14:paraId="13608754" w14:textId="77777777" w:rsidR="008A65A7" w:rsidRPr="003923EF" w:rsidRDefault="008A65A7" w:rsidP="008A65A7">
      <w:pPr>
        <w:spacing w:after="0" w:line="240" w:lineRule="auto"/>
        <w:rPr>
          <w:rFonts w:ascii="Arial" w:hAnsi="Arial" w:cs="Arial"/>
          <w:sz w:val="18"/>
          <w:szCs w:val="18"/>
        </w:rPr>
      </w:pPr>
    </w:p>
    <w:p w14:paraId="79344EC5"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Artikel 2.6.1.1.1.</w:t>
      </w:r>
      <w:r w:rsidRPr="003923EF">
        <w:rPr>
          <w:rFonts w:ascii="Arial" w:hAnsi="Arial" w:cs="Arial"/>
          <w:sz w:val="18"/>
          <w:szCs w:val="18"/>
        </w:rPr>
        <w:tab/>
      </w:r>
    </w:p>
    <w:p w14:paraId="66BED0AD"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 xml:space="preserve">De aanstellende overheid kiest voor de aanwerving van contractuele betrekkingen van niveau B, C, D en E (met uitzondering van de hogere graden) van onbepaalde duur bij knelpuntberoepen ofwel voor de gewone aanwervingsprocedure zoals vermeld onder afdeling 2.2.2. ofwel voor onderstaande procedure. </w:t>
      </w:r>
    </w:p>
    <w:p w14:paraId="41587974"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Artikel 2.6.1.1.2.</w:t>
      </w:r>
      <w:r w:rsidRPr="003923EF">
        <w:rPr>
          <w:rFonts w:ascii="Arial" w:hAnsi="Arial" w:cs="Arial"/>
          <w:sz w:val="18"/>
          <w:szCs w:val="18"/>
        </w:rPr>
        <w:tab/>
      </w:r>
    </w:p>
    <w:p w14:paraId="59207A54" w14:textId="1054BC80"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Indien er een lopende wervingsreserve voor de functie en/of graad bestaat, put de aanstellende overheid uit deze wervingsreserve. De kandidaten worden geraadpleegd in volgorde van hun rangschikking en tegen de voorwaarde dat ze op korte termijn beschikbaar zijn</w:t>
      </w:r>
    </w:p>
    <w:p w14:paraId="4E01CB32" w14:textId="1DD026C9"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Indien er geen wervingsreserve bestaat, geldt de hierna volgende procedure.</w:t>
      </w:r>
    </w:p>
    <w:p w14:paraId="35DD1F79"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De aanstellende overheid doet een oproep tot kandidaten voor de vacatures voor die betrekkingen op de volgende manieren:</w:t>
      </w:r>
    </w:p>
    <w:p w14:paraId="7F0D246B" w14:textId="77777777" w:rsidR="008A65A7" w:rsidRPr="003923EF" w:rsidRDefault="008A65A7" w:rsidP="008A65A7">
      <w:pPr>
        <w:pStyle w:val="Lijstalinea"/>
        <w:numPr>
          <w:ilvl w:val="0"/>
          <w:numId w:val="78"/>
        </w:numPr>
        <w:spacing w:after="0" w:line="240" w:lineRule="auto"/>
        <w:rPr>
          <w:rFonts w:ascii="Arial" w:hAnsi="Arial" w:cs="Arial"/>
          <w:sz w:val="18"/>
          <w:szCs w:val="18"/>
        </w:rPr>
      </w:pPr>
      <w:r w:rsidRPr="003923EF">
        <w:rPr>
          <w:rFonts w:ascii="Arial" w:hAnsi="Arial" w:cs="Arial"/>
          <w:sz w:val="18"/>
          <w:szCs w:val="18"/>
        </w:rPr>
        <w:t>via bekendmaking conform artikel 2.2.2.1.2.</w:t>
      </w:r>
    </w:p>
    <w:p w14:paraId="363B174E"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Artikel 2.6.1.1.3.</w:t>
      </w:r>
      <w:r w:rsidRPr="003923EF">
        <w:rPr>
          <w:rFonts w:ascii="Arial" w:hAnsi="Arial" w:cs="Arial"/>
          <w:sz w:val="18"/>
          <w:szCs w:val="18"/>
        </w:rPr>
        <w:tab/>
        <w:t xml:space="preserve"> </w:t>
      </w:r>
    </w:p>
    <w:p w14:paraId="13F9DDAF"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De kandidaten moeten voldoen aan de algemene toelatings- en aanwervingsvoorwaarden, inclusief de diplomavereiste, bepaald in afdeling 2.2.1. Laatstejaarsstudenten worden tot de selectieprocedure toegelaten als ze met hun kandidatuur een studiebewijs voorleggen en een verklaring dat ze binnen een termijn van 6 maanden zullen deelnemen aan de eindexamens voor het behalen van hun diploma. Ze leveren het bewijs dat ze voldoen aan de diplomavereiste voor de aanstelling.</w:t>
      </w:r>
    </w:p>
    <w:p w14:paraId="73BA4DF3"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Artikel 2.6.1.1.4.</w:t>
      </w:r>
      <w:r w:rsidRPr="003923EF">
        <w:rPr>
          <w:rFonts w:ascii="Arial" w:hAnsi="Arial" w:cs="Arial"/>
          <w:sz w:val="18"/>
          <w:szCs w:val="18"/>
        </w:rPr>
        <w:tab/>
      </w:r>
    </w:p>
    <w:p w14:paraId="4D4D5924"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 xml:space="preserve">De aanstellende overheid nodigt de kandidaten uit die in aanmerking komen voor deelname aan de selectieprocedure. </w:t>
      </w:r>
    </w:p>
    <w:p w14:paraId="2B618947"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Artikel 2.6.1.1.5.</w:t>
      </w:r>
      <w:r w:rsidRPr="003923EF">
        <w:rPr>
          <w:rFonts w:ascii="Arial" w:hAnsi="Arial" w:cs="Arial"/>
          <w:sz w:val="18"/>
          <w:szCs w:val="18"/>
        </w:rPr>
        <w:tab/>
      </w:r>
    </w:p>
    <w:p w14:paraId="57DC4268"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De selectie toetst de bekwaamheid van de kandidaten voor de functie. Ze wordt uitgevoerd door een selectiecommissie bestaande uit:</w:t>
      </w:r>
    </w:p>
    <w:p w14:paraId="37EC72EA" w14:textId="77777777" w:rsidR="008A65A7" w:rsidRPr="003923EF" w:rsidRDefault="008A65A7" w:rsidP="008A65A7">
      <w:pPr>
        <w:pStyle w:val="Lijstalinea"/>
        <w:numPr>
          <w:ilvl w:val="0"/>
          <w:numId w:val="77"/>
        </w:numPr>
        <w:spacing w:after="0" w:line="240" w:lineRule="auto"/>
        <w:rPr>
          <w:rFonts w:ascii="Arial" w:hAnsi="Arial" w:cs="Arial"/>
          <w:sz w:val="18"/>
          <w:szCs w:val="18"/>
        </w:rPr>
      </w:pPr>
      <w:r w:rsidRPr="003923EF">
        <w:rPr>
          <w:rFonts w:ascii="Arial" w:hAnsi="Arial" w:cs="Arial"/>
          <w:sz w:val="18"/>
          <w:szCs w:val="18"/>
        </w:rPr>
        <w:t>personeelsleden van het eigen bestuur of het gemeentebestuur met een graad die minstens van gelijke rang is als de vacante functie;</w:t>
      </w:r>
    </w:p>
    <w:p w14:paraId="05013A67" w14:textId="77777777" w:rsidR="008A65A7" w:rsidRPr="003923EF" w:rsidRDefault="008A65A7" w:rsidP="008A65A7">
      <w:pPr>
        <w:pStyle w:val="Lijstalinea"/>
        <w:numPr>
          <w:ilvl w:val="0"/>
          <w:numId w:val="77"/>
        </w:numPr>
        <w:spacing w:after="0" w:line="240" w:lineRule="auto"/>
        <w:rPr>
          <w:rFonts w:ascii="Arial" w:hAnsi="Arial" w:cs="Arial"/>
          <w:sz w:val="18"/>
          <w:szCs w:val="18"/>
        </w:rPr>
      </w:pPr>
      <w:r w:rsidRPr="003923EF">
        <w:rPr>
          <w:rFonts w:ascii="Arial" w:hAnsi="Arial" w:cs="Arial"/>
          <w:sz w:val="18"/>
          <w:szCs w:val="18"/>
        </w:rPr>
        <w:t>ten minste twee leden waarvan één aangesteld wordt als secretaris van de selectiecommissie;</w:t>
      </w:r>
    </w:p>
    <w:p w14:paraId="1B2A2829"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De selectie bestaat uit:</w:t>
      </w:r>
    </w:p>
    <w:p w14:paraId="3B535CD9" w14:textId="77777777" w:rsidR="008A65A7" w:rsidRPr="003923EF" w:rsidRDefault="008A65A7" w:rsidP="008A65A7">
      <w:pPr>
        <w:pStyle w:val="Lijstalinea"/>
        <w:numPr>
          <w:ilvl w:val="0"/>
          <w:numId w:val="77"/>
        </w:numPr>
        <w:spacing w:after="0" w:line="240" w:lineRule="auto"/>
        <w:rPr>
          <w:rFonts w:ascii="Arial" w:hAnsi="Arial" w:cs="Arial"/>
          <w:sz w:val="18"/>
          <w:szCs w:val="18"/>
        </w:rPr>
      </w:pPr>
      <w:r w:rsidRPr="003923EF">
        <w:rPr>
          <w:rFonts w:ascii="Arial" w:hAnsi="Arial" w:cs="Arial"/>
          <w:sz w:val="18"/>
          <w:szCs w:val="18"/>
        </w:rPr>
        <w:t>een gestructureerd interview waarbij naar de motivatie, de belangstelling en de inzetbaarheid gepeild wordt;</w:t>
      </w:r>
    </w:p>
    <w:p w14:paraId="081DD444" w14:textId="77777777" w:rsidR="008A65A7" w:rsidRPr="003923EF" w:rsidRDefault="008A65A7" w:rsidP="008A65A7">
      <w:pPr>
        <w:pStyle w:val="Lijstalinea"/>
        <w:numPr>
          <w:ilvl w:val="0"/>
          <w:numId w:val="77"/>
        </w:numPr>
        <w:spacing w:after="0" w:line="240" w:lineRule="auto"/>
        <w:rPr>
          <w:rFonts w:ascii="Arial" w:hAnsi="Arial" w:cs="Arial"/>
          <w:sz w:val="18"/>
          <w:szCs w:val="18"/>
        </w:rPr>
      </w:pPr>
      <w:r w:rsidRPr="003923EF">
        <w:rPr>
          <w:rFonts w:ascii="Arial" w:hAnsi="Arial" w:cs="Arial"/>
          <w:sz w:val="18"/>
          <w:szCs w:val="18"/>
        </w:rPr>
        <w:t>eventueel, een proef die de technische vaardigheden en/of de communicatievaardigheden toetst op het niveau van de functie.</w:t>
      </w:r>
    </w:p>
    <w:p w14:paraId="7B64E999"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Artikel 2.6.1.1.6.</w:t>
      </w:r>
      <w:r w:rsidRPr="003923EF">
        <w:rPr>
          <w:rFonts w:ascii="Arial" w:hAnsi="Arial" w:cs="Arial"/>
          <w:sz w:val="18"/>
          <w:szCs w:val="18"/>
        </w:rPr>
        <w:tab/>
      </w:r>
    </w:p>
    <w:p w14:paraId="69629BEC"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De kandidaten worden op de hoogte gebracht van het resultaat van de selectie. Aan de geschikt bevonden kandidaten wordt gevraagd de bewijsstukken dat ze aan alle voorwaarden voldoen te bezorgen binnen een bepaalde termijn.</w:t>
      </w:r>
    </w:p>
    <w:p w14:paraId="0704AAFE"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Artikel 2.6.1.1.7.</w:t>
      </w:r>
      <w:r w:rsidRPr="003923EF">
        <w:rPr>
          <w:rFonts w:ascii="Arial" w:hAnsi="Arial" w:cs="Arial"/>
          <w:sz w:val="18"/>
          <w:szCs w:val="18"/>
        </w:rPr>
        <w:tab/>
      </w:r>
    </w:p>
    <w:p w14:paraId="59208838" w14:textId="77777777" w:rsidR="008A65A7" w:rsidRPr="003923EF" w:rsidRDefault="008A65A7" w:rsidP="008A65A7">
      <w:pPr>
        <w:spacing w:after="0" w:line="240" w:lineRule="auto"/>
        <w:rPr>
          <w:rFonts w:ascii="Arial" w:hAnsi="Arial" w:cs="Arial"/>
          <w:sz w:val="18"/>
          <w:szCs w:val="18"/>
        </w:rPr>
      </w:pPr>
      <w:r w:rsidRPr="003923EF">
        <w:rPr>
          <w:rFonts w:ascii="Arial" w:hAnsi="Arial" w:cs="Arial"/>
          <w:sz w:val="18"/>
          <w:szCs w:val="18"/>
        </w:rPr>
        <w:t>De aanstellende overheid kiest een kandidaat uit de geschikt bevonden kandidaten die de gevraagde bewijsstukken bezorgd hebben en waarbij de rangschikking opgesteld door de selectiecommissie wordt gerespecteerd.</w:t>
      </w:r>
    </w:p>
    <w:p w14:paraId="60DCAE6B" w14:textId="77777777" w:rsidR="003D68AB" w:rsidRPr="003923EF" w:rsidRDefault="003D68AB" w:rsidP="001016AA">
      <w:pPr>
        <w:spacing w:after="0" w:line="240" w:lineRule="auto"/>
        <w:rPr>
          <w:rFonts w:ascii="Arial" w:hAnsi="Arial" w:cs="Arial"/>
          <w:sz w:val="18"/>
          <w:szCs w:val="18"/>
        </w:rPr>
      </w:pPr>
    </w:p>
    <w:p w14:paraId="0D1C17BD" w14:textId="457D68D4" w:rsidR="003D68AB" w:rsidRPr="003923EF" w:rsidRDefault="003D68AB" w:rsidP="00B6530C">
      <w:pPr>
        <w:pStyle w:val="Kop2"/>
      </w:pPr>
      <w:bookmarkStart w:id="29" w:name="_Toc109204592"/>
      <w:r w:rsidRPr="003923EF">
        <w:t>HOOFDSTUK 2.</w:t>
      </w:r>
      <w:r w:rsidR="00D22DA1" w:rsidRPr="003923EF">
        <w:t>7</w:t>
      </w:r>
      <w:r w:rsidRPr="003923EF">
        <w:t>.</w:t>
      </w:r>
      <w:r w:rsidRPr="003923EF">
        <w:tab/>
        <w:t>DE INDIENSTTREDING</w:t>
      </w:r>
      <w:bookmarkEnd w:id="29"/>
    </w:p>
    <w:p w14:paraId="1785303D" w14:textId="77777777" w:rsidR="0059561B" w:rsidRPr="003923EF" w:rsidRDefault="0059561B" w:rsidP="001016AA">
      <w:pPr>
        <w:spacing w:after="0" w:line="240" w:lineRule="auto"/>
        <w:rPr>
          <w:rFonts w:ascii="Arial" w:hAnsi="Arial" w:cs="Arial"/>
          <w:b/>
          <w:bCs/>
          <w:sz w:val="18"/>
          <w:szCs w:val="18"/>
        </w:rPr>
      </w:pPr>
    </w:p>
    <w:p w14:paraId="4358F132" w14:textId="56B115C1"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7</w:t>
      </w:r>
      <w:r w:rsidRPr="003923EF">
        <w:rPr>
          <w:rFonts w:ascii="Arial" w:hAnsi="Arial" w:cs="Arial"/>
          <w:sz w:val="18"/>
          <w:szCs w:val="18"/>
        </w:rPr>
        <w:t>.1.1.1.</w:t>
      </w:r>
      <w:r w:rsidRPr="003923EF">
        <w:rPr>
          <w:rFonts w:ascii="Arial" w:hAnsi="Arial" w:cs="Arial"/>
          <w:sz w:val="18"/>
          <w:szCs w:val="18"/>
        </w:rPr>
        <w:tab/>
      </w:r>
    </w:p>
    <w:p w14:paraId="4629D485"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aanstellende overheid bepaalt de datum van indiensttreding van het geselecteerde personeelslid.</w:t>
      </w:r>
    </w:p>
    <w:p w14:paraId="4DCAC57C" w14:textId="29763EA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7</w:t>
      </w:r>
      <w:r w:rsidRPr="003923EF">
        <w:rPr>
          <w:rFonts w:ascii="Arial" w:hAnsi="Arial" w:cs="Arial"/>
          <w:sz w:val="18"/>
          <w:szCs w:val="18"/>
        </w:rPr>
        <w:t>.1.1.2.</w:t>
      </w:r>
      <w:r w:rsidRPr="003923EF">
        <w:rPr>
          <w:rFonts w:ascii="Arial" w:hAnsi="Arial" w:cs="Arial"/>
          <w:sz w:val="18"/>
          <w:szCs w:val="18"/>
        </w:rPr>
        <w:tab/>
      </w:r>
    </w:p>
    <w:p w14:paraId="770717B6"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Indien het geselecteerde personeelslid wegens een opzeggingstermijn bij een andere werkgever of wegens een andere geldige reden niet onmiddellijk in dienst kan treden, bepaalt de aanstellende overheid deze datum in onderling overleg met het geselecteerde personeelslid. Indien er geen overeenkomst is over de datum van indiensttreding is artikel 2.6.1.1.1. van toepassing.</w:t>
      </w:r>
    </w:p>
    <w:p w14:paraId="66259002" w14:textId="313E2C3B"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7</w:t>
      </w:r>
      <w:r w:rsidRPr="003923EF">
        <w:rPr>
          <w:rFonts w:ascii="Arial" w:hAnsi="Arial" w:cs="Arial"/>
          <w:sz w:val="18"/>
          <w:szCs w:val="18"/>
        </w:rPr>
        <w:t>.1.1.3.</w:t>
      </w:r>
      <w:r w:rsidRPr="003923EF">
        <w:rPr>
          <w:rFonts w:ascii="Arial" w:hAnsi="Arial" w:cs="Arial"/>
          <w:sz w:val="18"/>
          <w:szCs w:val="18"/>
        </w:rPr>
        <w:tab/>
      </w:r>
    </w:p>
    <w:p w14:paraId="4A129656"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Behalve in het geval van overmacht, wordt een kandidaat die niet in dienst treedt binnen de vastgestelde termijn, geacht definitief aan zijn aanstelling te verzaken.</w:t>
      </w:r>
    </w:p>
    <w:p w14:paraId="461E3383" w14:textId="0AFED0F9"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7</w:t>
      </w:r>
      <w:r w:rsidRPr="003923EF">
        <w:rPr>
          <w:rFonts w:ascii="Arial" w:hAnsi="Arial" w:cs="Arial"/>
          <w:sz w:val="18"/>
          <w:szCs w:val="18"/>
        </w:rPr>
        <w:t>.1.1.4.</w:t>
      </w:r>
      <w:r w:rsidRPr="003923EF">
        <w:rPr>
          <w:rFonts w:ascii="Arial" w:hAnsi="Arial" w:cs="Arial"/>
          <w:sz w:val="18"/>
          <w:szCs w:val="18"/>
        </w:rPr>
        <w:tab/>
      </w:r>
    </w:p>
    <w:p w14:paraId="0FAB135E"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In toepassing van het decreet leggen de algemeen directeur en de financieel directeur voor ze hun ambt opnemen tijdens een openbare vergadering van de gemeenteraad de volgende eed af in handen van de voorzitter: “Ik zweer de verplichtingen van mijn ambt trouw na te komen”.</w:t>
      </w:r>
    </w:p>
    <w:p w14:paraId="3112AA68"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weigering tot eedaflegging staat gelijk met het verzaken aan de aanstelling.</w:t>
      </w:r>
    </w:p>
    <w:p w14:paraId="34202688" w14:textId="5A0D4DE4"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7</w:t>
      </w:r>
      <w:r w:rsidRPr="003923EF">
        <w:rPr>
          <w:rFonts w:ascii="Arial" w:hAnsi="Arial" w:cs="Arial"/>
          <w:sz w:val="18"/>
          <w:szCs w:val="18"/>
        </w:rPr>
        <w:t>.1.1.5.</w:t>
      </w:r>
      <w:r w:rsidRPr="003923EF">
        <w:rPr>
          <w:rFonts w:ascii="Arial" w:hAnsi="Arial" w:cs="Arial"/>
          <w:sz w:val="18"/>
          <w:szCs w:val="18"/>
        </w:rPr>
        <w:tab/>
      </w:r>
    </w:p>
    <w:p w14:paraId="50730593" w14:textId="1C87872E"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In toepassing van het decreet leggen de personeelsleden bij hun indiensttreding de volgende eed af in handen van de burgemeester:</w:t>
      </w:r>
      <w:r w:rsidR="007E31DC" w:rsidRPr="003923EF">
        <w:rPr>
          <w:rFonts w:ascii="Arial" w:hAnsi="Arial" w:cs="Arial"/>
          <w:sz w:val="18"/>
          <w:szCs w:val="18"/>
        </w:rPr>
        <w:t xml:space="preserve"> </w:t>
      </w:r>
      <w:r w:rsidRPr="003923EF">
        <w:rPr>
          <w:rFonts w:ascii="Arial" w:hAnsi="Arial" w:cs="Arial"/>
          <w:sz w:val="18"/>
          <w:szCs w:val="18"/>
        </w:rPr>
        <w:t xml:space="preserve">”Ik zweer de verplichtingen van mijn ambt trouw na te komen”. De algemeen directeur staat in voor de organisatie van de eedaflegging. </w:t>
      </w:r>
    </w:p>
    <w:p w14:paraId="67A9ADE5"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weigering tot eedaflegging staat gelijk met het verzaken aan de aanstelling. Van de eedaflegging of de weigering ervan wordt een proces-verbaal opgemaakt.</w:t>
      </w:r>
    </w:p>
    <w:p w14:paraId="73810DB1" w14:textId="77777777" w:rsidR="003D68AB" w:rsidRPr="003923EF" w:rsidRDefault="003D68AB" w:rsidP="001016AA">
      <w:pPr>
        <w:spacing w:after="0" w:line="240" w:lineRule="auto"/>
        <w:rPr>
          <w:rFonts w:ascii="Arial" w:hAnsi="Arial" w:cs="Arial"/>
          <w:sz w:val="18"/>
          <w:szCs w:val="18"/>
        </w:rPr>
      </w:pPr>
    </w:p>
    <w:p w14:paraId="38F747E5" w14:textId="72CC305F" w:rsidR="003D68AB" w:rsidRPr="003923EF" w:rsidRDefault="003D68AB" w:rsidP="00B6530C">
      <w:pPr>
        <w:pStyle w:val="Kop2"/>
      </w:pPr>
      <w:bookmarkStart w:id="30" w:name="_Toc109204593"/>
      <w:r w:rsidRPr="003923EF">
        <w:t>HOOFDSTUK 2.</w:t>
      </w:r>
      <w:r w:rsidR="00D22DA1" w:rsidRPr="003923EF">
        <w:t>8</w:t>
      </w:r>
      <w:r w:rsidRPr="003923EF">
        <w:t>.</w:t>
      </w:r>
      <w:r w:rsidRPr="003923EF">
        <w:tab/>
        <w:t>DE PROEFTIJD MET HET OOG OP DE VASTE AANSTELLING IN STATUTAIR VERBAND</w:t>
      </w:r>
      <w:r w:rsidR="007B45A8" w:rsidRPr="003923EF">
        <w:t xml:space="preserve"> EN INWERKTIJD CONTRACTUELEN</w:t>
      </w:r>
      <w:bookmarkEnd w:id="30"/>
    </w:p>
    <w:p w14:paraId="4E654E57" w14:textId="77777777" w:rsidR="0059561B" w:rsidRPr="003923EF" w:rsidRDefault="0059561B" w:rsidP="001016AA">
      <w:pPr>
        <w:spacing w:after="0" w:line="240" w:lineRule="auto"/>
        <w:rPr>
          <w:rFonts w:ascii="Arial" w:hAnsi="Arial" w:cs="Arial"/>
          <w:b/>
          <w:bCs/>
          <w:sz w:val="18"/>
          <w:szCs w:val="18"/>
        </w:rPr>
      </w:pPr>
    </w:p>
    <w:p w14:paraId="018DFB21" w14:textId="2F4C8A86" w:rsidR="003D68AB" w:rsidRPr="003923EF" w:rsidRDefault="003D68AB" w:rsidP="00B6530C">
      <w:pPr>
        <w:pStyle w:val="Kop3"/>
      </w:pPr>
      <w:bookmarkStart w:id="31" w:name="_Toc109204594"/>
      <w:r w:rsidRPr="003923EF">
        <w:t>AFDELING 2.</w:t>
      </w:r>
      <w:r w:rsidR="00D22DA1" w:rsidRPr="003923EF">
        <w:t>8</w:t>
      </w:r>
      <w:r w:rsidRPr="003923EF">
        <w:t>.1.</w:t>
      </w:r>
      <w:r w:rsidRPr="003923EF">
        <w:tab/>
        <w:t>Algemene bepalingen</w:t>
      </w:r>
      <w:bookmarkEnd w:id="31"/>
    </w:p>
    <w:p w14:paraId="3EE7D9C9" w14:textId="6A337934"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3923EF">
        <w:rPr>
          <w:rFonts w:ascii="Arial" w:hAnsi="Arial" w:cs="Arial"/>
          <w:sz w:val="18"/>
          <w:szCs w:val="18"/>
        </w:rPr>
        <w:t>8</w:t>
      </w:r>
      <w:r w:rsidRPr="003923EF">
        <w:rPr>
          <w:rFonts w:ascii="Arial" w:hAnsi="Arial" w:cs="Arial"/>
          <w:sz w:val="18"/>
          <w:szCs w:val="18"/>
        </w:rPr>
        <w:t>.1.1.1.</w:t>
      </w:r>
      <w:r w:rsidRPr="003923EF">
        <w:rPr>
          <w:rFonts w:ascii="Arial" w:hAnsi="Arial" w:cs="Arial"/>
          <w:sz w:val="18"/>
          <w:szCs w:val="18"/>
        </w:rPr>
        <w:tab/>
      </w:r>
      <w:r w:rsidR="000051BB" w:rsidRPr="003923EF">
        <w:rPr>
          <w:rFonts w:ascii="Arial" w:hAnsi="Arial" w:cs="Arial"/>
          <w:sz w:val="18"/>
          <w:szCs w:val="18"/>
        </w:rPr>
        <w:t xml:space="preserve"> </w:t>
      </w:r>
    </w:p>
    <w:p w14:paraId="5F9AC1B8" w14:textId="6D37DF6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proeftijd</w:t>
      </w:r>
      <w:r w:rsidR="000051BB">
        <w:rPr>
          <w:rFonts w:ascii="Arial" w:hAnsi="Arial" w:cs="Arial"/>
          <w:sz w:val="18"/>
          <w:szCs w:val="18"/>
        </w:rPr>
        <w:t xml:space="preserve"> </w:t>
      </w:r>
      <w:r w:rsidR="000051BB" w:rsidRPr="004A752B">
        <w:rPr>
          <w:rFonts w:ascii="Arial" w:hAnsi="Arial" w:cs="Arial"/>
          <w:sz w:val="18"/>
          <w:szCs w:val="18"/>
        </w:rPr>
        <w:t>voor statutairen op proef</w:t>
      </w:r>
      <w:r w:rsidRPr="004A752B">
        <w:rPr>
          <w:rFonts w:ascii="Arial" w:hAnsi="Arial" w:cs="Arial"/>
          <w:sz w:val="18"/>
          <w:szCs w:val="18"/>
        </w:rPr>
        <w:t xml:space="preserve"> </w:t>
      </w:r>
      <w:r w:rsidR="000051BB" w:rsidRPr="004A752B">
        <w:rPr>
          <w:rFonts w:ascii="Arial" w:hAnsi="Arial" w:cs="Arial"/>
          <w:sz w:val="18"/>
          <w:szCs w:val="18"/>
        </w:rPr>
        <w:t>en de inwerktijd voor contractuele personeelsleden beogen</w:t>
      </w:r>
      <w:r w:rsidRPr="004A752B">
        <w:rPr>
          <w:rFonts w:ascii="Arial" w:hAnsi="Arial" w:cs="Arial"/>
          <w:sz w:val="18"/>
          <w:szCs w:val="18"/>
        </w:rPr>
        <w:t xml:space="preserve"> </w:t>
      </w:r>
      <w:r w:rsidRPr="001016AA">
        <w:rPr>
          <w:rFonts w:ascii="Arial" w:hAnsi="Arial" w:cs="Arial"/>
          <w:sz w:val="18"/>
          <w:szCs w:val="18"/>
        </w:rPr>
        <w:t xml:space="preserve">de integratie van </w:t>
      </w:r>
      <w:r w:rsidR="004A752B" w:rsidRPr="004A752B">
        <w:rPr>
          <w:rFonts w:ascii="Arial" w:hAnsi="Arial" w:cs="Arial"/>
          <w:sz w:val="18"/>
          <w:szCs w:val="18"/>
        </w:rPr>
        <w:t>h</w:t>
      </w:r>
      <w:r w:rsidR="000051BB" w:rsidRPr="004A752B">
        <w:rPr>
          <w:rFonts w:ascii="Arial" w:hAnsi="Arial" w:cs="Arial"/>
          <w:sz w:val="18"/>
          <w:szCs w:val="18"/>
        </w:rPr>
        <w:t>et personeelslid</w:t>
      </w:r>
      <w:r w:rsidRPr="004A752B">
        <w:rPr>
          <w:rFonts w:ascii="Arial" w:hAnsi="Arial" w:cs="Arial"/>
          <w:sz w:val="18"/>
          <w:szCs w:val="18"/>
        </w:rPr>
        <w:t xml:space="preserve"> </w:t>
      </w:r>
      <w:r w:rsidRPr="001016AA">
        <w:rPr>
          <w:rFonts w:ascii="Arial" w:hAnsi="Arial" w:cs="Arial"/>
          <w:sz w:val="18"/>
          <w:szCs w:val="18"/>
        </w:rPr>
        <w:t>in het gemeentebestuur en de inwerking in zijn functie en stelt de aanstellende overheid in staat de geschiktheid van het personeelslid voor de functie te verifiëren.</w:t>
      </w:r>
    </w:p>
    <w:p w14:paraId="4F06A302" w14:textId="72B38384"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.1.1.2.</w:t>
      </w:r>
      <w:r w:rsidRPr="003923EF">
        <w:rPr>
          <w:rFonts w:ascii="Arial" w:hAnsi="Arial" w:cs="Arial"/>
          <w:sz w:val="18"/>
          <w:szCs w:val="18"/>
        </w:rPr>
        <w:tab/>
      </w:r>
    </w:p>
    <w:p w14:paraId="4CA86489" w14:textId="124E73E8"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leidinggevende van het personeelslid maakt onder de eindverantwoordelijkheid van de algemeen directeur de concrete afspraken voor de actieve inwerking van het personeelslid in zijn functie en zijn integratie in de gemeentelijke diensten.</w:t>
      </w:r>
    </w:p>
    <w:p w14:paraId="7325A951" w14:textId="22C827BB"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.1.1.3.</w:t>
      </w:r>
      <w:r w:rsidRPr="003923EF">
        <w:rPr>
          <w:rFonts w:ascii="Arial" w:hAnsi="Arial" w:cs="Arial"/>
          <w:sz w:val="18"/>
          <w:szCs w:val="18"/>
        </w:rPr>
        <w:tab/>
      </w:r>
    </w:p>
    <w:p w14:paraId="06DD888F" w14:textId="515F32AC"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functiebeschrijving en de</w:t>
      </w:r>
      <w:r w:rsidR="004A752B" w:rsidRPr="003923EF">
        <w:rPr>
          <w:rFonts w:ascii="Arial" w:hAnsi="Arial" w:cs="Arial"/>
          <w:strike/>
          <w:sz w:val="18"/>
          <w:szCs w:val="18"/>
        </w:rPr>
        <w:t xml:space="preserve"> </w:t>
      </w:r>
      <w:r w:rsidR="007B45A8" w:rsidRPr="003923EF">
        <w:rPr>
          <w:rFonts w:ascii="Arial" w:hAnsi="Arial" w:cs="Arial"/>
          <w:sz w:val="18"/>
          <w:szCs w:val="18"/>
        </w:rPr>
        <w:t xml:space="preserve">beoordelingscriteria </w:t>
      </w:r>
      <w:r w:rsidRPr="003923EF">
        <w:rPr>
          <w:rFonts w:ascii="Arial" w:hAnsi="Arial" w:cs="Arial"/>
          <w:sz w:val="18"/>
          <w:szCs w:val="18"/>
        </w:rPr>
        <w:t>die van toepassing zijn voor de beoordeling van de proeftijd</w:t>
      </w:r>
      <w:r w:rsidR="001F40AD" w:rsidRPr="003923EF">
        <w:rPr>
          <w:rFonts w:ascii="Arial" w:hAnsi="Arial" w:cs="Arial"/>
          <w:sz w:val="18"/>
          <w:szCs w:val="18"/>
        </w:rPr>
        <w:t>/</w:t>
      </w:r>
      <w:r w:rsidR="000051BB" w:rsidRPr="003923EF">
        <w:rPr>
          <w:rFonts w:ascii="Arial" w:hAnsi="Arial" w:cs="Arial"/>
          <w:sz w:val="18"/>
          <w:szCs w:val="18"/>
        </w:rPr>
        <w:t xml:space="preserve"> inwerktijd </w:t>
      </w:r>
      <w:r w:rsidRPr="003923EF">
        <w:rPr>
          <w:rFonts w:ascii="Arial" w:hAnsi="Arial" w:cs="Arial"/>
          <w:sz w:val="18"/>
          <w:szCs w:val="18"/>
        </w:rPr>
        <w:t>worden schriftelijk bezorgd de dag van de indiensttreding.</w:t>
      </w:r>
    </w:p>
    <w:p w14:paraId="7BCC7A70" w14:textId="74784169" w:rsidR="003D68AB" w:rsidRPr="003923EF" w:rsidRDefault="003D68AB" w:rsidP="001016AA">
      <w:pPr>
        <w:spacing w:after="0" w:line="240" w:lineRule="auto"/>
        <w:rPr>
          <w:rFonts w:ascii="Arial" w:hAnsi="Arial" w:cs="Arial"/>
          <w:strike/>
          <w:sz w:val="18"/>
          <w:szCs w:val="18"/>
        </w:rPr>
      </w:pPr>
      <w:r w:rsidRPr="003923EF">
        <w:rPr>
          <w:rFonts w:ascii="Arial" w:hAnsi="Arial" w:cs="Arial"/>
          <w:sz w:val="18"/>
          <w:szCs w:val="18"/>
        </w:rPr>
        <w:t xml:space="preserve">De afspraken, evenals de vorming die nodig is voor de uitoefening van de functie en de </w:t>
      </w:r>
      <w:r w:rsidR="000051BB" w:rsidRPr="003923EF">
        <w:rPr>
          <w:rFonts w:ascii="Arial" w:hAnsi="Arial" w:cs="Arial"/>
          <w:sz w:val="18"/>
          <w:szCs w:val="18"/>
        </w:rPr>
        <w:t>beoordelingscriteria</w:t>
      </w:r>
      <w:r w:rsidRPr="003923EF">
        <w:rPr>
          <w:rFonts w:ascii="Arial" w:hAnsi="Arial" w:cs="Arial"/>
          <w:sz w:val="18"/>
          <w:szCs w:val="18"/>
        </w:rPr>
        <w:t xml:space="preserve"> die van toepassing zijn voor de beoordeling van de proeftijd</w:t>
      </w:r>
      <w:r w:rsidR="000051BB" w:rsidRPr="003923EF">
        <w:rPr>
          <w:rFonts w:ascii="Arial" w:hAnsi="Arial" w:cs="Arial"/>
          <w:sz w:val="18"/>
          <w:szCs w:val="18"/>
        </w:rPr>
        <w:t xml:space="preserve"> of inwerktijd</w:t>
      </w:r>
      <w:r w:rsidRPr="003923EF">
        <w:rPr>
          <w:rFonts w:ascii="Arial" w:hAnsi="Arial" w:cs="Arial"/>
          <w:sz w:val="18"/>
          <w:szCs w:val="18"/>
        </w:rPr>
        <w:t>, worden uiterlijk binnen een termijn van tien werkdagen na indiensttreding geconcretiseerd in een gesprek met het personeelslid</w:t>
      </w:r>
      <w:r w:rsidR="004A752B" w:rsidRPr="003923EF">
        <w:rPr>
          <w:rFonts w:ascii="Arial" w:hAnsi="Arial" w:cs="Arial"/>
          <w:sz w:val="18"/>
          <w:szCs w:val="18"/>
        </w:rPr>
        <w:t>.</w:t>
      </w:r>
    </w:p>
    <w:p w14:paraId="48A2CD8A" w14:textId="364028EA" w:rsidR="003D68AB" w:rsidRPr="003923EF" w:rsidRDefault="003D68AB" w:rsidP="00B6530C">
      <w:pPr>
        <w:pStyle w:val="Kop3"/>
      </w:pPr>
      <w:bookmarkStart w:id="32" w:name="_Toc109204595"/>
      <w:r w:rsidRPr="003923EF">
        <w:t>AFDELING 2.</w:t>
      </w:r>
      <w:r w:rsidR="00D22DA1" w:rsidRPr="003923EF">
        <w:t>8</w:t>
      </w:r>
      <w:r w:rsidRPr="003923EF">
        <w:t>.2.</w:t>
      </w:r>
      <w:r w:rsidRPr="003923EF">
        <w:tab/>
        <w:t>De duur van de proeftijd</w:t>
      </w:r>
      <w:r w:rsidR="007B45A8" w:rsidRPr="003923EF">
        <w:t xml:space="preserve">/inwerktijd </w:t>
      </w:r>
      <w:r w:rsidRPr="003923EF">
        <w:t xml:space="preserve"> en de </w:t>
      </w:r>
      <w:r w:rsidR="007B45A8" w:rsidRPr="003923EF">
        <w:t xml:space="preserve">beoordeling </w:t>
      </w:r>
      <w:r w:rsidRPr="003923EF">
        <w:t>tijdens de proeftijd</w:t>
      </w:r>
      <w:r w:rsidR="001F40AD" w:rsidRPr="003923EF">
        <w:t>/inwerktijd</w:t>
      </w:r>
      <w:bookmarkEnd w:id="32"/>
    </w:p>
    <w:p w14:paraId="28B3FFED" w14:textId="64A6529C"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.2.1.1.</w:t>
      </w:r>
      <w:r w:rsidRPr="003923EF">
        <w:rPr>
          <w:rFonts w:ascii="Arial" w:hAnsi="Arial" w:cs="Arial"/>
          <w:sz w:val="18"/>
          <w:szCs w:val="18"/>
        </w:rPr>
        <w:tab/>
      </w:r>
    </w:p>
    <w:p w14:paraId="1C6DE3F1" w14:textId="2CFECD8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duur van de proeftijd</w:t>
      </w:r>
      <w:r w:rsidR="007B45A8" w:rsidRPr="003923EF">
        <w:rPr>
          <w:rFonts w:ascii="Arial" w:hAnsi="Arial" w:cs="Arial"/>
          <w:sz w:val="18"/>
          <w:szCs w:val="18"/>
        </w:rPr>
        <w:t>/inwerktijd</w:t>
      </w:r>
      <w:r w:rsidRPr="003923EF">
        <w:rPr>
          <w:rFonts w:ascii="Arial" w:hAnsi="Arial" w:cs="Arial"/>
          <w:sz w:val="18"/>
          <w:szCs w:val="18"/>
        </w:rPr>
        <w:t xml:space="preserve"> is:</w:t>
      </w:r>
    </w:p>
    <w:p w14:paraId="3ECE5AE9" w14:textId="4F03B5D1"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voor de algemeen directeur en de financieel directeur: twaalf maanden.</w:t>
      </w:r>
    </w:p>
    <w:p w14:paraId="0D8265A1" w14:textId="5D15EADC"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voor functies van niveau A: twaalf maanden;</w:t>
      </w:r>
    </w:p>
    <w:p w14:paraId="5E8181D1" w14:textId="260760C2"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voor functies van niveau B: tien maanden;</w:t>
      </w:r>
    </w:p>
    <w:p w14:paraId="295E0ED6" w14:textId="1D17D2DB"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voor functies van niveau C: tien maanden;</w:t>
      </w:r>
    </w:p>
    <w:p w14:paraId="186BEE67" w14:textId="5838BC42"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voor functies van niveau D: zes maanden;</w:t>
      </w:r>
    </w:p>
    <w:p w14:paraId="7FA5A3E8" w14:textId="64D77E3F"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voor functie van niveau E: zes maanden</w:t>
      </w:r>
      <w:r w:rsidR="00CC130F" w:rsidRPr="003923EF">
        <w:rPr>
          <w:rFonts w:ascii="Arial" w:hAnsi="Arial" w:cs="Arial"/>
          <w:sz w:val="18"/>
          <w:szCs w:val="18"/>
        </w:rPr>
        <w:t>.</w:t>
      </w:r>
    </w:p>
    <w:p w14:paraId="108DE7DB" w14:textId="572E2573"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.2.1.2.</w:t>
      </w:r>
      <w:r w:rsidRPr="003923EF">
        <w:rPr>
          <w:rFonts w:ascii="Arial" w:hAnsi="Arial" w:cs="Arial"/>
          <w:sz w:val="18"/>
          <w:szCs w:val="18"/>
        </w:rPr>
        <w:tab/>
      </w:r>
    </w:p>
    <w:p w14:paraId="2F0477AE" w14:textId="3C04541A"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Voor de berekening van de duur van de proeftijd</w:t>
      </w:r>
      <w:r w:rsidR="007B45A8" w:rsidRPr="003923EF">
        <w:rPr>
          <w:rFonts w:ascii="Arial" w:hAnsi="Arial" w:cs="Arial"/>
          <w:sz w:val="18"/>
          <w:szCs w:val="18"/>
        </w:rPr>
        <w:t>/inwerktijd</w:t>
      </w:r>
      <w:r w:rsidRPr="003923EF">
        <w:rPr>
          <w:rFonts w:ascii="Arial" w:hAnsi="Arial" w:cs="Arial"/>
          <w:sz w:val="18"/>
          <w:szCs w:val="18"/>
        </w:rPr>
        <w:t xml:space="preserve"> worden in aanmerking genomen:</w:t>
      </w:r>
    </w:p>
    <w:p w14:paraId="59700DC0" w14:textId="7446257C"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elke periode waarin het personeelslid effectief prestaties heeft verricht;</w:t>
      </w:r>
    </w:p>
    <w:p w14:paraId="3ACC59CA" w14:textId="7A696D97"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de afwezigheden in het kader van het jaarlijks vakantieverlof, de feestdagen en voor deelname aan vormingsactiviteiten.</w:t>
      </w:r>
    </w:p>
    <w:p w14:paraId="4C9D6875" w14:textId="0E850D00"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.2.1.3.</w:t>
      </w:r>
      <w:r w:rsidRPr="003923EF">
        <w:rPr>
          <w:rFonts w:ascii="Arial" w:hAnsi="Arial" w:cs="Arial"/>
          <w:sz w:val="18"/>
          <w:szCs w:val="18"/>
        </w:rPr>
        <w:tab/>
      </w:r>
    </w:p>
    <w:p w14:paraId="4DBD34AF" w14:textId="58E5081F"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proeftijd</w:t>
      </w:r>
      <w:r w:rsidR="000C659C" w:rsidRPr="003923EF">
        <w:rPr>
          <w:rFonts w:ascii="Arial" w:hAnsi="Arial" w:cs="Arial"/>
          <w:sz w:val="18"/>
          <w:szCs w:val="18"/>
        </w:rPr>
        <w:t>/inwerktijd</w:t>
      </w:r>
      <w:r w:rsidRPr="003923EF">
        <w:rPr>
          <w:rFonts w:ascii="Arial" w:hAnsi="Arial" w:cs="Arial"/>
          <w:sz w:val="18"/>
          <w:szCs w:val="18"/>
        </w:rPr>
        <w:t xml:space="preserve"> wordt verlengd met de duur van de schorsingen, als het totale aantal afwezigheden, met uitzondering van die vermeld in artikel 2.</w:t>
      </w:r>
      <w:r w:rsidR="00B06127" w:rsidRPr="003923EF">
        <w:rPr>
          <w:rFonts w:ascii="Arial" w:hAnsi="Arial" w:cs="Arial"/>
          <w:sz w:val="18"/>
          <w:szCs w:val="18"/>
        </w:rPr>
        <w:t>8</w:t>
      </w:r>
      <w:r w:rsidRPr="003923EF">
        <w:rPr>
          <w:rFonts w:ascii="Arial" w:hAnsi="Arial" w:cs="Arial"/>
          <w:sz w:val="18"/>
          <w:szCs w:val="18"/>
        </w:rPr>
        <w:t>.2.1.2. meer is dan:</w:t>
      </w:r>
    </w:p>
    <w:p w14:paraId="6E9AF1CB" w14:textId="048AC060"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vijfentwintig werkdagen voor een proeftijd</w:t>
      </w:r>
      <w:r w:rsidR="000C659C" w:rsidRPr="003923EF">
        <w:rPr>
          <w:rFonts w:ascii="Arial" w:hAnsi="Arial" w:cs="Arial"/>
          <w:sz w:val="18"/>
          <w:szCs w:val="18"/>
        </w:rPr>
        <w:t>/inwerktijd</w:t>
      </w:r>
      <w:r w:rsidRPr="003923EF">
        <w:rPr>
          <w:rFonts w:ascii="Arial" w:hAnsi="Arial" w:cs="Arial"/>
          <w:sz w:val="18"/>
          <w:szCs w:val="18"/>
        </w:rPr>
        <w:t xml:space="preserve"> van tien maanden of meer;</w:t>
      </w:r>
    </w:p>
    <w:p w14:paraId="493AD8E1" w14:textId="10BFB74A" w:rsidR="003D68AB" w:rsidRPr="003923EF" w:rsidRDefault="003D68AB" w:rsidP="001016AA">
      <w:pPr>
        <w:pStyle w:val="Lijstalinea"/>
        <w:numPr>
          <w:ilvl w:val="0"/>
          <w:numId w:val="15"/>
        </w:numPr>
        <w:spacing w:after="0" w:line="240" w:lineRule="auto"/>
        <w:rPr>
          <w:rFonts w:ascii="Arial" w:hAnsi="Arial" w:cs="Arial"/>
          <w:sz w:val="18"/>
          <w:szCs w:val="18"/>
        </w:rPr>
      </w:pPr>
      <w:r w:rsidRPr="003923EF">
        <w:rPr>
          <w:rFonts w:ascii="Arial" w:hAnsi="Arial" w:cs="Arial"/>
          <w:sz w:val="18"/>
          <w:szCs w:val="18"/>
        </w:rPr>
        <w:t>vijftien werkdagen voor een proeftijd</w:t>
      </w:r>
      <w:r w:rsidR="000C659C" w:rsidRPr="003923EF">
        <w:rPr>
          <w:rFonts w:ascii="Arial" w:hAnsi="Arial" w:cs="Arial"/>
          <w:sz w:val="18"/>
          <w:szCs w:val="18"/>
        </w:rPr>
        <w:t>/inwerktijd</w:t>
      </w:r>
      <w:r w:rsidRPr="003923EF">
        <w:rPr>
          <w:rFonts w:ascii="Arial" w:hAnsi="Arial" w:cs="Arial"/>
          <w:sz w:val="18"/>
          <w:szCs w:val="18"/>
        </w:rPr>
        <w:t xml:space="preserve"> van zes maanden.</w:t>
      </w:r>
    </w:p>
    <w:p w14:paraId="719F0B5F" w14:textId="275DFEF9"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.2.1.4.</w:t>
      </w:r>
      <w:r w:rsidRPr="003923EF">
        <w:rPr>
          <w:rFonts w:ascii="Arial" w:hAnsi="Arial" w:cs="Arial"/>
          <w:sz w:val="18"/>
          <w:szCs w:val="18"/>
        </w:rPr>
        <w:tab/>
      </w:r>
    </w:p>
    <w:p w14:paraId="7D844155" w14:textId="67FD9434"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Als de voorwaarden bepalen dat de kandidaten tijdens de proef</w:t>
      </w:r>
      <w:r w:rsidR="001F40AD" w:rsidRPr="003923EF">
        <w:rPr>
          <w:rFonts w:ascii="Arial" w:hAnsi="Arial" w:cs="Arial"/>
          <w:sz w:val="18"/>
          <w:szCs w:val="18"/>
        </w:rPr>
        <w:t>tijd</w:t>
      </w:r>
      <w:r w:rsidR="007B45A8" w:rsidRPr="003923EF">
        <w:rPr>
          <w:rFonts w:ascii="Arial" w:hAnsi="Arial" w:cs="Arial"/>
          <w:sz w:val="18"/>
          <w:szCs w:val="18"/>
        </w:rPr>
        <w:t>/inwerktijd</w:t>
      </w:r>
      <w:r w:rsidRPr="003923EF">
        <w:rPr>
          <w:rFonts w:ascii="Arial" w:hAnsi="Arial" w:cs="Arial"/>
          <w:sz w:val="18"/>
          <w:szCs w:val="18"/>
        </w:rPr>
        <w:t xml:space="preserve"> een attest of getuigschrift kunnen behalen, dan wordt de proeftijd</w:t>
      </w:r>
      <w:r w:rsidR="007B45A8" w:rsidRPr="003923EF">
        <w:rPr>
          <w:rFonts w:ascii="Arial" w:hAnsi="Arial" w:cs="Arial"/>
          <w:sz w:val="18"/>
          <w:szCs w:val="18"/>
        </w:rPr>
        <w:t>/inwerktijd</w:t>
      </w:r>
      <w:r w:rsidRPr="003923EF">
        <w:rPr>
          <w:rFonts w:ascii="Arial" w:hAnsi="Arial" w:cs="Arial"/>
          <w:sz w:val="18"/>
          <w:szCs w:val="18"/>
        </w:rPr>
        <w:t xml:space="preserve"> in afwijking van artikel 2.</w:t>
      </w:r>
      <w:r w:rsidR="00B06127" w:rsidRPr="003923EF">
        <w:rPr>
          <w:rFonts w:ascii="Arial" w:hAnsi="Arial" w:cs="Arial"/>
          <w:sz w:val="18"/>
          <w:szCs w:val="18"/>
        </w:rPr>
        <w:t>8</w:t>
      </w:r>
      <w:r w:rsidRPr="003923EF">
        <w:rPr>
          <w:rFonts w:ascii="Arial" w:hAnsi="Arial" w:cs="Arial"/>
          <w:sz w:val="18"/>
          <w:szCs w:val="18"/>
        </w:rPr>
        <w:t>.2.1.1 vastgesteld rekening houdend met de normale studieduur die nodig is om het attest of getuigschrift te behalen.</w:t>
      </w:r>
      <w:r w:rsidR="00933552" w:rsidRPr="003923EF">
        <w:rPr>
          <w:rFonts w:ascii="Arial" w:hAnsi="Arial" w:cs="Arial"/>
          <w:sz w:val="18"/>
          <w:szCs w:val="18"/>
        </w:rPr>
        <w:t xml:space="preserve"> </w:t>
      </w:r>
    </w:p>
    <w:p w14:paraId="55CB439A" w14:textId="3D1C6E13"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.2.1.5.</w:t>
      </w:r>
      <w:r w:rsidRPr="003923EF">
        <w:rPr>
          <w:rFonts w:ascii="Arial" w:hAnsi="Arial" w:cs="Arial"/>
          <w:sz w:val="18"/>
          <w:szCs w:val="18"/>
        </w:rPr>
        <w:tab/>
      </w:r>
    </w:p>
    <w:p w14:paraId="71ED502C" w14:textId="7A02C183"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 xml:space="preserve">De diensten die een kandidaat ononderbroken tot de datum van zijn statutaire aanstelling op proef in tijdelijk verband bij het bestuur heeft vervuld in dezelfde functie als de functie waarin hij aangesteld wordt, kunnen worden in aanmerking genomen voor de proeftijd, op voorwaarde dat het personeelslid daarvoor een gunstig </w:t>
      </w:r>
      <w:r w:rsidRPr="003923EF">
        <w:rPr>
          <w:rFonts w:ascii="Arial" w:hAnsi="Arial" w:cs="Arial"/>
          <w:strike/>
          <w:sz w:val="18"/>
          <w:szCs w:val="18"/>
        </w:rPr>
        <w:t xml:space="preserve"> </w:t>
      </w:r>
      <w:r w:rsidR="00CC17AF" w:rsidRPr="003923EF">
        <w:rPr>
          <w:rFonts w:ascii="Arial" w:hAnsi="Arial" w:cs="Arial"/>
          <w:sz w:val="18"/>
          <w:szCs w:val="18"/>
        </w:rPr>
        <w:t xml:space="preserve">beoordelingsresultaat </w:t>
      </w:r>
      <w:r w:rsidRPr="003923EF">
        <w:rPr>
          <w:rFonts w:ascii="Arial" w:hAnsi="Arial" w:cs="Arial"/>
          <w:sz w:val="18"/>
          <w:szCs w:val="18"/>
        </w:rPr>
        <w:t>heeft gekregen.</w:t>
      </w:r>
    </w:p>
    <w:p w14:paraId="38299109" w14:textId="50807F4C"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.2.1.6.</w:t>
      </w:r>
      <w:r w:rsidRPr="003923EF">
        <w:rPr>
          <w:rFonts w:ascii="Arial" w:hAnsi="Arial" w:cs="Arial"/>
          <w:sz w:val="18"/>
          <w:szCs w:val="18"/>
        </w:rPr>
        <w:tab/>
      </w:r>
    </w:p>
    <w:p w14:paraId="43237CD8" w14:textId="05A3086A" w:rsidR="003C7931" w:rsidRPr="003923EF" w:rsidRDefault="003C7931" w:rsidP="001016AA">
      <w:pPr>
        <w:spacing w:after="0" w:line="240" w:lineRule="auto"/>
        <w:rPr>
          <w:rFonts w:ascii="Arial" w:hAnsi="Arial" w:cs="Arial"/>
          <w:sz w:val="18"/>
          <w:szCs w:val="18"/>
        </w:rPr>
      </w:pPr>
      <w:r w:rsidRPr="003923EF">
        <w:rPr>
          <w:rFonts w:ascii="Arial" w:hAnsi="Arial" w:cs="Arial"/>
          <w:sz w:val="18"/>
          <w:szCs w:val="18"/>
        </w:rPr>
        <w:t xml:space="preserve">Het personeelslid wordt beoordeeld door de eerste en tweede </w:t>
      </w:r>
      <w:r w:rsidR="002F4BCD" w:rsidRPr="003923EF">
        <w:rPr>
          <w:rFonts w:ascii="Arial" w:hAnsi="Arial" w:cs="Arial"/>
          <w:sz w:val="18"/>
          <w:szCs w:val="18"/>
        </w:rPr>
        <w:t xml:space="preserve">beoordelaar </w:t>
      </w:r>
      <w:r w:rsidRPr="003923EF">
        <w:rPr>
          <w:rFonts w:ascii="Arial" w:hAnsi="Arial" w:cs="Arial"/>
          <w:sz w:val="18"/>
          <w:szCs w:val="18"/>
        </w:rPr>
        <w:t xml:space="preserve">zoals vastgelegd in het besluit </w:t>
      </w:r>
      <w:r w:rsidR="00AE34E4" w:rsidRPr="003923EF">
        <w:rPr>
          <w:rFonts w:ascii="Arial" w:hAnsi="Arial" w:cs="Arial"/>
          <w:sz w:val="18"/>
          <w:szCs w:val="18"/>
        </w:rPr>
        <w:t xml:space="preserve"> van de algemeen directeur</w:t>
      </w:r>
      <w:r w:rsidR="004A752B" w:rsidRPr="003923EF">
        <w:rPr>
          <w:rFonts w:ascii="Arial" w:hAnsi="Arial" w:cs="Arial"/>
          <w:sz w:val="18"/>
          <w:szCs w:val="18"/>
        </w:rPr>
        <w:t>.</w:t>
      </w:r>
      <w:r w:rsidRPr="003923EF">
        <w:rPr>
          <w:rFonts w:ascii="Arial" w:hAnsi="Arial" w:cs="Arial"/>
          <w:sz w:val="18"/>
          <w:szCs w:val="18"/>
        </w:rPr>
        <w:t xml:space="preserve"> </w:t>
      </w:r>
    </w:p>
    <w:p w14:paraId="008CFA18" w14:textId="5EE8F5B9"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.2.1.7.</w:t>
      </w:r>
      <w:r w:rsidRPr="003923EF">
        <w:rPr>
          <w:rFonts w:ascii="Arial" w:hAnsi="Arial" w:cs="Arial"/>
          <w:sz w:val="18"/>
          <w:szCs w:val="18"/>
        </w:rPr>
        <w:tab/>
      </w:r>
    </w:p>
    <w:p w14:paraId="3D5D8667" w14:textId="6629E08D" w:rsidR="003F01B0" w:rsidRPr="003923EF" w:rsidRDefault="003C7931" w:rsidP="003F01B0">
      <w:pPr>
        <w:spacing w:after="0" w:line="240" w:lineRule="auto"/>
        <w:rPr>
          <w:rFonts w:ascii="Arial" w:hAnsi="Arial" w:cs="Arial"/>
          <w:sz w:val="18"/>
          <w:szCs w:val="18"/>
        </w:rPr>
      </w:pPr>
      <w:bookmarkStart w:id="33" w:name="_Hlk70498561"/>
      <w:r w:rsidRPr="003923EF">
        <w:rPr>
          <w:rFonts w:ascii="Arial" w:hAnsi="Arial" w:cs="Arial"/>
          <w:sz w:val="18"/>
          <w:szCs w:val="18"/>
        </w:rPr>
        <w:t>Het personeelslid krijgt tijdens zijn proeftijd</w:t>
      </w:r>
      <w:r w:rsidR="000C659C" w:rsidRPr="003923EF">
        <w:rPr>
          <w:rFonts w:ascii="Arial" w:hAnsi="Arial" w:cs="Arial"/>
          <w:sz w:val="18"/>
          <w:szCs w:val="18"/>
        </w:rPr>
        <w:t>/</w:t>
      </w:r>
      <w:r w:rsidRPr="003923EF">
        <w:rPr>
          <w:rFonts w:ascii="Arial" w:hAnsi="Arial" w:cs="Arial"/>
          <w:sz w:val="18"/>
          <w:szCs w:val="18"/>
        </w:rPr>
        <w:t xml:space="preserve"> inwerktijd feedback over zijn manier van functioneren. Bij aanwerving is er een startgesprek met de leidinggevende. Na maximaal drie maand en / of op vraag van de medewerker of leidinggevende vindt een waarderingsgesprek voor nieuwe medewerkers plaats tussen leidinggevende en medewerker. Dit gebeurt aan de hand van het daarvoor voorzien</w:t>
      </w:r>
      <w:r w:rsidR="00843EE6" w:rsidRPr="003923EF">
        <w:rPr>
          <w:rFonts w:ascii="Arial" w:hAnsi="Arial" w:cs="Arial"/>
          <w:sz w:val="18"/>
          <w:szCs w:val="18"/>
        </w:rPr>
        <w:t>e</w:t>
      </w:r>
      <w:r w:rsidRPr="003923EF">
        <w:rPr>
          <w:rFonts w:ascii="Arial" w:hAnsi="Arial" w:cs="Arial"/>
          <w:sz w:val="18"/>
          <w:szCs w:val="18"/>
        </w:rPr>
        <w:t xml:space="preserve"> sjabloon. </w:t>
      </w:r>
    </w:p>
    <w:p w14:paraId="1C8CEA10" w14:textId="3733F0B6" w:rsidR="003C7931" w:rsidRPr="003923EF" w:rsidRDefault="003C7931" w:rsidP="00926700">
      <w:pPr>
        <w:spacing w:after="0" w:line="240" w:lineRule="auto"/>
        <w:rPr>
          <w:rFonts w:ascii="Arial" w:hAnsi="Arial" w:cs="Arial"/>
          <w:sz w:val="18"/>
          <w:szCs w:val="18"/>
        </w:rPr>
      </w:pPr>
      <w:r w:rsidRPr="003923EF">
        <w:rPr>
          <w:rFonts w:ascii="Arial" w:hAnsi="Arial" w:cs="Arial"/>
          <w:sz w:val="18"/>
          <w:szCs w:val="18"/>
        </w:rPr>
        <w:t xml:space="preserve">Indien er geen breekpunten zijn volgt er, </w:t>
      </w:r>
      <w:r w:rsidR="00315AC5" w:rsidRPr="003923EF">
        <w:rPr>
          <w:rFonts w:ascii="Arial" w:hAnsi="Arial" w:cs="Arial"/>
          <w:sz w:val="18"/>
          <w:szCs w:val="18"/>
        </w:rPr>
        <w:t>2 weken voor het einde van de</w:t>
      </w:r>
      <w:r w:rsidRPr="003923EF">
        <w:rPr>
          <w:rFonts w:ascii="Arial" w:hAnsi="Arial" w:cs="Arial"/>
          <w:sz w:val="18"/>
          <w:szCs w:val="18"/>
        </w:rPr>
        <w:t xml:space="preserve"> inwerktijd / proeftijd, een </w:t>
      </w:r>
      <w:r w:rsidR="00315AC5" w:rsidRPr="003923EF">
        <w:rPr>
          <w:rFonts w:ascii="Arial" w:hAnsi="Arial" w:cs="Arial"/>
          <w:sz w:val="18"/>
          <w:szCs w:val="18"/>
        </w:rPr>
        <w:t>beoordelingsgesprek</w:t>
      </w:r>
      <w:r w:rsidRPr="003923EF">
        <w:rPr>
          <w:rFonts w:ascii="Arial" w:hAnsi="Arial" w:cs="Arial"/>
          <w:sz w:val="18"/>
          <w:szCs w:val="18"/>
        </w:rPr>
        <w:t xml:space="preserve"> nieuwe medewerker. Dit gebeurt aan de hand van het daarvoor voorziene sjabloon. </w:t>
      </w:r>
    </w:p>
    <w:p w14:paraId="77D6BF50" w14:textId="4F57D722" w:rsidR="003C7931" w:rsidRPr="003923EF" w:rsidRDefault="003C7931" w:rsidP="00926700">
      <w:pPr>
        <w:spacing w:after="0" w:line="240" w:lineRule="auto"/>
        <w:rPr>
          <w:rFonts w:ascii="Arial" w:hAnsi="Arial" w:cs="Arial"/>
          <w:sz w:val="18"/>
          <w:szCs w:val="18"/>
        </w:rPr>
      </w:pPr>
      <w:r w:rsidRPr="003923EF">
        <w:rPr>
          <w:rFonts w:ascii="Arial" w:hAnsi="Arial" w:cs="Arial"/>
          <w:sz w:val="18"/>
          <w:szCs w:val="18"/>
        </w:rPr>
        <w:t xml:space="preserve">Indien er breekpunten zijn volgt na </w:t>
      </w:r>
      <w:r w:rsidR="005F5CAB" w:rsidRPr="003923EF">
        <w:rPr>
          <w:rFonts w:ascii="Arial" w:hAnsi="Arial" w:cs="Arial"/>
          <w:sz w:val="18"/>
          <w:szCs w:val="18"/>
        </w:rPr>
        <w:t xml:space="preserve">minimaal </w:t>
      </w:r>
      <w:r w:rsidRPr="003923EF">
        <w:rPr>
          <w:rFonts w:ascii="Arial" w:hAnsi="Arial" w:cs="Arial"/>
          <w:sz w:val="18"/>
          <w:szCs w:val="18"/>
        </w:rPr>
        <w:t xml:space="preserve">3 maand een </w:t>
      </w:r>
      <w:r w:rsidR="005F5CAB" w:rsidRPr="003923EF">
        <w:rPr>
          <w:rFonts w:ascii="Arial" w:hAnsi="Arial" w:cs="Arial"/>
          <w:sz w:val="18"/>
          <w:szCs w:val="18"/>
        </w:rPr>
        <w:t>beoordelingsgesprek nieuwe medewerker</w:t>
      </w:r>
      <w:r w:rsidRPr="003923EF">
        <w:rPr>
          <w:rFonts w:ascii="Arial" w:hAnsi="Arial" w:cs="Arial"/>
          <w:sz w:val="18"/>
          <w:szCs w:val="18"/>
        </w:rPr>
        <w:t xml:space="preserve"> tussen </w:t>
      </w:r>
      <w:r w:rsidR="003F01B0" w:rsidRPr="003923EF">
        <w:rPr>
          <w:rFonts w:ascii="Arial" w:hAnsi="Arial" w:cs="Arial"/>
          <w:sz w:val="18"/>
          <w:szCs w:val="18"/>
        </w:rPr>
        <w:t>de beoordelaars</w:t>
      </w:r>
      <w:r w:rsidRPr="003923EF">
        <w:rPr>
          <w:rFonts w:ascii="Arial" w:hAnsi="Arial" w:cs="Arial"/>
          <w:sz w:val="18"/>
          <w:szCs w:val="18"/>
        </w:rPr>
        <w:t xml:space="preserve"> en medewerker. Dit gebeurt aan de hand van het daarvoor voorziene sjabloon. </w:t>
      </w:r>
    </w:p>
    <w:p w14:paraId="7C32E978" w14:textId="70FC6125" w:rsidR="003F01B0" w:rsidRPr="003923EF" w:rsidRDefault="003307F3" w:rsidP="003307F3">
      <w:pPr>
        <w:spacing w:after="0" w:line="240" w:lineRule="auto"/>
        <w:rPr>
          <w:rFonts w:ascii="Arial" w:hAnsi="Arial" w:cs="Arial"/>
          <w:sz w:val="18"/>
          <w:szCs w:val="18"/>
        </w:rPr>
      </w:pPr>
      <w:r w:rsidRPr="003923EF">
        <w:rPr>
          <w:rFonts w:ascii="Arial" w:hAnsi="Arial" w:cs="Arial"/>
          <w:sz w:val="18"/>
          <w:szCs w:val="18"/>
        </w:rPr>
        <w:t xml:space="preserve">Wanneer het personeelslid bij het waarderingsgesprek nieuwe medewerker breekpunten heeft worden afspraken gemaakt over </w:t>
      </w:r>
      <w:r w:rsidR="00510588" w:rsidRPr="003923EF">
        <w:rPr>
          <w:rFonts w:ascii="Arial" w:hAnsi="Arial" w:cs="Arial"/>
          <w:sz w:val="18"/>
          <w:szCs w:val="18"/>
        </w:rPr>
        <w:t>het</w:t>
      </w:r>
      <w:r w:rsidRPr="003923EF">
        <w:rPr>
          <w:rFonts w:ascii="Arial" w:hAnsi="Arial" w:cs="Arial"/>
          <w:sz w:val="18"/>
          <w:szCs w:val="18"/>
        </w:rPr>
        <w:t xml:space="preserve"> verbeteren van het functioneren met het oog op de beoordeling op het einde van de proeftijd / inwerktijd. </w:t>
      </w:r>
    </w:p>
    <w:p w14:paraId="08C1D8B5" w14:textId="28660BEA" w:rsidR="003307F3" w:rsidRPr="003923EF" w:rsidRDefault="003F01B0" w:rsidP="003307F3">
      <w:pPr>
        <w:spacing w:after="0" w:line="240" w:lineRule="auto"/>
        <w:rPr>
          <w:rFonts w:ascii="Arial" w:hAnsi="Arial" w:cs="Arial"/>
          <w:sz w:val="18"/>
          <w:szCs w:val="18"/>
        </w:rPr>
      </w:pPr>
      <w:r w:rsidRPr="003923EF">
        <w:rPr>
          <w:rFonts w:ascii="Arial" w:hAnsi="Arial" w:cs="Arial"/>
          <w:sz w:val="18"/>
          <w:szCs w:val="18"/>
        </w:rPr>
        <w:t>Medewerker en / of leidinggevende kunnen een extra waarderingsgesprek voor nieuwe medewerkers vragen tussendoor.</w:t>
      </w:r>
    </w:p>
    <w:p w14:paraId="41317320" w14:textId="6DE3E367" w:rsidR="003F01B0" w:rsidRPr="003923EF" w:rsidRDefault="003F01B0" w:rsidP="003F01B0">
      <w:pPr>
        <w:spacing w:after="0" w:line="240" w:lineRule="auto"/>
        <w:rPr>
          <w:rFonts w:ascii="Arial" w:hAnsi="Arial" w:cs="Arial"/>
          <w:sz w:val="18"/>
          <w:szCs w:val="18"/>
        </w:rPr>
      </w:pPr>
      <w:r w:rsidRPr="003923EF">
        <w:rPr>
          <w:rFonts w:ascii="Arial" w:hAnsi="Arial" w:cs="Arial"/>
          <w:sz w:val="18"/>
          <w:szCs w:val="18"/>
        </w:rPr>
        <w:t xml:space="preserve">De leidinggevende maakt verslag op van het waarderingsgesprek nieuwe medewerker a.d.h.v. het sjabloon ‘waarderingsgesprek nieuwe medewerker’. Het verslag wordt door medewerker en leidinggevende ondertekend voor ontvangen en kan optioneel door medewerker en leidinggevende ondertekend worden voor akkoord met de afspraken. </w:t>
      </w:r>
      <w:bookmarkStart w:id="34" w:name="_Hlk68094508"/>
      <w:r w:rsidRPr="003923EF">
        <w:rPr>
          <w:rFonts w:ascii="Arial" w:hAnsi="Arial" w:cs="Arial"/>
          <w:sz w:val="18"/>
          <w:szCs w:val="18"/>
        </w:rPr>
        <w:t xml:space="preserve">Dit sjabloon is tevens de basis voor de inhoud van het waarderingsgesprek nieuwe medewerkers. </w:t>
      </w:r>
      <w:bookmarkEnd w:id="34"/>
    </w:p>
    <w:p w14:paraId="211A68DF" w14:textId="77777777" w:rsidR="003F01B0" w:rsidRPr="003923EF" w:rsidRDefault="003F01B0" w:rsidP="003F01B0">
      <w:pPr>
        <w:spacing w:after="0" w:line="240" w:lineRule="auto"/>
        <w:rPr>
          <w:rFonts w:ascii="Arial" w:hAnsi="Arial" w:cs="Arial"/>
          <w:sz w:val="18"/>
          <w:szCs w:val="18"/>
        </w:rPr>
      </w:pPr>
      <w:r w:rsidRPr="003923EF">
        <w:rPr>
          <w:rFonts w:ascii="Arial" w:hAnsi="Arial" w:cs="Arial"/>
          <w:sz w:val="18"/>
          <w:szCs w:val="18"/>
        </w:rPr>
        <w:t xml:space="preserve">Er kunnen indien nodig aandachtspunten en breekpunten genoteerd worden in het verslag. </w:t>
      </w:r>
      <w:bookmarkStart w:id="35" w:name="_Hlk69298034"/>
      <w:r w:rsidRPr="003923EF">
        <w:rPr>
          <w:rFonts w:ascii="Arial" w:hAnsi="Arial" w:cs="Arial"/>
          <w:sz w:val="18"/>
          <w:szCs w:val="18"/>
        </w:rPr>
        <w:t xml:space="preserve">Aandachtspunten geven aan waar de medewerker verder in kan groeien. Breekpunten zorgen ervoor dat het goede functioneren van de medewerker en/of het team en/of de organisatie in het gedrang komt. </w:t>
      </w:r>
      <w:bookmarkEnd w:id="33"/>
      <w:bookmarkEnd w:id="35"/>
    </w:p>
    <w:p w14:paraId="23F3D73C" w14:textId="5063A89C"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w:t>
      </w:r>
      <w:r w:rsidR="004A752B" w:rsidRPr="003923EF">
        <w:rPr>
          <w:rFonts w:ascii="Arial" w:hAnsi="Arial" w:cs="Arial"/>
          <w:sz w:val="18"/>
          <w:szCs w:val="18"/>
        </w:rPr>
        <w:t>8</w:t>
      </w:r>
      <w:r w:rsidRPr="003923EF">
        <w:rPr>
          <w:rFonts w:ascii="Arial" w:hAnsi="Arial" w:cs="Arial"/>
          <w:sz w:val="18"/>
          <w:szCs w:val="18"/>
        </w:rPr>
        <w:t>.</w:t>
      </w:r>
      <w:r w:rsidRPr="003923EF">
        <w:rPr>
          <w:rFonts w:ascii="Arial" w:hAnsi="Arial" w:cs="Arial"/>
          <w:sz w:val="18"/>
          <w:szCs w:val="18"/>
        </w:rPr>
        <w:tab/>
      </w:r>
    </w:p>
    <w:p w14:paraId="418A26E5" w14:textId="30195FA6" w:rsidR="003307F3" w:rsidRPr="003923EF" w:rsidRDefault="005F5CAB" w:rsidP="003307F3">
      <w:pPr>
        <w:spacing w:after="0" w:line="240" w:lineRule="auto"/>
        <w:rPr>
          <w:rFonts w:ascii="Arial" w:hAnsi="Arial" w:cs="Arial"/>
          <w:sz w:val="18"/>
          <w:szCs w:val="18"/>
        </w:rPr>
      </w:pPr>
      <w:r w:rsidRPr="003923EF">
        <w:rPr>
          <w:rFonts w:ascii="Arial" w:hAnsi="Arial" w:cs="Arial"/>
          <w:sz w:val="18"/>
          <w:szCs w:val="18"/>
        </w:rPr>
        <w:t>Twee weken v</w:t>
      </w:r>
      <w:r w:rsidR="003307F3" w:rsidRPr="003923EF">
        <w:rPr>
          <w:rFonts w:ascii="Arial" w:hAnsi="Arial" w:cs="Arial"/>
          <w:sz w:val="18"/>
          <w:szCs w:val="18"/>
        </w:rPr>
        <w:t xml:space="preserve">oor het beëindigen van de proeftijd / inwerktijd vindt een beoordelingsgesprek </w:t>
      </w:r>
      <w:r w:rsidRPr="003923EF">
        <w:rPr>
          <w:rFonts w:ascii="Arial" w:hAnsi="Arial" w:cs="Arial"/>
          <w:sz w:val="18"/>
          <w:szCs w:val="18"/>
        </w:rPr>
        <w:t>nieuwe medewerker</w:t>
      </w:r>
      <w:r w:rsidR="003307F3" w:rsidRPr="003923EF">
        <w:rPr>
          <w:rFonts w:ascii="Arial" w:hAnsi="Arial" w:cs="Arial"/>
          <w:sz w:val="18"/>
          <w:szCs w:val="18"/>
        </w:rPr>
        <w:t xml:space="preserve"> plaats. Dit gebeurt aan de hand van het daarvoor voorziene sjabloon.</w:t>
      </w:r>
    </w:p>
    <w:p w14:paraId="6C02FFC6" w14:textId="3781D030" w:rsidR="003307F3" w:rsidRPr="003923EF" w:rsidRDefault="003307F3" w:rsidP="003307F3">
      <w:pPr>
        <w:spacing w:after="0" w:line="240" w:lineRule="auto"/>
        <w:rPr>
          <w:rFonts w:ascii="Arial" w:hAnsi="Arial" w:cs="Arial"/>
          <w:sz w:val="18"/>
          <w:szCs w:val="18"/>
        </w:rPr>
      </w:pPr>
      <w:r w:rsidRPr="003923EF">
        <w:rPr>
          <w:rFonts w:ascii="Arial" w:hAnsi="Arial" w:cs="Arial"/>
          <w:sz w:val="18"/>
          <w:szCs w:val="18"/>
        </w:rPr>
        <w:t xml:space="preserve">Na het beoordelingsgesprek stellen de </w:t>
      </w:r>
      <w:r w:rsidR="00510588" w:rsidRPr="003923EF">
        <w:rPr>
          <w:rFonts w:ascii="Arial" w:hAnsi="Arial" w:cs="Arial"/>
          <w:sz w:val="18"/>
          <w:szCs w:val="18"/>
        </w:rPr>
        <w:t>beoordelaars</w:t>
      </w:r>
      <w:r w:rsidRPr="003923EF">
        <w:rPr>
          <w:rFonts w:ascii="Arial" w:hAnsi="Arial" w:cs="Arial"/>
          <w:sz w:val="18"/>
          <w:szCs w:val="18"/>
        </w:rPr>
        <w:t xml:space="preserve"> de beoordeling van de proeftijd / inwerktijd vast in een kwalitatief beschrijvend verslag dat het resultaat afdoende onderbouwt.</w:t>
      </w:r>
      <w:r w:rsidR="005F5CAB" w:rsidRPr="003923EF">
        <w:rPr>
          <w:rFonts w:ascii="Arial" w:hAnsi="Arial" w:cs="Arial"/>
          <w:sz w:val="18"/>
          <w:szCs w:val="18"/>
        </w:rPr>
        <w:t xml:space="preserve"> Het resultaat is gunstig of ongunstig. </w:t>
      </w:r>
    </w:p>
    <w:p w14:paraId="58B9FD43" w14:textId="7112A0E0"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 xml:space="preserve">De eerste en tweede </w:t>
      </w:r>
      <w:r w:rsidR="002F4BCD" w:rsidRPr="003923EF">
        <w:rPr>
          <w:rFonts w:ascii="Arial" w:hAnsi="Arial" w:cs="Arial"/>
          <w:sz w:val="18"/>
          <w:szCs w:val="18"/>
        </w:rPr>
        <w:t xml:space="preserve">beoordelaar </w:t>
      </w:r>
      <w:r w:rsidRPr="003923EF">
        <w:rPr>
          <w:rFonts w:ascii="Arial" w:hAnsi="Arial" w:cs="Arial"/>
          <w:sz w:val="18"/>
          <w:szCs w:val="18"/>
        </w:rPr>
        <w:t xml:space="preserve">streven naar een consensus over de eindconclusie van de </w:t>
      </w:r>
      <w:r w:rsidR="00F51358" w:rsidRPr="003923EF">
        <w:rPr>
          <w:rFonts w:ascii="Arial" w:hAnsi="Arial" w:cs="Arial"/>
          <w:sz w:val="18"/>
          <w:szCs w:val="18"/>
        </w:rPr>
        <w:t>beoordeling</w:t>
      </w:r>
      <w:r w:rsidRPr="003923EF">
        <w:rPr>
          <w:rFonts w:ascii="Arial" w:hAnsi="Arial" w:cs="Arial"/>
          <w:sz w:val="18"/>
          <w:szCs w:val="18"/>
        </w:rPr>
        <w:t xml:space="preserve">. Het standpunt van de </w:t>
      </w:r>
      <w:r w:rsidR="002F4BCD" w:rsidRPr="003923EF">
        <w:rPr>
          <w:rFonts w:ascii="Arial" w:hAnsi="Arial" w:cs="Arial"/>
          <w:sz w:val="18"/>
          <w:szCs w:val="18"/>
        </w:rPr>
        <w:t xml:space="preserve">beoordelaar </w:t>
      </w:r>
      <w:r w:rsidRPr="003923EF">
        <w:rPr>
          <w:rFonts w:ascii="Arial" w:hAnsi="Arial" w:cs="Arial"/>
          <w:sz w:val="18"/>
          <w:szCs w:val="18"/>
        </w:rPr>
        <w:t xml:space="preserve">met de hoogste rang is doorslaggevend, als de twee </w:t>
      </w:r>
      <w:r w:rsidR="002F4BCD" w:rsidRPr="003923EF">
        <w:rPr>
          <w:rFonts w:ascii="Arial" w:hAnsi="Arial" w:cs="Arial"/>
          <w:sz w:val="18"/>
          <w:szCs w:val="18"/>
        </w:rPr>
        <w:t xml:space="preserve">beoordelaars </w:t>
      </w:r>
      <w:r w:rsidRPr="003923EF">
        <w:rPr>
          <w:rFonts w:ascii="Arial" w:hAnsi="Arial" w:cs="Arial"/>
          <w:sz w:val="18"/>
          <w:szCs w:val="18"/>
        </w:rPr>
        <w:t xml:space="preserve">niet tot overeenstemming komen over het </w:t>
      </w:r>
      <w:r w:rsidR="00F51358" w:rsidRPr="003923EF">
        <w:rPr>
          <w:rFonts w:ascii="Arial" w:hAnsi="Arial" w:cs="Arial"/>
          <w:sz w:val="18"/>
          <w:szCs w:val="18"/>
        </w:rPr>
        <w:t>beoordelingsresultaat</w:t>
      </w:r>
      <w:r w:rsidRPr="003923EF">
        <w:rPr>
          <w:rFonts w:ascii="Arial" w:hAnsi="Arial" w:cs="Arial"/>
          <w:sz w:val="18"/>
          <w:szCs w:val="18"/>
        </w:rPr>
        <w:t>.</w:t>
      </w:r>
    </w:p>
    <w:p w14:paraId="5672D3AF" w14:textId="62DB99DC"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w:t>
      </w:r>
      <w:r w:rsidR="00DA7676" w:rsidRPr="003923EF">
        <w:rPr>
          <w:rFonts w:ascii="Arial" w:hAnsi="Arial" w:cs="Arial"/>
          <w:sz w:val="18"/>
          <w:szCs w:val="18"/>
        </w:rPr>
        <w:t>9</w:t>
      </w:r>
      <w:r w:rsidRPr="003923EF">
        <w:rPr>
          <w:rFonts w:ascii="Arial" w:hAnsi="Arial" w:cs="Arial"/>
          <w:sz w:val="18"/>
          <w:szCs w:val="18"/>
        </w:rPr>
        <w:t>.</w:t>
      </w:r>
      <w:r w:rsidRPr="003923EF">
        <w:rPr>
          <w:rFonts w:ascii="Arial" w:hAnsi="Arial" w:cs="Arial"/>
          <w:sz w:val="18"/>
          <w:szCs w:val="18"/>
        </w:rPr>
        <w:tab/>
      </w:r>
    </w:p>
    <w:p w14:paraId="43F38217" w14:textId="5F1AF993" w:rsidR="003307F3" w:rsidRPr="003923EF" w:rsidRDefault="003307F3" w:rsidP="001016AA">
      <w:pPr>
        <w:spacing w:after="0" w:line="240" w:lineRule="auto"/>
        <w:rPr>
          <w:rFonts w:ascii="Arial" w:hAnsi="Arial" w:cs="Arial"/>
          <w:sz w:val="18"/>
          <w:szCs w:val="18"/>
        </w:rPr>
      </w:pPr>
      <w:r w:rsidRPr="003923EF">
        <w:rPr>
          <w:rFonts w:ascii="Arial" w:hAnsi="Arial" w:cs="Arial"/>
          <w:sz w:val="18"/>
          <w:szCs w:val="18"/>
        </w:rPr>
        <w:t xml:space="preserve">Het personeelslid dat een ongunstige beoordeling </w:t>
      </w:r>
      <w:r w:rsidR="005F5CAB" w:rsidRPr="003923EF">
        <w:rPr>
          <w:rFonts w:ascii="Arial" w:hAnsi="Arial" w:cs="Arial"/>
          <w:sz w:val="18"/>
          <w:szCs w:val="18"/>
        </w:rPr>
        <w:t xml:space="preserve">nieuwe medewerker </w:t>
      </w:r>
      <w:r w:rsidRPr="003923EF">
        <w:rPr>
          <w:rFonts w:ascii="Arial" w:hAnsi="Arial" w:cs="Arial"/>
          <w:sz w:val="18"/>
          <w:szCs w:val="18"/>
        </w:rPr>
        <w:t xml:space="preserve">krijgt </w:t>
      </w:r>
      <w:r w:rsidR="00ED0EC6" w:rsidRPr="003923EF">
        <w:rPr>
          <w:rFonts w:ascii="Arial" w:hAnsi="Arial" w:cs="Arial"/>
          <w:sz w:val="18"/>
          <w:szCs w:val="18"/>
        </w:rPr>
        <w:t>wordt ontslagen.</w:t>
      </w:r>
    </w:p>
    <w:p w14:paraId="0E2FC608" w14:textId="16EFBF4C"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Het ontslag wordt gegeven in overeenstemming met de bepalingen van hoofdstuk 5.2. De aanstellende overheid hoort het personeelslid vooraf.</w:t>
      </w:r>
    </w:p>
    <w:p w14:paraId="59CCD222" w14:textId="323CDE93"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.2.1.1</w:t>
      </w:r>
      <w:r w:rsidR="00DA7676" w:rsidRPr="003923EF">
        <w:rPr>
          <w:rFonts w:ascii="Arial" w:hAnsi="Arial" w:cs="Arial"/>
          <w:sz w:val="18"/>
          <w:szCs w:val="18"/>
        </w:rPr>
        <w:t>0</w:t>
      </w:r>
      <w:r w:rsidRPr="003923EF">
        <w:rPr>
          <w:rFonts w:ascii="Arial" w:hAnsi="Arial" w:cs="Arial"/>
          <w:sz w:val="18"/>
          <w:szCs w:val="18"/>
        </w:rPr>
        <w:t>.</w:t>
      </w:r>
      <w:r w:rsidRPr="003923EF">
        <w:rPr>
          <w:rFonts w:ascii="Arial" w:hAnsi="Arial" w:cs="Arial"/>
          <w:sz w:val="18"/>
          <w:szCs w:val="18"/>
        </w:rPr>
        <w:tab/>
      </w:r>
    </w:p>
    <w:p w14:paraId="295566AE" w14:textId="1C501A2B" w:rsidR="00ED0EC6" w:rsidRPr="003923EF" w:rsidRDefault="00ED0EC6" w:rsidP="00ED0EC6">
      <w:pPr>
        <w:spacing w:after="0" w:line="240" w:lineRule="auto"/>
        <w:rPr>
          <w:rFonts w:ascii="Arial" w:hAnsi="Arial" w:cs="Arial"/>
          <w:sz w:val="18"/>
          <w:szCs w:val="18"/>
        </w:rPr>
      </w:pPr>
      <w:r w:rsidRPr="003923EF">
        <w:rPr>
          <w:rFonts w:ascii="Arial" w:hAnsi="Arial" w:cs="Arial"/>
          <w:sz w:val="18"/>
          <w:szCs w:val="18"/>
        </w:rPr>
        <w:t xml:space="preserve">De </w:t>
      </w:r>
      <w:r w:rsidR="005C67CA" w:rsidRPr="003923EF">
        <w:rPr>
          <w:rFonts w:ascii="Arial" w:hAnsi="Arial" w:cs="Arial"/>
          <w:sz w:val="18"/>
          <w:szCs w:val="18"/>
        </w:rPr>
        <w:t>beoordelaars</w:t>
      </w:r>
      <w:r w:rsidRPr="003923EF">
        <w:rPr>
          <w:rFonts w:ascii="Arial" w:hAnsi="Arial" w:cs="Arial"/>
          <w:sz w:val="18"/>
          <w:szCs w:val="18"/>
        </w:rPr>
        <w:t xml:space="preserve"> kunnen een verlenging van de proeftijd / inwerktijd voorstellen, als ui</w:t>
      </w:r>
      <w:r w:rsidR="003F01B0" w:rsidRPr="003923EF">
        <w:rPr>
          <w:rFonts w:ascii="Arial" w:hAnsi="Arial" w:cs="Arial"/>
          <w:sz w:val="18"/>
          <w:szCs w:val="18"/>
        </w:rPr>
        <w:t>t</w:t>
      </w:r>
      <w:r w:rsidRPr="003923EF">
        <w:rPr>
          <w:rFonts w:ascii="Arial" w:hAnsi="Arial" w:cs="Arial"/>
          <w:sz w:val="18"/>
          <w:szCs w:val="18"/>
        </w:rPr>
        <w:t xml:space="preserve"> de eindbeoordeling blijkt dat de duur van de proeftijd </w:t>
      </w:r>
      <w:r w:rsidR="005C67CA" w:rsidRPr="003923EF">
        <w:rPr>
          <w:rFonts w:ascii="Arial" w:hAnsi="Arial" w:cs="Arial"/>
          <w:sz w:val="18"/>
          <w:szCs w:val="18"/>
        </w:rPr>
        <w:t xml:space="preserve">/ inwerktijd </w:t>
      </w:r>
      <w:r w:rsidRPr="003923EF">
        <w:rPr>
          <w:rFonts w:ascii="Arial" w:hAnsi="Arial" w:cs="Arial"/>
          <w:sz w:val="18"/>
          <w:szCs w:val="18"/>
        </w:rPr>
        <w:t xml:space="preserve">niet volstaat om tot een gefundeerd beoordelingsresultaat te komen. </w:t>
      </w:r>
    </w:p>
    <w:p w14:paraId="5EEE8B6E"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In voorkomend geval wordt het voorstel van verlenging gemotiveerd. De verlenging kan niet geweigerd worden.</w:t>
      </w:r>
    </w:p>
    <w:p w14:paraId="0067E3A4" w14:textId="270EF040"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.2.1.1</w:t>
      </w:r>
      <w:r w:rsidR="00DA7676" w:rsidRPr="003923EF">
        <w:rPr>
          <w:rFonts w:ascii="Arial" w:hAnsi="Arial" w:cs="Arial"/>
          <w:sz w:val="18"/>
          <w:szCs w:val="18"/>
        </w:rPr>
        <w:t>1</w:t>
      </w:r>
      <w:r w:rsidRPr="003923EF">
        <w:rPr>
          <w:rFonts w:ascii="Arial" w:hAnsi="Arial" w:cs="Arial"/>
          <w:sz w:val="18"/>
          <w:szCs w:val="18"/>
        </w:rPr>
        <w:t>.</w:t>
      </w:r>
      <w:r w:rsidRPr="003923EF">
        <w:rPr>
          <w:rFonts w:ascii="Arial" w:hAnsi="Arial" w:cs="Arial"/>
          <w:sz w:val="18"/>
          <w:szCs w:val="18"/>
        </w:rPr>
        <w:tab/>
      </w:r>
    </w:p>
    <w:p w14:paraId="2C94CB8B" w14:textId="4F45C71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 xml:space="preserve">De verlenging kan eenmaal worden toegepast voor de helft van de duur van de proeftijd </w:t>
      </w:r>
      <w:r w:rsidR="00ED0EC6" w:rsidRPr="003923EF">
        <w:rPr>
          <w:rFonts w:ascii="Arial" w:hAnsi="Arial" w:cs="Arial"/>
          <w:sz w:val="18"/>
          <w:szCs w:val="18"/>
        </w:rPr>
        <w:t xml:space="preserve">/ inwerktijd </w:t>
      </w:r>
      <w:r w:rsidRPr="003923EF">
        <w:rPr>
          <w:rFonts w:ascii="Arial" w:hAnsi="Arial" w:cs="Arial"/>
          <w:sz w:val="18"/>
          <w:szCs w:val="18"/>
        </w:rPr>
        <w:t>die werd vastgesteld in artikel 2.</w:t>
      </w:r>
      <w:r w:rsidR="00B06127" w:rsidRPr="003923EF">
        <w:rPr>
          <w:rFonts w:ascii="Arial" w:hAnsi="Arial" w:cs="Arial"/>
          <w:sz w:val="18"/>
          <w:szCs w:val="18"/>
        </w:rPr>
        <w:t>8</w:t>
      </w:r>
      <w:r w:rsidRPr="003923EF">
        <w:rPr>
          <w:rFonts w:ascii="Arial" w:hAnsi="Arial" w:cs="Arial"/>
          <w:sz w:val="18"/>
          <w:szCs w:val="18"/>
        </w:rPr>
        <w:t>.2.1.1.</w:t>
      </w:r>
    </w:p>
    <w:p w14:paraId="6351597B" w14:textId="0EED375E"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De aanstellende overheid neemt akte van de verlenging van de proeftijd</w:t>
      </w:r>
      <w:r w:rsidR="002F4BCD" w:rsidRPr="003923EF">
        <w:rPr>
          <w:rFonts w:ascii="Arial" w:hAnsi="Arial" w:cs="Arial"/>
          <w:sz w:val="18"/>
          <w:szCs w:val="18"/>
        </w:rPr>
        <w:t>/inwerktijd</w:t>
      </w:r>
      <w:r w:rsidRPr="003923EF">
        <w:rPr>
          <w:rFonts w:ascii="Arial" w:hAnsi="Arial" w:cs="Arial"/>
          <w:sz w:val="18"/>
          <w:szCs w:val="18"/>
        </w:rPr>
        <w:t>.</w:t>
      </w:r>
    </w:p>
    <w:p w14:paraId="42E29E92" w14:textId="0613619F"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D22DA1" w:rsidRPr="003923EF">
        <w:rPr>
          <w:rFonts w:ascii="Arial" w:hAnsi="Arial" w:cs="Arial"/>
          <w:sz w:val="18"/>
          <w:szCs w:val="18"/>
        </w:rPr>
        <w:t>8</w:t>
      </w:r>
      <w:r w:rsidRPr="003923EF">
        <w:rPr>
          <w:rFonts w:ascii="Arial" w:hAnsi="Arial" w:cs="Arial"/>
          <w:sz w:val="18"/>
          <w:szCs w:val="18"/>
        </w:rPr>
        <w:t>.2.1.1</w:t>
      </w:r>
      <w:r w:rsidR="00DA7676" w:rsidRPr="003923EF">
        <w:rPr>
          <w:rFonts w:ascii="Arial" w:hAnsi="Arial" w:cs="Arial"/>
          <w:sz w:val="18"/>
          <w:szCs w:val="18"/>
        </w:rPr>
        <w:t>2</w:t>
      </w:r>
      <w:r w:rsidRPr="003923EF">
        <w:rPr>
          <w:rFonts w:ascii="Arial" w:hAnsi="Arial" w:cs="Arial"/>
          <w:sz w:val="18"/>
          <w:szCs w:val="18"/>
        </w:rPr>
        <w:t>.</w:t>
      </w:r>
      <w:r w:rsidRPr="003923EF">
        <w:rPr>
          <w:rFonts w:ascii="Arial" w:hAnsi="Arial" w:cs="Arial"/>
          <w:sz w:val="18"/>
          <w:szCs w:val="18"/>
        </w:rPr>
        <w:tab/>
      </w:r>
    </w:p>
    <w:p w14:paraId="0AEA2D8B" w14:textId="77777777"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Na afloop van de proeftijd behoudt het statutaire personeelslid op proef zijn hoedanigheid van op proef aangesteld personeelslid, tot de aanstellende overheid uiterlijk binnen de drie maanden beslist over de vaste aanstelling of het ontslag.</w:t>
      </w:r>
    </w:p>
    <w:p w14:paraId="54E1F38E" w14:textId="64EC284A"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Artikel 2.</w:t>
      </w:r>
      <w:r w:rsidR="009A0B3F" w:rsidRPr="003923EF">
        <w:rPr>
          <w:rFonts w:ascii="Arial" w:hAnsi="Arial" w:cs="Arial"/>
          <w:sz w:val="18"/>
          <w:szCs w:val="18"/>
        </w:rPr>
        <w:t>8</w:t>
      </w:r>
      <w:r w:rsidRPr="003923EF">
        <w:rPr>
          <w:rFonts w:ascii="Arial" w:hAnsi="Arial" w:cs="Arial"/>
          <w:sz w:val="18"/>
          <w:szCs w:val="18"/>
        </w:rPr>
        <w:t>.2.1.1</w:t>
      </w:r>
      <w:r w:rsidR="00DA7676" w:rsidRPr="003923EF">
        <w:rPr>
          <w:rFonts w:ascii="Arial" w:hAnsi="Arial" w:cs="Arial"/>
          <w:sz w:val="18"/>
          <w:szCs w:val="18"/>
        </w:rPr>
        <w:t>3</w:t>
      </w:r>
      <w:r w:rsidRPr="003923EF">
        <w:rPr>
          <w:rFonts w:ascii="Arial" w:hAnsi="Arial" w:cs="Arial"/>
          <w:sz w:val="18"/>
          <w:szCs w:val="18"/>
        </w:rPr>
        <w:t>.</w:t>
      </w:r>
      <w:r w:rsidRPr="003923EF">
        <w:rPr>
          <w:rFonts w:ascii="Arial" w:hAnsi="Arial" w:cs="Arial"/>
          <w:sz w:val="18"/>
          <w:szCs w:val="18"/>
        </w:rPr>
        <w:tab/>
      </w:r>
    </w:p>
    <w:p w14:paraId="7B49620E" w14:textId="48021748" w:rsidR="003D68AB" w:rsidRPr="003923EF" w:rsidRDefault="003D68AB" w:rsidP="001016AA">
      <w:pPr>
        <w:spacing w:after="0" w:line="240" w:lineRule="auto"/>
        <w:rPr>
          <w:rFonts w:ascii="Arial" w:hAnsi="Arial" w:cs="Arial"/>
          <w:sz w:val="18"/>
          <w:szCs w:val="18"/>
        </w:rPr>
      </w:pPr>
      <w:r w:rsidRPr="003923EF">
        <w:rPr>
          <w:rFonts w:ascii="Arial" w:hAnsi="Arial" w:cs="Arial"/>
          <w:sz w:val="18"/>
          <w:szCs w:val="18"/>
        </w:rPr>
        <w:t>Zoals vermeld in artikel 5.2.1.1.1. kan het statutaire personeelslid op proef dat tijdens de proeftijd na aanwerving in totaal gedurende drie maanden afwezig is wegens ziekte of invaliditeit, ontslagen worden.</w:t>
      </w:r>
    </w:p>
    <w:p w14:paraId="246C5651" w14:textId="72484207" w:rsidR="001F5652" w:rsidRPr="003923EF" w:rsidRDefault="001F5652" w:rsidP="001F5652">
      <w:pPr>
        <w:spacing w:after="0" w:line="240" w:lineRule="auto"/>
        <w:rPr>
          <w:rFonts w:ascii="Arial" w:hAnsi="Arial" w:cs="Arial"/>
          <w:sz w:val="18"/>
          <w:szCs w:val="18"/>
        </w:rPr>
      </w:pPr>
      <w:r w:rsidRPr="003923EF">
        <w:rPr>
          <w:rFonts w:ascii="Arial" w:hAnsi="Arial" w:cs="Arial"/>
          <w:sz w:val="18"/>
          <w:szCs w:val="18"/>
        </w:rPr>
        <w:t>Artikel 2.</w:t>
      </w:r>
      <w:r w:rsidR="009A0B3F" w:rsidRPr="003923EF">
        <w:rPr>
          <w:rFonts w:ascii="Arial" w:hAnsi="Arial" w:cs="Arial"/>
          <w:sz w:val="18"/>
          <w:szCs w:val="18"/>
        </w:rPr>
        <w:t>8</w:t>
      </w:r>
      <w:r w:rsidRPr="003923EF">
        <w:rPr>
          <w:rFonts w:ascii="Arial" w:hAnsi="Arial" w:cs="Arial"/>
          <w:sz w:val="18"/>
          <w:szCs w:val="18"/>
        </w:rPr>
        <w:t>.2.1.1</w:t>
      </w:r>
      <w:r w:rsidR="00DA7676" w:rsidRPr="003923EF">
        <w:rPr>
          <w:rFonts w:ascii="Arial" w:hAnsi="Arial" w:cs="Arial"/>
          <w:sz w:val="18"/>
          <w:szCs w:val="18"/>
        </w:rPr>
        <w:t>4</w:t>
      </w:r>
      <w:r w:rsidRPr="003923EF">
        <w:rPr>
          <w:rFonts w:ascii="Arial" w:hAnsi="Arial" w:cs="Arial"/>
          <w:sz w:val="18"/>
          <w:szCs w:val="18"/>
        </w:rPr>
        <w:t>.</w:t>
      </w:r>
    </w:p>
    <w:p w14:paraId="6B383A10" w14:textId="77777777" w:rsidR="001F5652" w:rsidRPr="003923EF" w:rsidRDefault="001F5652" w:rsidP="001F5652">
      <w:pPr>
        <w:spacing w:after="0" w:line="240" w:lineRule="auto"/>
        <w:rPr>
          <w:rFonts w:ascii="Arial" w:hAnsi="Arial" w:cs="Arial"/>
          <w:sz w:val="18"/>
          <w:szCs w:val="18"/>
        </w:rPr>
      </w:pPr>
      <w:r w:rsidRPr="003923EF">
        <w:rPr>
          <w:rFonts w:ascii="Arial" w:hAnsi="Arial" w:cs="Arial"/>
          <w:sz w:val="18"/>
          <w:szCs w:val="18"/>
        </w:rPr>
        <w:t xml:space="preserve">Dit artikel betreft personeelsleden die aangesteld zijn met een contract voor onbepaalde duur. Na een waarderingsgesprek voor nieuwe medewerkers met breekpunten wordt na minimum 3 maand een beoordelingsgesprek nieuwe medewerker gevoerd. Bij een ongunstige beoordeling tijdens de inwerktijd wordt het personeelslid ontslagen overeenkomstig de Wet op de Arbeidsovereenkomsten. De aanstellende overheid hoort het personeelslid vooraf. </w:t>
      </w:r>
    </w:p>
    <w:p w14:paraId="67187371" w14:textId="77777777" w:rsidR="001F5652" w:rsidRPr="003923EF" w:rsidRDefault="001F5652" w:rsidP="001F5652">
      <w:pPr>
        <w:spacing w:after="0" w:line="240" w:lineRule="auto"/>
        <w:rPr>
          <w:rFonts w:ascii="Arial" w:hAnsi="Arial" w:cs="Arial"/>
          <w:sz w:val="18"/>
          <w:szCs w:val="18"/>
        </w:rPr>
      </w:pPr>
      <w:r w:rsidRPr="003923EF">
        <w:rPr>
          <w:rFonts w:ascii="Arial" w:hAnsi="Arial" w:cs="Arial"/>
          <w:sz w:val="18"/>
          <w:szCs w:val="18"/>
        </w:rPr>
        <w:t xml:space="preserve">Tijdens de inwerktijd kan het personeelslid steeds wegens dringende reden worden ontslagen overeenkomstig de Wet op de Arbeidsovereenkomsten. </w:t>
      </w:r>
    </w:p>
    <w:p w14:paraId="3011AB2A" w14:textId="54CCB2CA" w:rsidR="001F5652" w:rsidRPr="003923EF" w:rsidRDefault="001F5652" w:rsidP="001F5652">
      <w:pPr>
        <w:spacing w:after="0" w:line="240" w:lineRule="auto"/>
        <w:rPr>
          <w:rFonts w:ascii="Arial" w:hAnsi="Arial" w:cs="Arial"/>
          <w:sz w:val="18"/>
          <w:szCs w:val="18"/>
        </w:rPr>
      </w:pPr>
      <w:r w:rsidRPr="003923EF">
        <w:rPr>
          <w:rFonts w:ascii="Arial" w:hAnsi="Arial" w:cs="Arial"/>
          <w:sz w:val="18"/>
          <w:szCs w:val="18"/>
        </w:rPr>
        <w:t>Artikel 2.</w:t>
      </w:r>
      <w:r w:rsidR="009A0B3F" w:rsidRPr="003923EF">
        <w:rPr>
          <w:rFonts w:ascii="Arial" w:hAnsi="Arial" w:cs="Arial"/>
          <w:sz w:val="18"/>
          <w:szCs w:val="18"/>
        </w:rPr>
        <w:t>8</w:t>
      </w:r>
      <w:r w:rsidRPr="003923EF">
        <w:rPr>
          <w:rFonts w:ascii="Arial" w:hAnsi="Arial" w:cs="Arial"/>
          <w:sz w:val="18"/>
          <w:szCs w:val="18"/>
        </w:rPr>
        <w:t>.2.1.1</w:t>
      </w:r>
      <w:r w:rsidR="00DA7676" w:rsidRPr="003923EF">
        <w:rPr>
          <w:rFonts w:ascii="Arial" w:hAnsi="Arial" w:cs="Arial"/>
          <w:sz w:val="18"/>
          <w:szCs w:val="18"/>
        </w:rPr>
        <w:t>5</w:t>
      </w:r>
      <w:r w:rsidRPr="003923EF">
        <w:rPr>
          <w:rFonts w:ascii="Arial" w:hAnsi="Arial" w:cs="Arial"/>
          <w:sz w:val="18"/>
          <w:szCs w:val="18"/>
        </w:rPr>
        <w:t>.</w:t>
      </w:r>
    </w:p>
    <w:p w14:paraId="30E0406D" w14:textId="77777777" w:rsidR="001F5652" w:rsidRPr="003923EF" w:rsidRDefault="001F5652" w:rsidP="001F5652">
      <w:pPr>
        <w:spacing w:after="0" w:line="240" w:lineRule="auto"/>
        <w:rPr>
          <w:rFonts w:ascii="Arial" w:hAnsi="Arial" w:cs="Arial"/>
          <w:sz w:val="18"/>
          <w:szCs w:val="18"/>
        </w:rPr>
      </w:pPr>
      <w:r w:rsidRPr="003923EF">
        <w:rPr>
          <w:rFonts w:ascii="Arial" w:hAnsi="Arial" w:cs="Arial"/>
          <w:sz w:val="18"/>
          <w:szCs w:val="18"/>
        </w:rPr>
        <w:t xml:space="preserve">Dit artikel betreft personeelsleden die aangesteld zijn met een contract voor bepaalde duur waarvan de duur minstens 6 maand bedraagt, rekening houdend met de duur van eventuele verlengingen of de totaliteit van de duurtijd van opeenvolgende arbeidsovereenkomsten. Na een waarderingsgesprek met breekpunten volgt na minimum 3 maand een beoordelingsgesprek nieuwe medewerker. Bij een ongunstige beoordeling wordt het personeelslid ontslagen overeenkomstig de Wet op de Arbeidsovereenkomsten. De aanstellende overheid hoort het personeelslid vooraf. </w:t>
      </w:r>
    </w:p>
    <w:p w14:paraId="4181DAD3" w14:textId="65586066" w:rsidR="003D68AB" w:rsidRPr="00016C84" w:rsidRDefault="003D68AB" w:rsidP="00B6530C">
      <w:pPr>
        <w:pStyle w:val="Kop3"/>
      </w:pPr>
      <w:bookmarkStart w:id="36" w:name="_Toc109204596"/>
      <w:r w:rsidRPr="00016C84">
        <w:t>AFDELING 2.</w:t>
      </w:r>
      <w:r w:rsidR="009A0B3F" w:rsidRPr="00016C84">
        <w:t>8</w:t>
      </w:r>
      <w:r w:rsidRPr="00016C84">
        <w:t>.3.</w:t>
      </w:r>
      <w:r w:rsidRPr="00016C84">
        <w:tab/>
        <w:t>De vaste aanstelling in statutair verband</w:t>
      </w:r>
      <w:bookmarkEnd w:id="36"/>
    </w:p>
    <w:p w14:paraId="2DB4AC5E" w14:textId="1623956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8</w:t>
      </w:r>
      <w:r w:rsidRPr="00016C84">
        <w:rPr>
          <w:rFonts w:ascii="Arial" w:hAnsi="Arial" w:cs="Arial"/>
          <w:sz w:val="18"/>
          <w:szCs w:val="18"/>
        </w:rPr>
        <w:t>.3.1.1.</w:t>
      </w:r>
      <w:r w:rsidRPr="00016C84">
        <w:rPr>
          <w:rFonts w:ascii="Arial" w:hAnsi="Arial" w:cs="Arial"/>
          <w:sz w:val="18"/>
          <w:szCs w:val="18"/>
        </w:rPr>
        <w:tab/>
      </w:r>
    </w:p>
    <w:p w14:paraId="07455237"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statutaire personeelslid op proef wordt vast aangesteld in statutair verband, op voorwaarde dat het:</w:t>
      </w:r>
    </w:p>
    <w:p w14:paraId="096FC713" w14:textId="528066E3" w:rsidR="003D68AB" w:rsidRPr="00016C84" w:rsidRDefault="003D68AB" w:rsidP="001016AA">
      <w:pPr>
        <w:pStyle w:val="Lijstalinea"/>
        <w:numPr>
          <w:ilvl w:val="0"/>
          <w:numId w:val="16"/>
        </w:numPr>
        <w:spacing w:after="0" w:line="240" w:lineRule="auto"/>
        <w:rPr>
          <w:rFonts w:ascii="Arial" w:hAnsi="Arial" w:cs="Arial"/>
          <w:sz w:val="18"/>
          <w:szCs w:val="18"/>
        </w:rPr>
      </w:pPr>
      <w:r w:rsidRPr="00016C84">
        <w:rPr>
          <w:rFonts w:ascii="Arial" w:hAnsi="Arial" w:cs="Arial"/>
          <w:sz w:val="18"/>
          <w:szCs w:val="18"/>
        </w:rPr>
        <w:t>voldoet aan de algemene toelatingsvoorwaarden en aan de aanwerving</w:t>
      </w:r>
      <w:r w:rsidR="00542B30" w:rsidRPr="00016C84">
        <w:rPr>
          <w:rFonts w:ascii="Arial" w:hAnsi="Arial" w:cs="Arial"/>
          <w:sz w:val="18"/>
          <w:szCs w:val="18"/>
        </w:rPr>
        <w:t>s</w:t>
      </w:r>
      <w:r w:rsidRPr="00016C84">
        <w:rPr>
          <w:rFonts w:ascii="Arial" w:hAnsi="Arial" w:cs="Arial"/>
          <w:sz w:val="18"/>
          <w:szCs w:val="18"/>
        </w:rPr>
        <w:t>voorwaarden die voor de functie van toepassing zijn;</w:t>
      </w:r>
    </w:p>
    <w:p w14:paraId="2034D522" w14:textId="71EFF4AC" w:rsidR="003D68AB" w:rsidRPr="00016C84" w:rsidRDefault="003D68AB" w:rsidP="001016AA">
      <w:pPr>
        <w:pStyle w:val="Lijstalinea"/>
        <w:numPr>
          <w:ilvl w:val="0"/>
          <w:numId w:val="16"/>
        </w:numPr>
        <w:spacing w:after="0" w:line="240" w:lineRule="auto"/>
        <w:rPr>
          <w:rFonts w:ascii="Arial" w:hAnsi="Arial" w:cs="Arial"/>
          <w:sz w:val="18"/>
          <w:szCs w:val="18"/>
        </w:rPr>
      </w:pPr>
      <w:r w:rsidRPr="00016C84">
        <w:rPr>
          <w:rFonts w:ascii="Arial" w:hAnsi="Arial" w:cs="Arial"/>
          <w:sz w:val="18"/>
          <w:szCs w:val="18"/>
        </w:rPr>
        <w:t xml:space="preserve">de proeftijd heeft afgesloten met een gunstig resultaat voor de </w:t>
      </w:r>
      <w:r w:rsidR="001232DB" w:rsidRPr="00016C84">
        <w:rPr>
          <w:rFonts w:ascii="Arial" w:hAnsi="Arial" w:cs="Arial"/>
          <w:sz w:val="18"/>
          <w:szCs w:val="18"/>
        </w:rPr>
        <w:t>beoordeling</w:t>
      </w:r>
      <w:r w:rsidRPr="00016C84">
        <w:rPr>
          <w:rFonts w:ascii="Arial" w:hAnsi="Arial" w:cs="Arial"/>
          <w:sz w:val="18"/>
          <w:szCs w:val="18"/>
        </w:rPr>
        <w:t>.</w:t>
      </w:r>
    </w:p>
    <w:p w14:paraId="25E139CB" w14:textId="116DBFE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8</w:t>
      </w:r>
      <w:r w:rsidRPr="00016C84">
        <w:rPr>
          <w:rFonts w:ascii="Arial" w:hAnsi="Arial" w:cs="Arial"/>
          <w:sz w:val="18"/>
          <w:szCs w:val="18"/>
        </w:rPr>
        <w:t>.3.1.2.</w:t>
      </w:r>
      <w:r w:rsidRPr="00016C84">
        <w:rPr>
          <w:rFonts w:ascii="Arial" w:hAnsi="Arial" w:cs="Arial"/>
          <w:sz w:val="18"/>
          <w:szCs w:val="18"/>
        </w:rPr>
        <w:tab/>
      </w:r>
    </w:p>
    <w:p w14:paraId="4C72DC50" w14:textId="3DC7B31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wordt vast aangesteld in statutair verband in de functie waarin het op proef werd aangesteld. De vaste aanstelling gebeurt uiterlijk binnen een termijn drie maanden na afloop van de proeftijd en gaat in op de datum waarop de proeftijd effectief verstreken is.</w:t>
      </w:r>
    </w:p>
    <w:p w14:paraId="563C5A0A" w14:textId="77777777" w:rsidR="00CF07F0" w:rsidRPr="00016C84" w:rsidRDefault="00CF07F0" w:rsidP="001016AA">
      <w:pPr>
        <w:spacing w:after="0" w:line="240" w:lineRule="auto"/>
        <w:rPr>
          <w:rFonts w:ascii="Arial" w:hAnsi="Arial" w:cs="Arial"/>
          <w:sz w:val="18"/>
          <w:szCs w:val="18"/>
        </w:rPr>
      </w:pPr>
    </w:p>
    <w:p w14:paraId="6D7AD269" w14:textId="77777777" w:rsidR="003D68AB" w:rsidRPr="00016C84" w:rsidRDefault="003D68AB" w:rsidP="001016AA">
      <w:pPr>
        <w:spacing w:after="0" w:line="240" w:lineRule="auto"/>
        <w:rPr>
          <w:rFonts w:ascii="Arial" w:hAnsi="Arial" w:cs="Arial"/>
          <w:sz w:val="18"/>
          <w:szCs w:val="18"/>
        </w:rPr>
      </w:pPr>
    </w:p>
    <w:p w14:paraId="1BE6EED2" w14:textId="52286558" w:rsidR="003D68AB" w:rsidRPr="00016C84" w:rsidRDefault="003D68AB" w:rsidP="00B6530C">
      <w:pPr>
        <w:pStyle w:val="Kop2"/>
      </w:pPr>
      <w:bookmarkStart w:id="37" w:name="_Toc109204597"/>
      <w:r w:rsidRPr="00016C84">
        <w:t>HOOFDSTUK 2.</w:t>
      </w:r>
      <w:r w:rsidR="009A0B3F" w:rsidRPr="00016C84">
        <w:t>9</w:t>
      </w:r>
      <w:r w:rsidRPr="00016C84">
        <w:t>.</w:t>
      </w:r>
      <w:r w:rsidRPr="00016C84">
        <w:tab/>
        <w:t xml:space="preserve">DE  </w:t>
      </w:r>
      <w:r w:rsidR="00126083" w:rsidRPr="00016C84">
        <w:t xml:space="preserve">WAARDERING EN </w:t>
      </w:r>
      <w:r w:rsidR="001232DB" w:rsidRPr="00016C84">
        <w:t xml:space="preserve">BEOORDELING </w:t>
      </w:r>
      <w:r w:rsidRPr="00016C84">
        <w:t>TIJDENS DE LOOPBAAN</w:t>
      </w:r>
      <w:bookmarkEnd w:id="37"/>
    </w:p>
    <w:p w14:paraId="55F894D8" w14:textId="77777777" w:rsidR="0059561B" w:rsidRPr="00016C84" w:rsidRDefault="0059561B" w:rsidP="001016AA">
      <w:pPr>
        <w:spacing w:after="0" w:line="240" w:lineRule="auto"/>
        <w:rPr>
          <w:rFonts w:ascii="Arial" w:hAnsi="Arial" w:cs="Arial"/>
          <w:b/>
          <w:bCs/>
          <w:sz w:val="18"/>
          <w:szCs w:val="18"/>
        </w:rPr>
      </w:pPr>
    </w:p>
    <w:p w14:paraId="0564BEB1" w14:textId="00116AF2" w:rsidR="003D68AB" w:rsidRPr="00016C84" w:rsidRDefault="003D68AB" w:rsidP="00B6530C">
      <w:pPr>
        <w:pStyle w:val="Kop3"/>
      </w:pPr>
      <w:bookmarkStart w:id="38" w:name="_Toc109204598"/>
      <w:r w:rsidRPr="00016C84">
        <w:t>AFDELING 2.</w:t>
      </w:r>
      <w:r w:rsidR="009A0B3F" w:rsidRPr="00016C84">
        <w:t>9</w:t>
      </w:r>
      <w:r w:rsidRPr="00016C84">
        <w:t>.1.</w:t>
      </w:r>
      <w:r w:rsidRPr="00016C84">
        <w:tab/>
        <w:t>Algemene bepalingen</w:t>
      </w:r>
      <w:bookmarkEnd w:id="38"/>
    </w:p>
    <w:p w14:paraId="04F43BF6" w14:textId="3DD4562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.1.1.1.</w:t>
      </w:r>
      <w:r w:rsidRPr="00016C84">
        <w:rPr>
          <w:rFonts w:ascii="Arial" w:hAnsi="Arial" w:cs="Arial"/>
          <w:sz w:val="18"/>
          <w:szCs w:val="18"/>
        </w:rPr>
        <w:tab/>
      </w:r>
    </w:p>
    <w:p w14:paraId="0308DB1A" w14:textId="351F743E" w:rsidR="004758D4"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afdeling 2.</w:t>
      </w:r>
      <w:r w:rsidR="00B06127" w:rsidRPr="00016C84">
        <w:rPr>
          <w:rFonts w:ascii="Arial" w:hAnsi="Arial" w:cs="Arial"/>
          <w:sz w:val="18"/>
          <w:szCs w:val="18"/>
        </w:rPr>
        <w:t>9</w:t>
      </w:r>
      <w:r w:rsidRPr="00016C84">
        <w:rPr>
          <w:rFonts w:ascii="Arial" w:hAnsi="Arial" w:cs="Arial"/>
          <w:sz w:val="18"/>
          <w:szCs w:val="18"/>
        </w:rPr>
        <w:t>.1. tot en met afdeling 2.</w:t>
      </w:r>
      <w:r w:rsidR="00B06127" w:rsidRPr="00016C84">
        <w:rPr>
          <w:rFonts w:ascii="Arial" w:hAnsi="Arial" w:cs="Arial"/>
          <w:sz w:val="18"/>
          <w:szCs w:val="18"/>
        </w:rPr>
        <w:t>9</w:t>
      </w:r>
      <w:r w:rsidRPr="00016C84">
        <w:rPr>
          <w:rFonts w:ascii="Arial" w:hAnsi="Arial" w:cs="Arial"/>
          <w:sz w:val="18"/>
          <w:szCs w:val="18"/>
        </w:rPr>
        <w:t>.</w:t>
      </w:r>
      <w:r w:rsidR="004758D4" w:rsidRPr="00016C84">
        <w:rPr>
          <w:rFonts w:ascii="Arial" w:hAnsi="Arial" w:cs="Arial"/>
          <w:sz w:val="18"/>
          <w:szCs w:val="18"/>
        </w:rPr>
        <w:t>4.</w:t>
      </w:r>
      <w:r w:rsidRPr="00016C84">
        <w:rPr>
          <w:rFonts w:ascii="Arial" w:hAnsi="Arial" w:cs="Arial"/>
          <w:sz w:val="18"/>
          <w:szCs w:val="18"/>
        </w:rPr>
        <w:t xml:space="preserve"> zijn niet van toepassing op de </w:t>
      </w:r>
      <w:r w:rsidR="002F4BCD" w:rsidRPr="00016C84">
        <w:rPr>
          <w:rFonts w:ascii="Arial" w:hAnsi="Arial" w:cs="Arial"/>
          <w:sz w:val="18"/>
          <w:szCs w:val="18"/>
        </w:rPr>
        <w:t xml:space="preserve">beoordeling </w:t>
      </w:r>
      <w:r w:rsidRPr="00016C84">
        <w:rPr>
          <w:rFonts w:ascii="Arial" w:hAnsi="Arial" w:cs="Arial"/>
          <w:sz w:val="18"/>
          <w:szCs w:val="18"/>
        </w:rPr>
        <w:t>van de algemeen directeur en de financieel directeur.</w:t>
      </w:r>
      <w:r w:rsidR="001232DB" w:rsidRPr="00016C84">
        <w:rPr>
          <w:rFonts w:ascii="Arial" w:hAnsi="Arial" w:cs="Arial"/>
          <w:sz w:val="18"/>
          <w:szCs w:val="18"/>
        </w:rPr>
        <w:t xml:space="preserve"> </w:t>
      </w:r>
    </w:p>
    <w:p w14:paraId="0D2272B3" w14:textId="209E850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.1.1.2.</w:t>
      </w:r>
      <w:r w:rsidRPr="00016C84">
        <w:rPr>
          <w:rFonts w:ascii="Arial" w:hAnsi="Arial" w:cs="Arial"/>
          <w:sz w:val="18"/>
          <w:szCs w:val="18"/>
        </w:rPr>
        <w:tab/>
      </w:r>
    </w:p>
    <w:p w14:paraId="41312629" w14:textId="749298C4" w:rsidR="00126083" w:rsidRPr="00016C84" w:rsidRDefault="00126083" w:rsidP="001016AA">
      <w:pPr>
        <w:spacing w:after="0" w:line="240" w:lineRule="auto"/>
        <w:rPr>
          <w:rFonts w:ascii="Arial" w:hAnsi="Arial" w:cs="Arial"/>
          <w:sz w:val="18"/>
          <w:szCs w:val="18"/>
        </w:rPr>
      </w:pPr>
      <w:r w:rsidRPr="00016C84">
        <w:rPr>
          <w:rFonts w:ascii="Arial" w:hAnsi="Arial" w:cs="Arial"/>
          <w:sz w:val="18"/>
          <w:szCs w:val="18"/>
        </w:rPr>
        <w:t xml:space="preserve">De personeelsleden hebben tijdens hun loopbaan recht op feedback en worden beoordeeld wanneer dit nodig is. De basis van het systeem is continue, dagdagelijkse feedback. Jaarlijks is er minstens 1 waarderingsgesprek. Slechts bij slecht functioneren wordt overgegaan tot beoordeling. Bij beoordeling wordt een oordeel geformuleerd over de manier waarop een personeelslid functioneert. </w:t>
      </w:r>
    </w:p>
    <w:p w14:paraId="23BA8959" w14:textId="404C1D5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.1.1.3.</w:t>
      </w:r>
      <w:r w:rsidRPr="00016C84">
        <w:rPr>
          <w:rFonts w:ascii="Arial" w:hAnsi="Arial" w:cs="Arial"/>
          <w:sz w:val="18"/>
          <w:szCs w:val="18"/>
        </w:rPr>
        <w:tab/>
      </w:r>
    </w:p>
    <w:p w14:paraId="4633D002" w14:textId="73C1035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personeelsleden worden </w:t>
      </w:r>
      <w:r w:rsidR="007A1D84" w:rsidRPr="00016C84">
        <w:rPr>
          <w:rFonts w:ascii="Arial" w:hAnsi="Arial" w:cs="Arial"/>
          <w:sz w:val="18"/>
          <w:szCs w:val="18"/>
        </w:rPr>
        <w:t xml:space="preserve">beoordeeld </w:t>
      </w:r>
      <w:r w:rsidRPr="00016C84">
        <w:rPr>
          <w:rFonts w:ascii="Arial" w:hAnsi="Arial" w:cs="Arial"/>
          <w:sz w:val="18"/>
          <w:szCs w:val="18"/>
        </w:rPr>
        <w:t>op ambtelijk niveau.</w:t>
      </w:r>
    </w:p>
    <w:p w14:paraId="4CBFAACD" w14:textId="115396F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.1.1.4.</w:t>
      </w:r>
      <w:r w:rsidRPr="00016C84">
        <w:rPr>
          <w:rFonts w:ascii="Arial" w:hAnsi="Arial" w:cs="Arial"/>
          <w:sz w:val="18"/>
          <w:szCs w:val="18"/>
        </w:rPr>
        <w:tab/>
      </w:r>
    </w:p>
    <w:p w14:paraId="70085EA6" w14:textId="75A1FB3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Onverminderd de regeling van de gevolgen van de </w:t>
      </w:r>
      <w:r w:rsidR="007A1D84" w:rsidRPr="00016C84">
        <w:rPr>
          <w:rFonts w:ascii="Arial" w:hAnsi="Arial" w:cs="Arial"/>
          <w:sz w:val="18"/>
          <w:szCs w:val="18"/>
        </w:rPr>
        <w:t xml:space="preserve">beoordeling </w:t>
      </w:r>
      <w:r w:rsidRPr="00016C84">
        <w:rPr>
          <w:rFonts w:ascii="Arial" w:hAnsi="Arial" w:cs="Arial"/>
          <w:sz w:val="18"/>
          <w:szCs w:val="18"/>
        </w:rPr>
        <w:t>in onderafdeling 2.</w:t>
      </w:r>
      <w:r w:rsidR="002908A0" w:rsidRPr="00016C84">
        <w:rPr>
          <w:rFonts w:ascii="Arial" w:hAnsi="Arial" w:cs="Arial"/>
          <w:sz w:val="18"/>
          <w:szCs w:val="18"/>
        </w:rPr>
        <w:t>9</w:t>
      </w:r>
      <w:r w:rsidRPr="00016C84">
        <w:rPr>
          <w:rFonts w:ascii="Arial" w:hAnsi="Arial" w:cs="Arial"/>
          <w:sz w:val="18"/>
          <w:szCs w:val="18"/>
        </w:rPr>
        <w:t>.</w:t>
      </w:r>
      <w:r w:rsidR="004758D4" w:rsidRPr="00016C84">
        <w:rPr>
          <w:rFonts w:ascii="Arial" w:hAnsi="Arial" w:cs="Arial"/>
          <w:sz w:val="18"/>
          <w:szCs w:val="18"/>
        </w:rPr>
        <w:t>3</w:t>
      </w:r>
      <w:r w:rsidRPr="00016C84">
        <w:rPr>
          <w:rFonts w:ascii="Arial" w:hAnsi="Arial" w:cs="Arial"/>
          <w:sz w:val="18"/>
          <w:szCs w:val="18"/>
        </w:rPr>
        <w:t xml:space="preserve">.2., neemt de algemeen directeur naar aanleiding van de </w:t>
      </w:r>
      <w:r w:rsidR="007A1D84" w:rsidRPr="00016C84">
        <w:rPr>
          <w:rFonts w:ascii="Arial" w:hAnsi="Arial" w:cs="Arial"/>
          <w:sz w:val="18"/>
          <w:szCs w:val="18"/>
        </w:rPr>
        <w:t xml:space="preserve">beoordeling </w:t>
      </w:r>
      <w:r w:rsidRPr="00016C84">
        <w:rPr>
          <w:rFonts w:ascii="Arial" w:hAnsi="Arial" w:cs="Arial"/>
          <w:sz w:val="18"/>
          <w:szCs w:val="18"/>
        </w:rPr>
        <w:t>in voorkomend geval de passende maatregelen met het oog op het verbeteren van de wijze waarop het betrokken personeelslid functioneert.</w:t>
      </w:r>
    </w:p>
    <w:p w14:paraId="0C2400E4" w14:textId="190BB42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.1.1.5.</w:t>
      </w:r>
      <w:r w:rsidRPr="00016C84">
        <w:rPr>
          <w:rFonts w:ascii="Arial" w:hAnsi="Arial" w:cs="Arial"/>
          <w:sz w:val="18"/>
          <w:szCs w:val="18"/>
        </w:rPr>
        <w:tab/>
      </w:r>
    </w:p>
    <w:p w14:paraId="5C42E499" w14:textId="0123D6C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algemeen directeur zorgt voor de interne organisatie van de </w:t>
      </w:r>
      <w:r w:rsidR="007A1D84" w:rsidRPr="00016C84">
        <w:rPr>
          <w:rFonts w:ascii="Arial" w:hAnsi="Arial" w:cs="Arial"/>
          <w:sz w:val="18"/>
          <w:szCs w:val="18"/>
        </w:rPr>
        <w:t xml:space="preserve">beoordelingen </w:t>
      </w:r>
      <w:r w:rsidRPr="00016C84">
        <w:rPr>
          <w:rFonts w:ascii="Arial" w:hAnsi="Arial" w:cs="Arial"/>
          <w:sz w:val="18"/>
          <w:szCs w:val="18"/>
        </w:rPr>
        <w:t xml:space="preserve">binnen de bepaalde termijnen. </w:t>
      </w:r>
    </w:p>
    <w:p w14:paraId="0D489D26" w14:textId="4AEBE65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.1.1.6.</w:t>
      </w:r>
      <w:r w:rsidRPr="00016C84">
        <w:rPr>
          <w:rFonts w:ascii="Arial" w:hAnsi="Arial" w:cs="Arial"/>
          <w:sz w:val="18"/>
          <w:szCs w:val="18"/>
        </w:rPr>
        <w:tab/>
      </w:r>
    </w:p>
    <w:p w14:paraId="0484F27B" w14:textId="181CBFF5" w:rsidR="00126083" w:rsidRPr="00016C84" w:rsidRDefault="00126083" w:rsidP="00126083">
      <w:pPr>
        <w:spacing w:after="0" w:line="240" w:lineRule="auto"/>
        <w:rPr>
          <w:rFonts w:ascii="Arial" w:hAnsi="Arial" w:cs="Arial"/>
          <w:sz w:val="18"/>
          <w:szCs w:val="18"/>
        </w:rPr>
      </w:pPr>
      <w:r w:rsidRPr="00016C84">
        <w:rPr>
          <w:rFonts w:ascii="Arial" w:hAnsi="Arial" w:cs="Arial"/>
          <w:sz w:val="18"/>
          <w:szCs w:val="18"/>
        </w:rPr>
        <w:t xml:space="preserve">De </w:t>
      </w:r>
      <w:r w:rsidR="003F01B0" w:rsidRPr="00016C84">
        <w:rPr>
          <w:rFonts w:ascii="Arial" w:hAnsi="Arial" w:cs="Arial"/>
          <w:sz w:val="18"/>
          <w:szCs w:val="18"/>
        </w:rPr>
        <w:t>beoordelaars</w:t>
      </w:r>
      <w:r w:rsidRPr="00016C84">
        <w:rPr>
          <w:rFonts w:ascii="Arial" w:hAnsi="Arial" w:cs="Arial"/>
          <w:sz w:val="18"/>
          <w:szCs w:val="18"/>
        </w:rPr>
        <w:t xml:space="preserve"> leggen de beoordeling vast in een kwalitatief beschrijvend beoordelingsverslag dat het resultaat op afdoende wijze onderbouwt. </w:t>
      </w:r>
    </w:p>
    <w:p w14:paraId="47E3D95F" w14:textId="11BEC56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.1.1.7.</w:t>
      </w:r>
      <w:r w:rsidRPr="00016C84">
        <w:rPr>
          <w:rFonts w:ascii="Arial" w:hAnsi="Arial" w:cs="Arial"/>
          <w:sz w:val="18"/>
          <w:szCs w:val="18"/>
        </w:rPr>
        <w:tab/>
      </w:r>
    </w:p>
    <w:p w14:paraId="0B16FF5C" w14:textId="26697B2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personeelsleden worden geïnformeerd over alle aspecten van het </w:t>
      </w:r>
      <w:r w:rsidR="00126083" w:rsidRPr="00016C84">
        <w:rPr>
          <w:rFonts w:ascii="Arial" w:hAnsi="Arial" w:cs="Arial"/>
          <w:sz w:val="18"/>
          <w:szCs w:val="18"/>
        </w:rPr>
        <w:t xml:space="preserve">systeem van waarderen en beoordelen </w:t>
      </w:r>
      <w:r w:rsidRPr="00016C84">
        <w:rPr>
          <w:rFonts w:ascii="Arial" w:hAnsi="Arial" w:cs="Arial"/>
          <w:sz w:val="18"/>
          <w:szCs w:val="18"/>
        </w:rPr>
        <w:t xml:space="preserve">en over de </w:t>
      </w:r>
      <w:r w:rsidR="00126083" w:rsidRPr="00016C84">
        <w:rPr>
          <w:rFonts w:ascii="Arial" w:hAnsi="Arial" w:cs="Arial"/>
          <w:sz w:val="18"/>
          <w:szCs w:val="18"/>
        </w:rPr>
        <w:t xml:space="preserve">beoordelingscriteria </w:t>
      </w:r>
      <w:r w:rsidRPr="00016C84">
        <w:rPr>
          <w:rFonts w:ascii="Arial" w:hAnsi="Arial" w:cs="Arial"/>
          <w:sz w:val="18"/>
          <w:szCs w:val="18"/>
        </w:rPr>
        <w:t>die op hen van toepassing zijn. Dit houdt o.a. in dat zij in het bezit gesteld worden van hun functiebeschrijving.</w:t>
      </w:r>
    </w:p>
    <w:p w14:paraId="3C282C42" w14:textId="623FEEC7" w:rsidR="00906567" w:rsidRPr="00016C84" w:rsidRDefault="00906567" w:rsidP="00906567">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w:t>
      </w:r>
      <w:r w:rsidR="004758D4" w:rsidRPr="00016C84">
        <w:rPr>
          <w:rFonts w:ascii="Arial" w:hAnsi="Arial" w:cs="Arial"/>
          <w:sz w:val="18"/>
          <w:szCs w:val="18"/>
        </w:rPr>
        <w:t>8</w:t>
      </w:r>
      <w:r w:rsidRPr="00016C84">
        <w:rPr>
          <w:rFonts w:ascii="Arial" w:hAnsi="Arial" w:cs="Arial"/>
          <w:sz w:val="18"/>
          <w:szCs w:val="18"/>
        </w:rPr>
        <w:t>.</w:t>
      </w:r>
      <w:r w:rsidRPr="00016C84">
        <w:rPr>
          <w:rFonts w:ascii="Arial" w:hAnsi="Arial" w:cs="Arial"/>
          <w:sz w:val="18"/>
          <w:szCs w:val="18"/>
        </w:rPr>
        <w:tab/>
      </w:r>
    </w:p>
    <w:p w14:paraId="33787CC2" w14:textId="478628BE" w:rsidR="00906567" w:rsidRPr="00016C84" w:rsidRDefault="00906567" w:rsidP="00906567">
      <w:pPr>
        <w:spacing w:after="0" w:line="240" w:lineRule="auto"/>
        <w:rPr>
          <w:rFonts w:ascii="Arial" w:hAnsi="Arial" w:cs="Arial"/>
          <w:sz w:val="18"/>
          <w:szCs w:val="18"/>
        </w:rPr>
      </w:pPr>
      <w:r w:rsidRPr="00016C84">
        <w:rPr>
          <w:rFonts w:ascii="Arial" w:hAnsi="Arial" w:cs="Arial"/>
          <w:sz w:val="18"/>
          <w:szCs w:val="18"/>
        </w:rPr>
        <w:t>De waardering van medewerkers</w:t>
      </w:r>
      <w:r w:rsidR="00160D26" w:rsidRPr="00016C84">
        <w:rPr>
          <w:rFonts w:ascii="Arial" w:hAnsi="Arial" w:cs="Arial"/>
          <w:sz w:val="18"/>
          <w:szCs w:val="18"/>
        </w:rPr>
        <w:t xml:space="preserve"> na de proeftijd of inwerktijd</w:t>
      </w:r>
      <w:r w:rsidR="00C102C2" w:rsidRPr="00016C84">
        <w:rPr>
          <w:rFonts w:ascii="Arial" w:hAnsi="Arial" w:cs="Arial"/>
          <w:sz w:val="18"/>
          <w:szCs w:val="18"/>
        </w:rPr>
        <w:t xml:space="preserve"> </w:t>
      </w:r>
      <w:r w:rsidRPr="00016C84">
        <w:rPr>
          <w:rFonts w:ascii="Arial" w:hAnsi="Arial" w:cs="Arial"/>
          <w:sz w:val="18"/>
          <w:szCs w:val="18"/>
        </w:rPr>
        <w:t>neemt volgende vorm aan:</w:t>
      </w:r>
    </w:p>
    <w:p w14:paraId="0B3014EF" w14:textId="77777777" w:rsidR="008B06DB" w:rsidRPr="00016C84" w:rsidRDefault="008B06DB" w:rsidP="008B06DB">
      <w:pPr>
        <w:spacing w:after="0" w:line="240" w:lineRule="auto"/>
        <w:rPr>
          <w:rFonts w:ascii="Arial" w:hAnsi="Arial" w:cs="Arial"/>
          <w:sz w:val="18"/>
          <w:szCs w:val="18"/>
        </w:rPr>
      </w:pPr>
      <w:r w:rsidRPr="00016C84">
        <w:rPr>
          <w:rFonts w:ascii="Arial" w:hAnsi="Arial" w:cs="Arial"/>
          <w:sz w:val="18"/>
          <w:szCs w:val="18"/>
        </w:rPr>
        <w:t xml:space="preserve">Er is dagdagelijkse, continue feedback tussen leidinggevende en medewerker. </w:t>
      </w:r>
    </w:p>
    <w:p w14:paraId="7E481743" w14:textId="4C92EA96" w:rsidR="0031628E" w:rsidRPr="00016C84" w:rsidRDefault="008B06DB" w:rsidP="008B06DB">
      <w:pPr>
        <w:spacing w:after="0" w:line="240" w:lineRule="auto"/>
        <w:rPr>
          <w:rFonts w:ascii="Arial" w:hAnsi="Arial" w:cs="Arial"/>
          <w:sz w:val="18"/>
          <w:szCs w:val="18"/>
        </w:rPr>
      </w:pPr>
      <w:r w:rsidRPr="00016C84">
        <w:rPr>
          <w:rFonts w:ascii="Arial" w:hAnsi="Arial" w:cs="Arial"/>
          <w:sz w:val="18"/>
          <w:szCs w:val="18"/>
        </w:rPr>
        <w:t xml:space="preserve">Jaarlijks is er een waarderingsgesprek tussen de direct leidinggevende en de medewerker. </w:t>
      </w:r>
      <w:r w:rsidR="0031628E" w:rsidRPr="00016C84">
        <w:rPr>
          <w:rFonts w:ascii="Arial" w:hAnsi="Arial" w:cs="Arial"/>
          <w:sz w:val="18"/>
          <w:szCs w:val="18"/>
        </w:rPr>
        <w:t>Indien medewerker en/of leidinggevende hierom vragen kan een bijkomend waarderingsgesprek gevoerd worden.</w:t>
      </w:r>
    </w:p>
    <w:p w14:paraId="068A03BE" w14:textId="62AA4484" w:rsidR="008B06DB" w:rsidRPr="00016C84" w:rsidRDefault="008B06DB" w:rsidP="008B06DB">
      <w:pPr>
        <w:spacing w:after="0" w:line="240" w:lineRule="auto"/>
        <w:rPr>
          <w:rFonts w:ascii="Arial" w:hAnsi="Arial" w:cs="Arial"/>
          <w:sz w:val="18"/>
          <w:szCs w:val="18"/>
        </w:rPr>
      </w:pPr>
      <w:r w:rsidRPr="00016C84">
        <w:rPr>
          <w:rFonts w:ascii="Arial" w:hAnsi="Arial" w:cs="Arial"/>
          <w:sz w:val="18"/>
          <w:szCs w:val="18"/>
        </w:rPr>
        <w:t xml:space="preserve">Er kunnen indien nodig aandachtspunten en breekpunten genoteerd worden in het verslag. Aandachtspunten geven aan waar de medewerker verder in kan groeien. Breekpunten zorgen ervoor dat het goede functioneren van de medewerker en/of het team en/of de organisatie in het gedrang </w:t>
      </w:r>
      <w:r w:rsidR="0031628E" w:rsidRPr="00016C84">
        <w:rPr>
          <w:rFonts w:ascii="Arial" w:hAnsi="Arial" w:cs="Arial"/>
          <w:sz w:val="18"/>
          <w:szCs w:val="18"/>
        </w:rPr>
        <w:t>komt</w:t>
      </w:r>
      <w:r w:rsidRPr="00016C84">
        <w:rPr>
          <w:rFonts w:ascii="Arial" w:hAnsi="Arial" w:cs="Arial"/>
          <w:sz w:val="18"/>
          <w:szCs w:val="18"/>
        </w:rPr>
        <w:t xml:space="preserve">. Wanneer er zich breekpunten voordoen volgt na minimaal 3 en maximaal 12 maanden een extra waarderingsgesprek (zie artikel </w:t>
      </w:r>
      <w:r w:rsidR="0031628E" w:rsidRPr="00016C84">
        <w:rPr>
          <w:rFonts w:ascii="Arial" w:hAnsi="Arial" w:cs="Arial"/>
          <w:sz w:val="18"/>
          <w:szCs w:val="18"/>
        </w:rPr>
        <w:t>2.</w:t>
      </w:r>
      <w:r w:rsidR="002908A0" w:rsidRPr="00016C84">
        <w:rPr>
          <w:rFonts w:ascii="Arial" w:hAnsi="Arial" w:cs="Arial"/>
          <w:sz w:val="18"/>
          <w:szCs w:val="18"/>
        </w:rPr>
        <w:t>9</w:t>
      </w:r>
      <w:r w:rsidR="0031628E" w:rsidRPr="00016C84">
        <w:rPr>
          <w:rFonts w:ascii="Arial" w:hAnsi="Arial" w:cs="Arial"/>
          <w:sz w:val="18"/>
          <w:szCs w:val="18"/>
        </w:rPr>
        <w:t>.1.1.</w:t>
      </w:r>
      <w:r w:rsidR="004758D4" w:rsidRPr="00016C84">
        <w:rPr>
          <w:rFonts w:ascii="Arial" w:hAnsi="Arial" w:cs="Arial"/>
          <w:sz w:val="18"/>
          <w:szCs w:val="18"/>
        </w:rPr>
        <w:t>9</w:t>
      </w:r>
      <w:r w:rsidR="0031628E" w:rsidRPr="00016C84">
        <w:rPr>
          <w:rFonts w:ascii="Arial" w:hAnsi="Arial" w:cs="Arial"/>
          <w:sz w:val="18"/>
          <w:szCs w:val="18"/>
        </w:rPr>
        <w:t>.</w:t>
      </w:r>
      <w:r w:rsidRPr="00016C84">
        <w:rPr>
          <w:rFonts w:ascii="Arial" w:hAnsi="Arial" w:cs="Arial"/>
          <w:sz w:val="18"/>
          <w:szCs w:val="18"/>
        </w:rPr>
        <w:t>)</w:t>
      </w:r>
    </w:p>
    <w:p w14:paraId="6365B6D2" w14:textId="787631CD" w:rsidR="0031628E" w:rsidRPr="00016C84" w:rsidRDefault="0031628E" w:rsidP="008B06DB">
      <w:pPr>
        <w:spacing w:after="0" w:line="240" w:lineRule="auto"/>
        <w:rPr>
          <w:rFonts w:ascii="Arial" w:hAnsi="Arial" w:cs="Arial"/>
          <w:sz w:val="18"/>
          <w:szCs w:val="18"/>
        </w:rPr>
      </w:pPr>
      <w:r w:rsidRPr="00016C84">
        <w:rPr>
          <w:rFonts w:ascii="Arial" w:hAnsi="Arial" w:cs="Arial"/>
          <w:sz w:val="18"/>
          <w:szCs w:val="18"/>
        </w:rPr>
        <w:t>Indien er zich geen breekpunten voordoen blijft de medewerker in het waarderingssysteem en is er jaarlijks een waarderingsgesprek</w:t>
      </w:r>
      <w:r w:rsidR="00160D26" w:rsidRPr="00016C84">
        <w:rPr>
          <w:rFonts w:ascii="Arial" w:hAnsi="Arial" w:cs="Arial"/>
          <w:sz w:val="18"/>
          <w:szCs w:val="18"/>
        </w:rPr>
        <w:t>, naast de dagdagelijkse, continue feedback.</w:t>
      </w:r>
      <w:r w:rsidRPr="00016C84">
        <w:rPr>
          <w:rFonts w:ascii="Arial" w:hAnsi="Arial" w:cs="Arial"/>
          <w:sz w:val="18"/>
          <w:szCs w:val="18"/>
        </w:rPr>
        <w:t xml:space="preserve"> </w:t>
      </w:r>
    </w:p>
    <w:p w14:paraId="20EAC9BE" w14:textId="77777777" w:rsidR="0031628E" w:rsidRPr="00016C84" w:rsidRDefault="008B06DB" w:rsidP="008B06DB">
      <w:pPr>
        <w:spacing w:after="0" w:line="240" w:lineRule="auto"/>
        <w:rPr>
          <w:rFonts w:ascii="Arial" w:hAnsi="Arial" w:cs="Arial"/>
          <w:sz w:val="18"/>
          <w:szCs w:val="18"/>
        </w:rPr>
      </w:pPr>
      <w:r w:rsidRPr="00016C84">
        <w:rPr>
          <w:rFonts w:ascii="Arial" w:hAnsi="Arial" w:cs="Arial"/>
          <w:sz w:val="18"/>
          <w:szCs w:val="18"/>
        </w:rPr>
        <w:t>De leidinggevende maakt verslag op van het waarderingsgesprek a.d.h.v. het sjabloon ‘waarderingsgesprek</w:t>
      </w:r>
      <w:r w:rsidR="0031628E" w:rsidRPr="00016C84">
        <w:rPr>
          <w:rFonts w:ascii="Arial" w:hAnsi="Arial" w:cs="Arial"/>
          <w:sz w:val="18"/>
          <w:szCs w:val="18"/>
        </w:rPr>
        <w:t>’</w:t>
      </w:r>
      <w:r w:rsidRPr="00016C84">
        <w:rPr>
          <w:rFonts w:ascii="Arial" w:hAnsi="Arial" w:cs="Arial"/>
          <w:sz w:val="18"/>
          <w:szCs w:val="18"/>
        </w:rPr>
        <w:t xml:space="preserve">. Het verslag wordt door medewerker en leidinggevende ondertekend voor ontvangen en kan optioneel door medewerker en leidinggevende ondertekend worden voor akkoord met de afspraken. </w:t>
      </w:r>
    </w:p>
    <w:p w14:paraId="2E6DEF58" w14:textId="42DEC199" w:rsidR="008B06DB" w:rsidRPr="00016C84" w:rsidRDefault="008B06DB" w:rsidP="008B06DB">
      <w:pPr>
        <w:spacing w:after="0" w:line="240" w:lineRule="auto"/>
        <w:rPr>
          <w:rFonts w:ascii="Arial" w:hAnsi="Arial" w:cs="Arial"/>
          <w:sz w:val="18"/>
          <w:szCs w:val="18"/>
        </w:rPr>
      </w:pPr>
      <w:r w:rsidRPr="00016C84">
        <w:rPr>
          <w:rFonts w:ascii="Arial" w:hAnsi="Arial" w:cs="Arial"/>
          <w:sz w:val="18"/>
          <w:szCs w:val="18"/>
        </w:rPr>
        <w:t>Dit sjabloon is tevens de basis voor de inhoud van het waarderingsgesprek</w:t>
      </w:r>
      <w:r w:rsidR="0088784A" w:rsidRPr="00016C84">
        <w:rPr>
          <w:rFonts w:ascii="Arial" w:hAnsi="Arial" w:cs="Arial"/>
          <w:sz w:val="18"/>
          <w:szCs w:val="18"/>
        </w:rPr>
        <w:t>.</w:t>
      </w:r>
    </w:p>
    <w:p w14:paraId="34166C97" w14:textId="482F1F5B" w:rsidR="00906567" w:rsidRPr="00016C84" w:rsidRDefault="0031628E" w:rsidP="00906567">
      <w:pPr>
        <w:spacing w:after="0" w:line="240" w:lineRule="auto"/>
        <w:rPr>
          <w:rFonts w:ascii="Arial" w:hAnsi="Arial" w:cs="Arial"/>
          <w:sz w:val="18"/>
          <w:szCs w:val="18"/>
        </w:rPr>
      </w:pPr>
      <w:r w:rsidRPr="00016C84">
        <w:rPr>
          <w:rFonts w:ascii="Arial" w:hAnsi="Arial" w:cs="Arial"/>
          <w:sz w:val="18"/>
          <w:szCs w:val="18"/>
        </w:rPr>
        <w:t>Centraal in de waardering staan volgende zes thema’s:</w:t>
      </w:r>
    </w:p>
    <w:p w14:paraId="52D2BC9A" w14:textId="5626B221" w:rsidR="0031628E" w:rsidRPr="00016C84" w:rsidRDefault="0031628E" w:rsidP="0031628E">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Takenpakket</w:t>
      </w:r>
    </w:p>
    <w:p w14:paraId="45C483AE" w14:textId="6F0DD477" w:rsidR="0031628E" w:rsidRPr="00016C84" w:rsidRDefault="0031628E" w:rsidP="0031628E">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Persoonlijke ontwikkeling</w:t>
      </w:r>
    </w:p>
    <w:p w14:paraId="009CC62E" w14:textId="6F74169C" w:rsidR="0031628E" w:rsidRPr="00016C84" w:rsidRDefault="0031628E" w:rsidP="0031628E">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Mijn team en ik (</w:t>
      </w:r>
      <w:r w:rsidR="0088784A" w:rsidRPr="00016C84">
        <w:rPr>
          <w:rFonts w:ascii="Arial" w:hAnsi="Arial" w:cs="Arial"/>
          <w:sz w:val="18"/>
          <w:szCs w:val="18"/>
        </w:rPr>
        <w:t>i</w:t>
      </w:r>
      <w:r w:rsidRPr="00016C84">
        <w:rPr>
          <w:rFonts w:ascii="Arial" w:hAnsi="Arial" w:cs="Arial"/>
          <w:sz w:val="18"/>
          <w:szCs w:val="18"/>
        </w:rPr>
        <w:t>ndien van toepassing)</w:t>
      </w:r>
    </w:p>
    <w:p w14:paraId="6DCDD17A" w14:textId="4532D0DB" w:rsidR="0031628E" w:rsidRPr="00016C84" w:rsidRDefault="0031628E" w:rsidP="0031628E">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Mijn leidinggevende en ik</w:t>
      </w:r>
    </w:p>
    <w:p w14:paraId="4983285E" w14:textId="0A9689F7" w:rsidR="0031628E" w:rsidRPr="00016C84" w:rsidRDefault="0031628E" w:rsidP="0031628E">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Werkomstandigheden en materiaal</w:t>
      </w:r>
    </w:p>
    <w:p w14:paraId="4C3771CA" w14:textId="7E831231" w:rsidR="0031628E" w:rsidRPr="00016C84" w:rsidRDefault="0031628E" w:rsidP="0031628E">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Welzijn</w:t>
      </w:r>
    </w:p>
    <w:p w14:paraId="466A21AA" w14:textId="0B000499" w:rsidR="0031628E" w:rsidRPr="00016C84" w:rsidRDefault="0031628E" w:rsidP="0031628E">
      <w:pPr>
        <w:spacing w:after="0" w:line="240" w:lineRule="auto"/>
        <w:rPr>
          <w:rFonts w:ascii="Arial" w:hAnsi="Arial" w:cs="Arial"/>
          <w:sz w:val="18"/>
          <w:szCs w:val="18"/>
        </w:rPr>
      </w:pPr>
      <w:r w:rsidRPr="00016C84">
        <w:rPr>
          <w:rFonts w:ascii="Arial" w:hAnsi="Arial" w:cs="Arial"/>
          <w:sz w:val="18"/>
          <w:szCs w:val="18"/>
        </w:rPr>
        <w:t xml:space="preserve">In het waarderingsgesprek worden afspraken gemaakt voor de toekomst, worden </w:t>
      </w:r>
      <w:r w:rsidR="006A5621" w:rsidRPr="00016C84">
        <w:rPr>
          <w:rFonts w:ascii="Arial" w:hAnsi="Arial" w:cs="Arial"/>
          <w:sz w:val="18"/>
          <w:szCs w:val="18"/>
        </w:rPr>
        <w:t xml:space="preserve">desgevallend </w:t>
      </w:r>
      <w:r w:rsidRPr="00016C84">
        <w:rPr>
          <w:rFonts w:ascii="Arial" w:hAnsi="Arial" w:cs="Arial"/>
          <w:sz w:val="18"/>
          <w:szCs w:val="18"/>
        </w:rPr>
        <w:t xml:space="preserve">te behalen resultaten geformuleerd en wordt </w:t>
      </w:r>
      <w:r w:rsidR="006A5621" w:rsidRPr="00016C84">
        <w:rPr>
          <w:rFonts w:ascii="Arial" w:hAnsi="Arial" w:cs="Arial"/>
          <w:sz w:val="18"/>
          <w:szCs w:val="18"/>
        </w:rPr>
        <w:t xml:space="preserve">desgevallend </w:t>
      </w:r>
      <w:r w:rsidRPr="00016C84">
        <w:rPr>
          <w:rFonts w:ascii="Arial" w:hAnsi="Arial" w:cs="Arial"/>
          <w:sz w:val="18"/>
          <w:szCs w:val="18"/>
        </w:rPr>
        <w:t xml:space="preserve">gedefinieerd welke opleiding / ondersteuning de medewerker krijgt. </w:t>
      </w:r>
    </w:p>
    <w:p w14:paraId="2C530FC6" w14:textId="3869BF5E" w:rsidR="000B47E4" w:rsidRPr="00016C84" w:rsidRDefault="000B47E4" w:rsidP="00906567">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w:t>
      </w:r>
      <w:r w:rsidR="004758D4" w:rsidRPr="00016C84">
        <w:rPr>
          <w:rFonts w:ascii="Arial" w:hAnsi="Arial" w:cs="Arial"/>
          <w:sz w:val="18"/>
          <w:szCs w:val="18"/>
        </w:rPr>
        <w:t>9</w:t>
      </w:r>
      <w:r w:rsidRPr="00016C84">
        <w:rPr>
          <w:rFonts w:ascii="Arial" w:hAnsi="Arial" w:cs="Arial"/>
          <w:sz w:val="18"/>
          <w:szCs w:val="18"/>
        </w:rPr>
        <w:t>.</w:t>
      </w:r>
    </w:p>
    <w:p w14:paraId="5465E0C9" w14:textId="34486A21" w:rsidR="000B47E4" w:rsidRPr="00016C84" w:rsidRDefault="0031628E" w:rsidP="00906567">
      <w:pPr>
        <w:spacing w:after="0" w:line="240" w:lineRule="auto"/>
        <w:rPr>
          <w:rFonts w:ascii="Arial" w:hAnsi="Arial" w:cs="Arial"/>
          <w:sz w:val="18"/>
          <w:szCs w:val="18"/>
        </w:rPr>
      </w:pPr>
      <w:r w:rsidRPr="00016C84">
        <w:rPr>
          <w:rFonts w:ascii="Arial" w:hAnsi="Arial" w:cs="Arial"/>
          <w:sz w:val="18"/>
          <w:szCs w:val="18"/>
        </w:rPr>
        <w:t>Minimum 3 en maximum 12 maand na een waarderingsgesprek met breekpunten volgt een extra waarderingsgesprek</w:t>
      </w:r>
      <w:r w:rsidR="006A5621" w:rsidRPr="00016C84">
        <w:rPr>
          <w:rFonts w:ascii="Arial" w:hAnsi="Arial" w:cs="Arial"/>
          <w:sz w:val="18"/>
          <w:szCs w:val="18"/>
        </w:rPr>
        <w:t xml:space="preserve"> tussen direct leidinggevende en medewerker.</w:t>
      </w:r>
    </w:p>
    <w:p w14:paraId="596FD972" w14:textId="38502194" w:rsidR="006A5621" w:rsidRPr="00016C84" w:rsidRDefault="006A5621" w:rsidP="00906567">
      <w:pPr>
        <w:spacing w:after="0" w:line="240" w:lineRule="auto"/>
        <w:rPr>
          <w:rFonts w:ascii="Arial" w:hAnsi="Arial" w:cs="Arial"/>
          <w:sz w:val="18"/>
          <w:szCs w:val="18"/>
        </w:rPr>
      </w:pPr>
      <w:r w:rsidRPr="00016C84">
        <w:rPr>
          <w:rFonts w:ascii="Arial" w:hAnsi="Arial" w:cs="Arial"/>
          <w:sz w:val="18"/>
          <w:szCs w:val="18"/>
        </w:rPr>
        <w:t xml:space="preserve">Het gesprek gaat over de zes thema’s in zoverre er wijzigingen zijn t.a.v. het voorafgaand waarderingsgesprek. De direct leidinggevende bepaalt in hoeverre het oorspronkelijke breekpunt is weggewerkt en of er nieuwe breekpunten zijn. De leidinggevende bepaalt of er doorgegaan wordt naar beoordeling. </w:t>
      </w:r>
      <w:r w:rsidR="00F775C0" w:rsidRPr="00016C84">
        <w:rPr>
          <w:rFonts w:ascii="Arial" w:hAnsi="Arial" w:cs="Arial"/>
          <w:sz w:val="18"/>
          <w:szCs w:val="18"/>
        </w:rPr>
        <w:t xml:space="preserve">Indien wel wordt collegiaal beslist </w:t>
      </w:r>
      <w:r w:rsidR="004758D4" w:rsidRPr="00016C84">
        <w:rPr>
          <w:rFonts w:ascii="Arial" w:hAnsi="Arial" w:cs="Arial"/>
          <w:sz w:val="18"/>
          <w:szCs w:val="18"/>
        </w:rPr>
        <w:t>(</w:t>
      </w:r>
      <w:r w:rsidR="00F775C0" w:rsidRPr="00016C84">
        <w:rPr>
          <w:rFonts w:ascii="Arial" w:hAnsi="Arial" w:cs="Arial"/>
          <w:sz w:val="18"/>
          <w:szCs w:val="18"/>
        </w:rPr>
        <w:t>zie artikel  2.</w:t>
      </w:r>
      <w:r w:rsidR="002908A0" w:rsidRPr="00016C84">
        <w:rPr>
          <w:rFonts w:ascii="Arial" w:hAnsi="Arial" w:cs="Arial"/>
          <w:sz w:val="18"/>
          <w:szCs w:val="18"/>
        </w:rPr>
        <w:t>9</w:t>
      </w:r>
      <w:r w:rsidR="00F775C0" w:rsidRPr="00016C84">
        <w:rPr>
          <w:rFonts w:ascii="Arial" w:hAnsi="Arial" w:cs="Arial"/>
          <w:sz w:val="18"/>
          <w:szCs w:val="18"/>
        </w:rPr>
        <w:t>.1.1.1</w:t>
      </w:r>
      <w:r w:rsidR="004758D4" w:rsidRPr="00016C84">
        <w:rPr>
          <w:rFonts w:ascii="Arial" w:hAnsi="Arial" w:cs="Arial"/>
          <w:sz w:val="18"/>
          <w:szCs w:val="18"/>
        </w:rPr>
        <w:t>0</w:t>
      </w:r>
      <w:r w:rsidR="00F775C0" w:rsidRPr="00016C84">
        <w:rPr>
          <w:rFonts w:ascii="Arial" w:hAnsi="Arial" w:cs="Arial"/>
          <w:sz w:val="18"/>
          <w:szCs w:val="18"/>
        </w:rPr>
        <w:t xml:space="preserve">.) of er daadwerkelijk overgegaan wordt tot beoordeling. </w:t>
      </w:r>
    </w:p>
    <w:p w14:paraId="1AFDA9CD" w14:textId="18D7EEDC" w:rsidR="006A5621" w:rsidRPr="00016C84" w:rsidRDefault="006A5621" w:rsidP="00906567">
      <w:pPr>
        <w:spacing w:after="0" w:line="240" w:lineRule="auto"/>
        <w:rPr>
          <w:rFonts w:ascii="Arial" w:hAnsi="Arial" w:cs="Arial"/>
          <w:sz w:val="18"/>
          <w:szCs w:val="18"/>
        </w:rPr>
      </w:pPr>
      <w:r w:rsidRPr="00016C84">
        <w:rPr>
          <w:rFonts w:ascii="Arial" w:hAnsi="Arial" w:cs="Arial"/>
          <w:sz w:val="18"/>
          <w:szCs w:val="18"/>
        </w:rPr>
        <w:t xml:space="preserve">De leidinggevende maakt verslag op a.d.h.v. het sjabloon ‘extra waarderingsgesprek na breekpunten’. Dit verslag wordt door de medewerker en leidinggevende ondertekend voor ontvangen. </w:t>
      </w:r>
    </w:p>
    <w:p w14:paraId="57E70F39" w14:textId="5231BD90" w:rsidR="00F775C0" w:rsidRPr="00016C84" w:rsidRDefault="00F775C0" w:rsidP="00906567">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.1.1.1</w:t>
      </w:r>
      <w:r w:rsidR="004758D4" w:rsidRPr="00016C84">
        <w:rPr>
          <w:rFonts w:ascii="Arial" w:hAnsi="Arial" w:cs="Arial"/>
          <w:sz w:val="18"/>
          <w:szCs w:val="18"/>
        </w:rPr>
        <w:t>0</w:t>
      </w:r>
      <w:r w:rsidRPr="00016C84">
        <w:rPr>
          <w:rFonts w:ascii="Arial" w:hAnsi="Arial" w:cs="Arial"/>
          <w:sz w:val="18"/>
          <w:szCs w:val="18"/>
        </w:rPr>
        <w:t>.</w:t>
      </w:r>
    </w:p>
    <w:p w14:paraId="29589758" w14:textId="285F5DC9" w:rsidR="00213B07" w:rsidRPr="00016C84" w:rsidRDefault="00213B07" w:rsidP="00213B07">
      <w:pPr>
        <w:spacing w:after="0" w:line="240" w:lineRule="auto"/>
        <w:rPr>
          <w:rFonts w:ascii="Arial" w:hAnsi="Arial" w:cs="Arial"/>
          <w:sz w:val="18"/>
          <w:szCs w:val="18"/>
        </w:rPr>
      </w:pPr>
      <w:r w:rsidRPr="00016C84">
        <w:rPr>
          <w:rFonts w:ascii="Arial" w:hAnsi="Arial" w:cs="Arial"/>
          <w:sz w:val="18"/>
          <w:szCs w:val="18"/>
        </w:rPr>
        <w:t>Wanneer de direct leidinggevende in het extra waarderingsgesprek oordeelt dat er overgegaan wordt tot beoordeling, wordt zo snel mogelijk samengekomen met het beoordelingscomité (dit is de twee beoordelaars en het diensthoofd personeel, conform artikel 2.</w:t>
      </w:r>
      <w:r w:rsidR="002908A0" w:rsidRPr="00016C84">
        <w:rPr>
          <w:rFonts w:ascii="Arial" w:hAnsi="Arial" w:cs="Arial"/>
          <w:sz w:val="18"/>
          <w:szCs w:val="18"/>
        </w:rPr>
        <w:t>9</w:t>
      </w:r>
      <w:r w:rsidRPr="00016C84">
        <w:rPr>
          <w:rFonts w:ascii="Arial" w:hAnsi="Arial" w:cs="Arial"/>
          <w:sz w:val="18"/>
          <w:szCs w:val="18"/>
        </w:rPr>
        <w:t>.1.1.11). In de beslissing van de algemeen directeur zal per functie vermeld worden wie de beoordelaars en de leden van het beoordelingscomité zijn. Het beoordelingscomité beslist collegiaal of er tot beoordeling wordt overgegaan. Indien er geen akkoord is of indien er beslist wordt om niet tot beoordeling over te gaan keert de medewerker terug naar het basissysteem van de jaarlijkse waarderingsgesprekken.</w:t>
      </w:r>
    </w:p>
    <w:p w14:paraId="7AC66D36" w14:textId="53549DF2" w:rsidR="00213B07" w:rsidRPr="00016C84" w:rsidRDefault="00213B07" w:rsidP="00213B07">
      <w:pPr>
        <w:rPr>
          <w:rFonts w:ascii="Arial" w:hAnsi="Arial" w:cs="Arial"/>
          <w:sz w:val="18"/>
          <w:szCs w:val="18"/>
        </w:rPr>
      </w:pPr>
      <w:r w:rsidRPr="00016C84">
        <w:rPr>
          <w:rFonts w:ascii="Arial" w:hAnsi="Arial" w:cs="Arial"/>
          <w:sz w:val="18"/>
          <w:szCs w:val="18"/>
        </w:rPr>
        <w:t>Indien er akkoord is om tot beoordeling over te gaan wordt zo snel mogelijk een datum vastgelegd voor een planningsgesprek zoals omschreven in artikel 2.</w:t>
      </w:r>
      <w:r w:rsidR="002908A0" w:rsidRPr="00016C84">
        <w:rPr>
          <w:rFonts w:ascii="Arial" w:hAnsi="Arial" w:cs="Arial"/>
          <w:sz w:val="18"/>
          <w:szCs w:val="18"/>
        </w:rPr>
        <w:t>9</w:t>
      </w:r>
      <w:r w:rsidRPr="00016C84">
        <w:rPr>
          <w:rFonts w:ascii="Arial" w:hAnsi="Arial" w:cs="Arial"/>
          <w:sz w:val="18"/>
          <w:szCs w:val="18"/>
        </w:rPr>
        <w:t xml:space="preserve">.1.1.11. </w:t>
      </w:r>
    </w:p>
    <w:p w14:paraId="5B2443C6" w14:textId="49C7C96D" w:rsidR="00F775C0" w:rsidRPr="00016C84" w:rsidRDefault="00F775C0" w:rsidP="00906567">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.1.1.1</w:t>
      </w:r>
      <w:r w:rsidR="004758D4" w:rsidRPr="00016C84">
        <w:rPr>
          <w:rFonts w:ascii="Arial" w:hAnsi="Arial" w:cs="Arial"/>
          <w:sz w:val="18"/>
          <w:szCs w:val="18"/>
        </w:rPr>
        <w:t>1</w:t>
      </w:r>
      <w:r w:rsidRPr="00016C84">
        <w:rPr>
          <w:rFonts w:ascii="Arial" w:hAnsi="Arial" w:cs="Arial"/>
          <w:sz w:val="18"/>
          <w:szCs w:val="18"/>
        </w:rPr>
        <w:t>.</w:t>
      </w:r>
    </w:p>
    <w:p w14:paraId="2B9F10B0" w14:textId="5AA44E7F" w:rsidR="00F775C0" w:rsidRPr="00016C84" w:rsidRDefault="00F775C0" w:rsidP="00906567">
      <w:pPr>
        <w:spacing w:after="0" w:line="240" w:lineRule="auto"/>
        <w:rPr>
          <w:rFonts w:ascii="Arial" w:hAnsi="Arial" w:cs="Arial"/>
          <w:sz w:val="18"/>
          <w:szCs w:val="18"/>
        </w:rPr>
      </w:pPr>
      <w:r w:rsidRPr="00016C84">
        <w:rPr>
          <w:rFonts w:ascii="Arial" w:hAnsi="Arial" w:cs="Arial"/>
          <w:sz w:val="18"/>
          <w:szCs w:val="18"/>
        </w:rPr>
        <w:t xml:space="preserve">Het planningsgesprek wordt gevoerd tussen de 2 </w:t>
      </w:r>
      <w:r w:rsidR="006969E8" w:rsidRPr="00016C84">
        <w:rPr>
          <w:rFonts w:ascii="Arial" w:hAnsi="Arial" w:cs="Arial"/>
          <w:sz w:val="18"/>
          <w:szCs w:val="18"/>
        </w:rPr>
        <w:t>beoordelaars</w:t>
      </w:r>
      <w:r w:rsidRPr="00016C84">
        <w:rPr>
          <w:rFonts w:ascii="Arial" w:hAnsi="Arial" w:cs="Arial"/>
          <w:sz w:val="18"/>
          <w:szCs w:val="18"/>
        </w:rPr>
        <w:t xml:space="preserve"> (zie </w:t>
      </w:r>
      <w:r w:rsidR="004758D4" w:rsidRPr="00016C84">
        <w:rPr>
          <w:rFonts w:ascii="Arial" w:hAnsi="Arial" w:cs="Arial"/>
          <w:sz w:val="18"/>
          <w:szCs w:val="18"/>
        </w:rPr>
        <w:t>beslissing van de algemeen directeur)</w:t>
      </w:r>
      <w:r w:rsidRPr="00016C84">
        <w:rPr>
          <w:rFonts w:ascii="Arial" w:hAnsi="Arial" w:cs="Arial"/>
          <w:sz w:val="18"/>
          <w:szCs w:val="18"/>
        </w:rPr>
        <w:t xml:space="preserve"> en de medewerker. Voor de inhoud </w:t>
      </w:r>
      <w:r w:rsidR="00013BF4" w:rsidRPr="00016C84">
        <w:rPr>
          <w:rFonts w:ascii="Arial" w:hAnsi="Arial" w:cs="Arial"/>
          <w:sz w:val="18"/>
          <w:szCs w:val="18"/>
        </w:rPr>
        <w:t>en</w:t>
      </w:r>
      <w:r w:rsidRPr="00016C84">
        <w:rPr>
          <w:rFonts w:ascii="Arial" w:hAnsi="Arial" w:cs="Arial"/>
          <w:sz w:val="18"/>
          <w:szCs w:val="18"/>
        </w:rPr>
        <w:t xml:space="preserve"> de verslaggeving van het planningsgesprek </w:t>
      </w:r>
      <w:r w:rsidR="00013BF4" w:rsidRPr="00016C84">
        <w:rPr>
          <w:rFonts w:ascii="Arial" w:hAnsi="Arial" w:cs="Arial"/>
          <w:sz w:val="18"/>
          <w:szCs w:val="18"/>
        </w:rPr>
        <w:t xml:space="preserve">gebruiken de </w:t>
      </w:r>
      <w:r w:rsidR="006969E8" w:rsidRPr="00016C84">
        <w:rPr>
          <w:rFonts w:ascii="Arial" w:hAnsi="Arial" w:cs="Arial"/>
          <w:sz w:val="18"/>
          <w:szCs w:val="18"/>
        </w:rPr>
        <w:t>beoordelaars</w:t>
      </w:r>
      <w:r w:rsidRPr="00016C84">
        <w:rPr>
          <w:rFonts w:ascii="Arial" w:hAnsi="Arial" w:cs="Arial"/>
          <w:sz w:val="18"/>
          <w:szCs w:val="18"/>
        </w:rPr>
        <w:t xml:space="preserve"> het sjabloon ‘planningsgesprek’. </w:t>
      </w:r>
    </w:p>
    <w:p w14:paraId="689CB416" w14:textId="77777777" w:rsidR="00F775C0" w:rsidRPr="00016C84" w:rsidRDefault="00F775C0" w:rsidP="00906567">
      <w:pPr>
        <w:spacing w:after="0" w:line="240" w:lineRule="auto"/>
        <w:rPr>
          <w:rFonts w:ascii="Arial" w:hAnsi="Arial" w:cs="Arial"/>
          <w:sz w:val="18"/>
          <w:szCs w:val="18"/>
        </w:rPr>
      </w:pPr>
      <w:r w:rsidRPr="00016C84">
        <w:rPr>
          <w:rFonts w:ascii="Arial" w:hAnsi="Arial" w:cs="Arial"/>
          <w:sz w:val="18"/>
          <w:szCs w:val="18"/>
        </w:rPr>
        <w:t>In het planningsgesprek wordt het breekpunt omschreven en worden afspraken gemaakt om tot een verbetering in het professioneel gedrag te komen.</w:t>
      </w:r>
    </w:p>
    <w:p w14:paraId="15A3AD6D" w14:textId="7BFDA123" w:rsidR="00965374" w:rsidRPr="00016C84" w:rsidRDefault="00F775C0" w:rsidP="00906567">
      <w:pPr>
        <w:spacing w:after="0" w:line="240" w:lineRule="auto"/>
        <w:rPr>
          <w:rFonts w:ascii="Arial" w:hAnsi="Arial" w:cs="Arial"/>
          <w:sz w:val="18"/>
          <w:szCs w:val="18"/>
        </w:rPr>
      </w:pPr>
      <w:r w:rsidRPr="00016C84">
        <w:rPr>
          <w:rFonts w:ascii="Arial" w:hAnsi="Arial" w:cs="Arial"/>
          <w:sz w:val="18"/>
          <w:szCs w:val="18"/>
        </w:rPr>
        <w:t>Het verslag wordt opmaakt door de 2</w:t>
      </w:r>
      <w:r w:rsidRPr="00016C84">
        <w:rPr>
          <w:rFonts w:ascii="Arial" w:hAnsi="Arial" w:cs="Arial"/>
          <w:sz w:val="18"/>
          <w:szCs w:val="18"/>
          <w:vertAlign w:val="superscript"/>
        </w:rPr>
        <w:t>e</w:t>
      </w:r>
      <w:r w:rsidRPr="00016C84">
        <w:rPr>
          <w:rFonts w:ascii="Arial" w:hAnsi="Arial" w:cs="Arial"/>
          <w:sz w:val="18"/>
          <w:szCs w:val="18"/>
        </w:rPr>
        <w:t xml:space="preserve"> </w:t>
      </w:r>
      <w:r w:rsidR="002F4BCD" w:rsidRPr="00016C84">
        <w:rPr>
          <w:rFonts w:ascii="Arial" w:hAnsi="Arial" w:cs="Arial"/>
          <w:sz w:val="18"/>
          <w:szCs w:val="18"/>
        </w:rPr>
        <w:t xml:space="preserve">beoordelaar </w:t>
      </w:r>
      <w:r w:rsidRPr="00016C84">
        <w:rPr>
          <w:rFonts w:ascii="Arial" w:hAnsi="Arial" w:cs="Arial"/>
          <w:sz w:val="18"/>
          <w:szCs w:val="18"/>
        </w:rPr>
        <w:t xml:space="preserve">en voor ontvangst ondertekend door beide  </w:t>
      </w:r>
      <w:r w:rsidR="002F4BCD" w:rsidRPr="00016C84">
        <w:rPr>
          <w:rFonts w:ascii="Arial" w:hAnsi="Arial" w:cs="Arial"/>
          <w:sz w:val="18"/>
          <w:szCs w:val="18"/>
        </w:rPr>
        <w:t xml:space="preserve">beoordelaars </w:t>
      </w:r>
      <w:r w:rsidRPr="00016C84">
        <w:rPr>
          <w:rFonts w:ascii="Arial" w:hAnsi="Arial" w:cs="Arial"/>
          <w:sz w:val="18"/>
          <w:szCs w:val="18"/>
        </w:rPr>
        <w:t>en de medewerker</w:t>
      </w:r>
      <w:r w:rsidR="00965374" w:rsidRPr="00016C84">
        <w:rPr>
          <w:rFonts w:ascii="Arial" w:hAnsi="Arial" w:cs="Arial"/>
          <w:sz w:val="18"/>
          <w:szCs w:val="18"/>
        </w:rPr>
        <w:t>.</w:t>
      </w:r>
    </w:p>
    <w:p w14:paraId="13458CCE" w14:textId="186C8979" w:rsidR="00F775C0" w:rsidRPr="00016C84" w:rsidRDefault="00965374" w:rsidP="00906567">
      <w:pPr>
        <w:spacing w:after="0" w:line="240" w:lineRule="auto"/>
        <w:rPr>
          <w:rFonts w:ascii="Arial" w:hAnsi="Arial" w:cs="Arial"/>
          <w:sz w:val="18"/>
          <w:szCs w:val="18"/>
        </w:rPr>
      </w:pPr>
      <w:r w:rsidRPr="00016C84">
        <w:rPr>
          <w:rFonts w:ascii="Arial" w:hAnsi="Arial" w:cs="Arial"/>
          <w:sz w:val="18"/>
          <w:szCs w:val="18"/>
        </w:rPr>
        <w:t>Tijdens het planningsgesprek wordt een datum vastgelegd voor het eerste beoordelingsgesprek</w:t>
      </w:r>
      <w:r w:rsidR="00F775C0" w:rsidRPr="00016C84">
        <w:rPr>
          <w:rFonts w:ascii="Arial" w:hAnsi="Arial" w:cs="Arial"/>
          <w:sz w:val="18"/>
          <w:szCs w:val="18"/>
        </w:rPr>
        <w:t xml:space="preserve">. </w:t>
      </w:r>
    </w:p>
    <w:p w14:paraId="3832804B" w14:textId="2F29F065" w:rsidR="00F775C0" w:rsidRPr="00016C84" w:rsidRDefault="00F775C0" w:rsidP="00906567">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.1.1.1</w:t>
      </w:r>
      <w:r w:rsidR="00030664" w:rsidRPr="00016C84">
        <w:rPr>
          <w:rFonts w:ascii="Arial" w:hAnsi="Arial" w:cs="Arial"/>
          <w:sz w:val="18"/>
          <w:szCs w:val="18"/>
        </w:rPr>
        <w:t>2</w:t>
      </w:r>
      <w:r w:rsidRPr="00016C84">
        <w:rPr>
          <w:rFonts w:ascii="Arial" w:hAnsi="Arial" w:cs="Arial"/>
          <w:sz w:val="18"/>
          <w:szCs w:val="18"/>
        </w:rPr>
        <w:t>.</w:t>
      </w:r>
    </w:p>
    <w:p w14:paraId="3181FA1A" w14:textId="66E27783" w:rsidR="00013BF4" w:rsidRPr="00016C84" w:rsidRDefault="00965374" w:rsidP="00906567">
      <w:pPr>
        <w:spacing w:after="0" w:line="240" w:lineRule="auto"/>
        <w:rPr>
          <w:rFonts w:ascii="Arial" w:hAnsi="Arial" w:cs="Arial"/>
          <w:sz w:val="18"/>
          <w:szCs w:val="18"/>
        </w:rPr>
      </w:pPr>
      <w:r w:rsidRPr="00016C84">
        <w:rPr>
          <w:rFonts w:ascii="Arial" w:hAnsi="Arial" w:cs="Arial"/>
          <w:sz w:val="18"/>
          <w:szCs w:val="18"/>
        </w:rPr>
        <w:t xml:space="preserve">Minimum 3 maand en maximum 6 maand na het planningsgesprek volgt een eerste beoordelingsgesprek tussen de medewerker en de twee </w:t>
      </w:r>
      <w:r w:rsidR="006969E8" w:rsidRPr="00016C84">
        <w:rPr>
          <w:rFonts w:ascii="Arial" w:hAnsi="Arial" w:cs="Arial"/>
          <w:sz w:val="18"/>
          <w:szCs w:val="18"/>
        </w:rPr>
        <w:t>beoordelaars</w:t>
      </w:r>
      <w:r w:rsidR="00013BF4" w:rsidRPr="00016C84">
        <w:rPr>
          <w:rFonts w:ascii="Arial" w:hAnsi="Arial" w:cs="Arial"/>
          <w:sz w:val="18"/>
          <w:szCs w:val="18"/>
        </w:rPr>
        <w:t xml:space="preserve">. Voor de inhoud en de verslaggeving van het eerste beoordelingsgesprek gebruiken de </w:t>
      </w:r>
      <w:r w:rsidR="006969E8" w:rsidRPr="00016C84">
        <w:rPr>
          <w:rFonts w:ascii="Arial" w:hAnsi="Arial" w:cs="Arial"/>
          <w:sz w:val="18"/>
          <w:szCs w:val="18"/>
        </w:rPr>
        <w:t>beoordelaars</w:t>
      </w:r>
      <w:r w:rsidR="00013BF4" w:rsidRPr="00016C84">
        <w:rPr>
          <w:rFonts w:ascii="Arial" w:hAnsi="Arial" w:cs="Arial"/>
          <w:sz w:val="18"/>
          <w:szCs w:val="18"/>
        </w:rPr>
        <w:t xml:space="preserve"> het sjabloon ‘beoordelingsgesprek 1’. </w:t>
      </w:r>
    </w:p>
    <w:p w14:paraId="21F872FD" w14:textId="5AACB203" w:rsidR="00013BF4" w:rsidRPr="00016C84" w:rsidRDefault="00013BF4" w:rsidP="00906567">
      <w:pPr>
        <w:spacing w:after="0" w:line="240" w:lineRule="auto"/>
        <w:rPr>
          <w:rFonts w:ascii="Arial" w:hAnsi="Arial" w:cs="Arial"/>
          <w:sz w:val="18"/>
          <w:szCs w:val="18"/>
        </w:rPr>
      </w:pPr>
      <w:r w:rsidRPr="00016C84">
        <w:rPr>
          <w:rFonts w:ascii="Arial" w:hAnsi="Arial" w:cs="Arial"/>
          <w:sz w:val="18"/>
          <w:szCs w:val="18"/>
        </w:rPr>
        <w:t xml:space="preserve">Tijdens het eerste beoordelingsgesprek beoordelen de </w:t>
      </w:r>
      <w:r w:rsidR="006969E8" w:rsidRPr="00016C84">
        <w:rPr>
          <w:rFonts w:ascii="Arial" w:hAnsi="Arial" w:cs="Arial"/>
          <w:sz w:val="18"/>
          <w:szCs w:val="18"/>
        </w:rPr>
        <w:t>beoordelaars</w:t>
      </w:r>
      <w:r w:rsidRPr="00016C84">
        <w:rPr>
          <w:rFonts w:ascii="Arial" w:hAnsi="Arial" w:cs="Arial"/>
          <w:sz w:val="18"/>
          <w:szCs w:val="18"/>
        </w:rPr>
        <w:t xml:space="preserve"> of er voldoende gewerkt werd aan het breekpunt. De medewerker heeft de mogelijkheid om hierop feedback te geven. De </w:t>
      </w:r>
      <w:r w:rsidR="006969E8" w:rsidRPr="00016C84">
        <w:rPr>
          <w:rFonts w:ascii="Arial" w:hAnsi="Arial" w:cs="Arial"/>
          <w:sz w:val="18"/>
          <w:szCs w:val="18"/>
        </w:rPr>
        <w:t>beoordelaars</w:t>
      </w:r>
      <w:r w:rsidRPr="00016C84">
        <w:rPr>
          <w:rFonts w:ascii="Arial" w:hAnsi="Arial" w:cs="Arial"/>
          <w:sz w:val="18"/>
          <w:szCs w:val="18"/>
        </w:rPr>
        <w:t xml:space="preserve"> oordelen gunstig of ongunstig en motiveren dit.</w:t>
      </w:r>
    </w:p>
    <w:p w14:paraId="5F870AD8" w14:textId="481CCC3C" w:rsidR="00013BF4" w:rsidRPr="00016C84" w:rsidRDefault="00013BF4" w:rsidP="00906567">
      <w:pPr>
        <w:spacing w:after="0" w:line="240" w:lineRule="auto"/>
        <w:rPr>
          <w:rFonts w:ascii="Arial" w:hAnsi="Arial" w:cs="Arial"/>
          <w:sz w:val="18"/>
          <w:szCs w:val="18"/>
        </w:rPr>
      </w:pPr>
      <w:r w:rsidRPr="00016C84">
        <w:rPr>
          <w:rFonts w:ascii="Arial" w:hAnsi="Arial" w:cs="Arial"/>
          <w:sz w:val="18"/>
          <w:szCs w:val="18"/>
        </w:rPr>
        <w:t>Bij gunstig keert de medewerker terug naar het waarderings</w:t>
      </w:r>
      <w:r w:rsidR="004A22CA" w:rsidRPr="00016C84">
        <w:rPr>
          <w:rFonts w:ascii="Arial" w:hAnsi="Arial" w:cs="Arial"/>
          <w:sz w:val="18"/>
          <w:szCs w:val="18"/>
        </w:rPr>
        <w:t>model</w:t>
      </w:r>
      <w:r w:rsidRPr="00016C84">
        <w:rPr>
          <w:rFonts w:ascii="Arial" w:hAnsi="Arial" w:cs="Arial"/>
          <w:sz w:val="18"/>
          <w:szCs w:val="18"/>
        </w:rPr>
        <w:t>.</w:t>
      </w:r>
    </w:p>
    <w:p w14:paraId="7A8CB515" w14:textId="4E798DDB" w:rsidR="00013BF4" w:rsidRPr="00016C84" w:rsidRDefault="00013BF4" w:rsidP="00906567">
      <w:pPr>
        <w:spacing w:after="0" w:line="240" w:lineRule="auto"/>
        <w:rPr>
          <w:rFonts w:ascii="Arial" w:hAnsi="Arial" w:cs="Arial"/>
          <w:sz w:val="18"/>
          <w:szCs w:val="18"/>
        </w:rPr>
      </w:pPr>
      <w:r w:rsidRPr="00016C84">
        <w:rPr>
          <w:rFonts w:ascii="Arial" w:hAnsi="Arial" w:cs="Arial"/>
          <w:sz w:val="18"/>
          <w:szCs w:val="18"/>
        </w:rPr>
        <w:t>Bij ongunstig wordt een datum vastgelegd voor een tweede beoordelingsgesprek (zie artikel 2.</w:t>
      </w:r>
      <w:r w:rsidR="002908A0" w:rsidRPr="00016C84">
        <w:rPr>
          <w:rFonts w:ascii="Arial" w:hAnsi="Arial" w:cs="Arial"/>
          <w:sz w:val="18"/>
          <w:szCs w:val="18"/>
        </w:rPr>
        <w:t>9</w:t>
      </w:r>
      <w:r w:rsidRPr="00016C84">
        <w:rPr>
          <w:rFonts w:ascii="Arial" w:hAnsi="Arial" w:cs="Arial"/>
          <w:sz w:val="18"/>
          <w:szCs w:val="18"/>
        </w:rPr>
        <w:t>.1.1.1</w:t>
      </w:r>
      <w:r w:rsidR="00030664" w:rsidRPr="00016C84">
        <w:rPr>
          <w:rFonts w:ascii="Arial" w:hAnsi="Arial" w:cs="Arial"/>
          <w:sz w:val="18"/>
          <w:szCs w:val="18"/>
        </w:rPr>
        <w:t>3</w:t>
      </w:r>
      <w:r w:rsidRPr="00016C84">
        <w:rPr>
          <w:rFonts w:ascii="Arial" w:hAnsi="Arial" w:cs="Arial"/>
          <w:sz w:val="18"/>
          <w:szCs w:val="18"/>
        </w:rPr>
        <w:t>.).</w:t>
      </w:r>
    </w:p>
    <w:p w14:paraId="2873DBD7" w14:textId="19731420" w:rsidR="00C55505" w:rsidRPr="00016C84" w:rsidRDefault="00C55505" w:rsidP="00906567">
      <w:pPr>
        <w:spacing w:after="0" w:line="240" w:lineRule="auto"/>
        <w:rPr>
          <w:rFonts w:ascii="Arial" w:hAnsi="Arial" w:cs="Arial"/>
          <w:sz w:val="18"/>
          <w:szCs w:val="18"/>
        </w:rPr>
      </w:pPr>
      <w:r w:rsidRPr="00016C84">
        <w:rPr>
          <w:rFonts w:ascii="Arial" w:hAnsi="Arial" w:cs="Arial"/>
          <w:sz w:val="18"/>
          <w:szCs w:val="18"/>
        </w:rPr>
        <w:t xml:space="preserve">Het verslag wordt door medewerker en de </w:t>
      </w:r>
      <w:r w:rsidR="006969E8" w:rsidRPr="00016C84">
        <w:rPr>
          <w:rFonts w:ascii="Arial" w:hAnsi="Arial" w:cs="Arial"/>
          <w:sz w:val="18"/>
          <w:szCs w:val="18"/>
        </w:rPr>
        <w:t>beoordelaars</w:t>
      </w:r>
      <w:r w:rsidRPr="00016C84">
        <w:rPr>
          <w:rFonts w:ascii="Arial" w:hAnsi="Arial" w:cs="Arial"/>
          <w:sz w:val="18"/>
          <w:szCs w:val="18"/>
        </w:rPr>
        <w:t xml:space="preserve"> ondertekend voor ontvangst</w:t>
      </w:r>
      <w:r w:rsidR="004A22CA" w:rsidRPr="00016C84">
        <w:rPr>
          <w:rFonts w:ascii="Arial" w:hAnsi="Arial" w:cs="Arial"/>
          <w:sz w:val="18"/>
          <w:szCs w:val="18"/>
        </w:rPr>
        <w:t>.</w:t>
      </w:r>
    </w:p>
    <w:p w14:paraId="31B81C3C" w14:textId="4DF481DE" w:rsidR="00013BF4" w:rsidRPr="00016C84" w:rsidRDefault="00C55505" w:rsidP="00906567">
      <w:pPr>
        <w:spacing w:after="0" w:line="240" w:lineRule="auto"/>
        <w:rPr>
          <w:rFonts w:ascii="Arial" w:hAnsi="Arial" w:cs="Arial"/>
          <w:sz w:val="18"/>
          <w:szCs w:val="18"/>
        </w:rPr>
      </w:pPr>
      <w:r w:rsidRPr="00016C84">
        <w:rPr>
          <w:rFonts w:ascii="Arial" w:hAnsi="Arial" w:cs="Arial"/>
          <w:sz w:val="18"/>
          <w:szCs w:val="18"/>
        </w:rPr>
        <w:t>Tegen een ongunstige beoordeling is beroep mogelijk bij de beroepscommissie (</w:t>
      </w:r>
      <w:r w:rsidR="00030664" w:rsidRPr="00016C84">
        <w:rPr>
          <w:rFonts w:ascii="Arial" w:hAnsi="Arial" w:cs="Arial"/>
          <w:sz w:val="18"/>
          <w:szCs w:val="18"/>
        </w:rPr>
        <w:t>afdeling 2.</w:t>
      </w:r>
      <w:r w:rsidR="002908A0" w:rsidRPr="00016C84">
        <w:rPr>
          <w:rFonts w:ascii="Arial" w:hAnsi="Arial" w:cs="Arial"/>
          <w:sz w:val="18"/>
          <w:szCs w:val="18"/>
        </w:rPr>
        <w:t>9</w:t>
      </w:r>
      <w:r w:rsidR="00030664" w:rsidRPr="00016C84">
        <w:rPr>
          <w:rFonts w:ascii="Arial" w:hAnsi="Arial" w:cs="Arial"/>
          <w:sz w:val="18"/>
          <w:szCs w:val="18"/>
        </w:rPr>
        <w:t>.4)</w:t>
      </w:r>
      <w:r w:rsidR="00013BF4" w:rsidRPr="00016C84">
        <w:rPr>
          <w:rFonts w:ascii="Arial" w:hAnsi="Arial" w:cs="Arial"/>
          <w:sz w:val="18"/>
          <w:szCs w:val="18"/>
        </w:rPr>
        <w:t>.</w:t>
      </w:r>
    </w:p>
    <w:p w14:paraId="16C964E8" w14:textId="264A97B0" w:rsidR="00013BF4" w:rsidRPr="00016C84" w:rsidRDefault="00013BF4" w:rsidP="00906567">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.1.1.1</w:t>
      </w:r>
      <w:r w:rsidR="00030664" w:rsidRPr="00016C84">
        <w:rPr>
          <w:rFonts w:ascii="Arial" w:hAnsi="Arial" w:cs="Arial"/>
          <w:sz w:val="18"/>
          <w:szCs w:val="18"/>
        </w:rPr>
        <w:t>3</w:t>
      </w:r>
      <w:r w:rsidRPr="00016C84">
        <w:rPr>
          <w:rFonts w:ascii="Arial" w:hAnsi="Arial" w:cs="Arial"/>
          <w:sz w:val="18"/>
          <w:szCs w:val="18"/>
        </w:rPr>
        <w:t>.</w:t>
      </w:r>
    </w:p>
    <w:p w14:paraId="00F040A8" w14:textId="21DB7CEB" w:rsidR="00C55505" w:rsidRPr="00016C84" w:rsidRDefault="00013BF4" w:rsidP="00906567">
      <w:pPr>
        <w:spacing w:after="0" w:line="240" w:lineRule="auto"/>
        <w:rPr>
          <w:rFonts w:ascii="Arial" w:hAnsi="Arial" w:cs="Arial"/>
          <w:sz w:val="18"/>
          <w:szCs w:val="18"/>
        </w:rPr>
      </w:pPr>
      <w:r w:rsidRPr="00016C84">
        <w:rPr>
          <w:rFonts w:ascii="Arial" w:hAnsi="Arial" w:cs="Arial"/>
          <w:sz w:val="18"/>
          <w:szCs w:val="18"/>
        </w:rPr>
        <w:t xml:space="preserve">Minimum </w:t>
      </w:r>
      <w:r w:rsidR="00575299" w:rsidRPr="00016C84">
        <w:rPr>
          <w:rFonts w:ascii="Arial" w:hAnsi="Arial" w:cs="Arial"/>
          <w:sz w:val="18"/>
          <w:szCs w:val="18"/>
        </w:rPr>
        <w:t>6</w:t>
      </w:r>
      <w:r w:rsidRPr="00016C84">
        <w:rPr>
          <w:rFonts w:ascii="Arial" w:hAnsi="Arial" w:cs="Arial"/>
          <w:sz w:val="18"/>
          <w:szCs w:val="18"/>
        </w:rPr>
        <w:t xml:space="preserve"> maand en maximum </w:t>
      </w:r>
      <w:r w:rsidR="00575299" w:rsidRPr="00016C84">
        <w:rPr>
          <w:rFonts w:ascii="Arial" w:hAnsi="Arial" w:cs="Arial"/>
          <w:sz w:val="18"/>
          <w:szCs w:val="18"/>
        </w:rPr>
        <w:t>9</w:t>
      </w:r>
      <w:r w:rsidRPr="00016C84">
        <w:rPr>
          <w:rFonts w:ascii="Arial" w:hAnsi="Arial" w:cs="Arial"/>
          <w:sz w:val="18"/>
          <w:szCs w:val="18"/>
        </w:rPr>
        <w:t xml:space="preserve"> maand na het eerste beoordelingsgesprek volgt een tweede beoordelingsgesprek. Voor de inhoud en de verslaggeving van het tweede beoordelingsgesprek gebruiken de </w:t>
      </w:r>
      <w:r w:rsidR="006969E8" w:rsidRPr="00016C84">
        <w:rPr>
          <w:rFonts w:ascii="Arial" w:hAnsi="Arial" w:cs="Arial"/>
          <w:sz w:val="18"/>
          <w:szCs w:val="18"/>
        </w:rPr>
        <w:t>beoordelaars</w:t>
      </w:r>
      <w:r w:rsidRPr="00016C84">
        <w:rPr>
          <w:rFonts w:ascii="Arial" w:hAnsi="Arial" w:cs="Arial"/>
          <w:sz w:val="18"/>
          <w:szCs w:val="18"/>
        </w:rPr>
        <w:t xml:space="preserve"> het sjabloon ‘beoordelingsgesprek 2’. </w:t>
      </w:r>
    </w:p>
    <w:p w14:paraId="34E21EB2" w14:textId="1505764B" w:rsidR="00C55505" w:rsidRPr="00016C84" w:rsidRDefault="00C55505" w:rsidP="00906567">
      <w:pPr>
        <w:spacing w:after="0" w:line="240" w:lineRule="auto"/>
        <w:rPr>
          <w:rFonts w:ascii="Arial" w:hAnsi="Arial" w:cs="Arial"/>
          <w:sz w:val="18"/>
          <w:szCs w:val="18"/>
        </w:rPr>
      </w:pPr>
      <w:r w:rsidRPr="00016C84">
        <w:rPr>
          <w:rFonts w:ascii="Arial" w:hAnsi="Arial" w:cs="Arial"/>
          <w:sz w:val="18"/>
          <w:szCs w:val="18"/>
        </w:rPr>
        <w:t xml:space="preserve">Tijdens het tweede beoordelingsgesprek beoordelen de </w:t>
      </w:r>
      <w:r w:rsidR="006969E8" w:rsidRPr="00016C84">
        <w:rPr>
          <w:rFonts w:ascii="Arial" w:hAnsi="Arial" w:cs="Arial"/>
          <w:sz w:val="18"/>
          <w:szCs w:val="18"/>
        </w:rPr>
        <w:t>beoordelaars</w:t>
      </w:r>
      <w:r w:rsidRPr="00016C84">
        <w:rPr>
          <w:rFonts w:ascii="Arial" w:hAnsi="Arial" w:cs="Arial"/>
          <w:sz w:val="18"/>
          <w:szCs w:val="18"/>
        </w:rPr>
        <w:t xml:space="preserve"> of er voldoende gewerkt werd aan het breekpunt. De medewerker heeft de mogelijkheid om hierop feedback te geven. De </w:t>
      </w:r>
      <w:r w:rsidR="006969E8" w:rsidRPr="00016C84">
        <w:rPr>
          <w:rFonts w:ascii="Arial" w:hAnsi="Arial" w:cs="Arial"/>
          <w:sz w:val="18"/>
          <w:szCs w:val="18"/>
        </w:rPr>
        <w:t>beoordelaars</w:t>
      </w:r>
      <w:r w:rsidRPr="00016C84">
        <w:rPr>
          <w:rFonts w:ascii="Arial" w:hAnsi="Arial" w:cs="Arial"/>
          <w:sz w:val="18"/>
          <w:szCs w:val="18"/>
        </w:rPr>
        <w:t xml:space="preserve"> oo</w:t>
      </w:r>
      <w:r w:rsidR="00C47D80" w:rsidRPr="00016C84">
        <w:rPr>
          <w:rFonts w:ascii="Arial" w:hAnsi="Arial" w:cs="Arial"/>
          <w:sz w:val="18"/>
          <w:szCs w:val="18"/>
        </w:rPr>
        <w:t>r</w:t>
      </w:r>
      <w:r w:rsidRPr="00016C84">
        <w:rPr>
          <w:rFonts w:ascii="Arial" w:hAnsi="Arial" w:cs="Arial"/>
          <w:sz w:val="18"/>
          <w:szCs w:val="18"/>
        </w:rPr>
        <w:t>de</w:t>
      </w:r>
      <w:r w:rsidR="00C47D80" w:rsidRPr="00016C84">
        <w:rPr>
          <w:rFonts w:ascii="Arial" w:hAnsi="Arial" w:cs="Arial"/>
          <w:sz w:val="18"/>
          <w:szCs w:val="18"/>
        </w:rPr>
        <w:t>l</w:t>
      </w:r>
      <w:r w:rsidRPr="00016C84">
        <w:rPr>
          <w:rFonts w:ascii="Arial" w:hAnsi="Arial" w:cs="Arial"/>
          <w:sz w:val="18"/>
          <w:szCs w:val="18"/>
        </w:rPr>
        <w:t>en gunstig of ongunstig en motiveren dit.</w:t>
      </w:r>
    </w:p>
    <w:p w14:paraId="50D97CD0" w14:textId="01EE6B5C" w:rsidR="00C55505" w:rsidRPr="00016C84" w:rsidRDefault="00C55505" w:rsidP="00906567">
      <w:pPr>
        <w:spacing w:after="0" w:line="240" w:lineRule="auto"/>
        <w:rPr>
          <w:rFonts w:ascii="Arial" w:hAnsi="Arial" w:cs="Arial"/>
          <w:sz w:val="18"/>
          <w:szCs w:val="18"/>
        </w:rPr>
      </w:pPr>
      <w:r w:rsidRPr="00016C84">
        <w:rPr>
          <w:rFonts w:ascii="Arial" w:hAnsi="Arial" w:cs="Arial"/>
          <w:sz w:val="18"/>
          <w:szCs w:val="18"/>
        </w:rPr>
        <w:t>Bij gunstig keert de medewerker terug naar het waarderings</w:t>
      </w:r>
      <w:r w:rsidR="004A22CA" w:rsidRPr="00016C84">
        <w:rPr>
          <w:rFonts w:ascii="Arial" w:hAnsi="Arial" w:cs="Arial"/>
          <w:sz w:val="18"/>
          <w:szCs w:val="18"/>
        </w:rPr>
        <w:t>model.</w:t>
      </w:r>
    </w:p>
    <w:p w14:paraId="6C3B672D" w14:textId="77777777" w:rsidR="00C55505" w:rsidRPr="00016C84" w:rsidRDefault="00C55505" w:rsidP="00906567">
      <w:pPr>
        <w:spacing w:after="0" w:line="240" w:lineRule="auto"/>
        <w:rPr>
          <w:rFonts w:ascii="Arial" w:hAnsi="Arial" w:cs="Arial"/>
          <w:sz w:val="18"/>
          <w:szCs w:val="18"/>
        </w:rPr>
      </w:pPr>
      <w:r w:rsidRPr="00016C84">
        <w:rPr>
          <w:rFonts w:ascii="Arial" w:hAnsi="Arial" w:cs="Arial"/>
          <w:sz w:val="18"/>
          <w:szCs w:val="18"/>
        </w:rPr>
        <w:t>Bij ongunstig wordt overgegaan tot ontslag.</w:t>
      </w:r>
    </w:p>
    <w:p w14:paraId="23ADDB2C" w14:textId="19D151E8" w:rsidR="00C55505" w:rsidRPr="00016C84" w:rsidRDefault="00C55505" w:rsidP="00906567">
      <w:pPr>
        <w:spacing w:after="0" w:line="240" w:lineRule="auto"/>
        <w:rPr>
          <w:rFonts w:ascii="Arial" w:hAnsi="Arial" w:cs="Arial"/>
          <w:sz w:val="18"/>
          <w:szCs w:val="18"/>
        </w:rPr>
      </w:pPr>
      <w:r w:rsidRPr="00016C84">
        <w:rPr>
          <w:rFonts w:ascii="Arial" w:hAnsi="Arial" w:cs="Arial"/>
          <w:sz w:val="18"/>
          <w:szCs w:val="18"/>
        </w:rPr>
        <w:t xml:space="preserve">Het verslag wordt door de medewerker en de </w:t>
      </w:r>
      <w:r w:rsidR="006969E8" w:rsidRPr="00016C84">
        <w:rPr>
          <w:rFonts w:ascii="Arial" w:hAnsi="Arial" w:cs="Arial"/>
          <w:sz w:val="18"/>
          <w:szCs w:val="18"/>
        </w:rPr>
        <w:t>beoordelaars</w:t>
      </w:r>
      <w:r w:rsidRPr="00016C84">
        <w:rPr>
          <w:rFonts w:ascii="Arial" w:hAnsi="Arial" w:cs="Arial"/>
          <w:sz w:val="18"/>
          <w:szCs w:val="18"/>
        </w:rPr>
        <w:t xml:space="preserve"> ondertekend voor ontvangst. </w:t>
      </w:r>
    </w:p>
    <w:p w14:paraId="40ABE772" w14:textId="083907F2" w:rsidR="00013BF4" w:rsidRPr="00016C84" w:rsidRDefault="00C55505" w:rsidP="00906567">
      <w:pPr>
        <w:spacing w:after="0" w:line="240" w:lineRule="auto"/>
        <w:rPr>
          <w:rFonts w:ascii="Arial" w:hAnsi="Arial" w:cs="Arial"/>
          <w:sz w:val="18"/>
          <w:szCs w:val="18"/>
        </w:rPr>
      </w:pPr>
      <w:r w:rsidRPr="00016C84">
        <w:rPr>
          <w:rFonts w:ascii="Arial" w:hAnsi="Arial" w:cs="Arial"/>
          <w:sz w:val="18"/>
          <w:szCs w:val="18"/>
        </w:rPr>
        <w:t xml:space="preserve">Tegen een ongunstige beoordeling is beroep mogelijk bij de beroepscommissie (zie </w:t>
      </w:r>
      <w:r w:rsidR="00030664" w:rsidRPr="00016C84">
        <w:rPr>
          <w:rFonts w:ascii="Arial" w:hAnsi="Arial" w:cs="Arial"/>
          <w:sz w:val="18"/>
          <w:szCs w:val="18"/>
        </w:rPr>
        <w:t>afdeling 2.8.4).</w:t>
      </w:r>
      <w:r w:rsidRPr="00016C84">
        <w:rPr>
          <w:rFonts w:ascii="Arial" w:hAnsi="Arial" w:cs="Arial"/>
          <w:sz w:val="18"/>
          <w:szCs w:val="18"/>
        </w:rPr>
        <w:t xml:space="preserve"> </w:t>
      </w:r>
      <w:r w:rsidR="00013BF4" w:rsidRPr="00016C84">
        <w:rPr>
          <w:rFonts w:ascii="Arial" w:hAnsi="Arial" w:cs="Arial"/>
          <w:sz w:val="18"/>
          <w:szCs w:val="18"/>
        </w:rPr>
        <w:t xml:space="preserve">  </w:t>
      </w:r>
    </w:p>
    <w:p w14:paraId="6B89F452" w14:textId="144DFA97" w:rsidR="003D68AB" w:rsidRPr="00016C84" w:rsidRDefault="003D68AB" w:rsidP="00B6530C">
      <w:pPr>
        <w:pStyle w:val="Kop3"/>
      </w:pPr>
      <w:bookmarkStart w:id="39" w:name="_Toc109204599"/>
      <w:r w:rsidRPr="00016C84">
        <w:t>AFDELING 2.</w:t>
      </w:r>
      <w:r w:rsidR="009A0B3F" w:rsidRPr="00016C84">
        <w:t>9</w:t>
      </w:r>
      <w:r w:rsidRPr="00016C84">
        <w:t>.</w:t>
      </w:r>
      <w:r w:rsidR="00030664" w:rsidRPr="00016C84">
        <w:t>2</w:t>
      </w:r>
      <w:r w:rsidRPr="00016C84">
        <w:t>.</w:t>
      </w:r>
      <w:r w:rsidRPr="00016C84">
        <w:tab/>
        <w:t xml:space="preserve">De </w:t>
      </w:r>
      <w:r w:rsidR="00030664" w:rsidRPr="00016C84">
        <w:t xml:space="preserve">beoordelaars </w:t>
      </w:r>
      <w:r w:rsidRPr="00016C84">
        <w:t xml:space="preserve">en het </w:t>
      </w:r>
      <w:r w:rsidR="00030664" w:rsidRPr="00016C84">
        <w:t>systeem van waardering en beoordeling</w:t>
      </w:r>
      <w:bookmarkEnd w:id="39"/>
    </w:p>
    <w:p w14:paraId="266EE753" w14:textId="40D2FE4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030664" w:rsidRPr="00016C84">
        <w:rPr>
          <w:rFonts w:ascii="Arial" w:hAnsi="Arial" w:cs="Arial"/>
          <w:sz w:val="18"/>
          <w:szCs w:val="18"/>
        </w:rPr>
        <w:t>2</w:t>
      </w:r>
      <w:r w:rsidRPr="00016C84">
        <w:rPr>
          <w:rFonts w:ascii="Arial" w:hAnsi="Arial" w:cs="Arial"/>
          <w:sz w:val="18"/>
          <w:szCs w:val="18"/>
        </w:rPr>
        <w:t>.1.1.</w:t>
      </w:r>
      <w:r w:rsidRPr="00016C84">
        <w:rPr>
          <w:rFonts w:ascii="Arial" w:hAnsi="Arial" w:cs="Arial"/>
          <w:sz w:val="18"/>
          <w:szCs w:val="18"/>
        </w:rPr>
        <w:tab/>
      </w:r>
    </w:p>
    <w:p w14:paraId="79B3DBF7" w14:textId="78647014" w:rsidR="007535BC" w:rsidRPr="00016C84" w:rsidRDefault="007535BC" w:rsidP="007535BC">
      <w:pPr>
        <w:spacing w:after="0" w:line="240" w:lineRule="auto"/>
        <w:rPr>
          <w:rFonts w:ascii="Arial" w:hAnsi="Arial" w:cs="Arial"/>
          <w:sz w:val="18"/>
          <w:szCs w:val="18"/>
        </w:rPr>
      </w:pPr>
      <w:r w:rsidRPr="00016C84">
        <w:rPr>
          <w:rFonts w:ascii="Arial" w:hAnsi="Arial" w:cs="Arial"/>
          <w:sz w:val="18"/>
          <w:szCs w:val="18"/>
        </w:rPr>
        <w:t>De waarderingsg</w:t>
      </w:r>
      <w:r w:rsidR="009F0FC1" w:rsidRPr="00016C84">
        <w:rPr>
          <w:rFonts w:ascii="Arial" w:hAnsi="Arial" w:cs="Arial"/>
          <w:sz w:val="18"/>
          <w:szCs w:val="18"/>
        </w:rPr>
        <w:t>e</w:t>
      </w:r>
      <w:r w:rsidRPr="00016C84">
        <w:rPr>
          <w:rFonts w:ascii="Arial" w:hAnsi="Arial" w:cs="Arial"/>
          <w:sz w:val="18"/>
          <w:szCs w:val="18"/>
        </w:rPr>
        <w:t xml:space="preserve">sprekken worden gevoerd door de direct leidinggevende en de medewerker. </w:t>
      </w:r>
      <w:r w:rsidR="00575299" w:rsidRPr="00016C84">
        <w:rPr>
          <w:rFonts w:ascii="Arial" w:hAnsi="Arial" w:cs="Arial"/>
          <w:sz w:val="18"/>
          <w:szCs w:val="18"/>
        </w:rPr>
        <w:t xml:space="preserve">De beoordelingsgesprekken worden met de medewerker gevoerd door twee leidinggevenden, meer bepaald een eerste en een tweede beoordelaar, waarvan de eerste beoordelaar de rechtstreekse leidinggevende is en de tweede beoordelaar een leidinggevende van het eigen bestuur. </w:t>
      </w:r>
      <w:r w:rsidRPr="00016C84">
        <w:rPr>
          <w:rFonts w:ascii="Arial" w:hAnsi="Arial" w:cs="Arial"/>
          <w:sz w:val="18"/>
          <w:szCs w:val="18"/>
        </w:rPr>
        <w:t xml:space="preserve">De </w:t>
      </w:r>
      <w:r w:rsidR="009F0FC1" w:rsidRPr="00016C84">
        <w:rPr>
          <w:rFonts w:ascii="Arial" w:hAnsi="Arial" w:cs="Arial"/>
          <w:sz w:val="18"/>
          <w:szCs w:val="18"/>
        </w:rPr>
        <w:t>beoordelaars</w:t>
      </w:r>
      <w:r w:rsidRPr="00016C84">
        <w:rPr>
          <w:rFonts w:ascii="Arial" w:hAnsi="Arial" w:cs="Arial"/>
          <w:sz w:val="18"/>
          <w:szCs w:val="18"/>
        </w:rPr>
        <w:t xml:space="preserve"> worden vastgesteld bij </w:t>
      </w:r>
      <w:r w:rsidR="00AE34E4" w:rsidRPr="00016C84">
        <w:rPr>
          <w:rFonts w:ascii="Arial" w:hAnsi="Arial" w:cs="Arial"/>
          <w:sz w:val="18"/>
          <w:szCs w:val="18"/>
        </w:rPr>
        <w:t>besluit van de alg</w:t>
      </w:r>
      <w:r w:rsidR="00030664" w:rsidRPr="00016C84">
        <w:rPr>
          <w:rFonts w:ascii="Arial" w:hAnsi="Arial" w:cs="Arial"/>
          <w:sz w:val="18"/>
          <w:szCs w:val="18"/>
        </w:rPr>
        <w:t>e</w:t>
      </w:r>
      <w:r w:rsidR="00AE34E4" w:rsidRPr="00016C84">
        <w:rPr>
          <w:rFonts w:ascii="Arial" w:hAnsi="Arial" w:cs="Arial"/>
          <w:sz w:val="18"/>
          <w:szCs w:val="18"/>
        </w:rPr>
        <w:t xml:space="preserve">meen directeur </w:t>
      </w:r>
      <w:r w:rsidR="00632D73" w:rsidRPr="00016C84">
        <w:rPr>
          <w:rFonts w:ascii="Arial" w:hAnsi="Arial" w:cs="Arial"/>
          <w:sz w:val="18"/>
          <w:szCs w:val="18"/>
        </w:rPr>
        <w:t xml:space="preserve">Indien één van de partijen dit wenst neemt ook het diensthoofd personeel deel aan het </w:t>
      </w:r>
      <w:r w:rsidR="00A34436" w:rsidRPr="00016C84">
        <w:rPr>
          <w:rFonts w:ascii="Arial" w:hAnsi="Arial" w:cs="Arial"/>
          <w:sz w:val="18"/>
          <w:szCs w:val="18"/>
        </w:rPr>
        <w:t>beoordelings</w:t>
      </w:r>
      <w:r w:rsidR="00632D73" w:rsidRPr="00016C84">
        <w:rPr>
          <w:rFonts w:ascii="Arial" w:hAnsi="Arial" w:cs="Arial"/>
          <w:sz w:val="18"/>
          <w:szCs w:val="18"/>
        </w:rPr>
        <w:t>gesprek. De medewerker kan zich la</w:t>
      </w:r>
      <w:r w:rsidR="004A22CA" w:rsidRPr="00016C84">
        <w:rPr>
          <w:rFonts w:ascii="Arial" w:hAnsi="Arial" w:cs="Arial"/>
          <w:sz w:val="18"/>
          <w:szCs w:val="18"/>
        </w:rPr>
        <w:t>t</w:t>
      </w:r>
      <w:r w:rsidR="00632D73" w:rsidRPr="00016C84">
        <w:rPr>
          <w:rFonts w:ascii="Arial" w:hAnsi="Arial" w:cs="Arial"/>
          <w:sz w:val="18"/>
          <w:szCs w:val="18"/>
        </w:rPr>
        <w:t xml:space="preserve">en bijstaan door een derde, extern aan de organisatie. </w:t>
      </w:r>
    </w:p>
    <w:p w14:paraId="07A5434D" w14:textId="2222734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algemeen directeur wijst de </w:t>
      </w:r>
      <w:r w:rsidR="002F4BCD" w:rsidRPr="00016C84">
        <w:rPr>
          <w:rFonts w:ascii="Arial" w:hAnsi="Arial" w:cs="Arial"/>
          <w:sz w:val="18"/>
          <w:szCs w:val="18"/>
        </w:rPr>
        <w:t xml:space="preserve">beoordelaars </w:t>
      </w:r>
      <w:r w:rsidRPr="00016C84">
        <w:rPr>
          <w:rFonts w:ascii="Arial" w:hAnsi="Arial" w:cs="Arial"/>
          <w:sz w:val="18"/>
          <w:szCs w:val="18"/>
        </w:rPr>
        <w:t xml:space="preserve">voor de verschillende diensten van de gemeente aan. Hij zorgt voor de opleiding van de </w:t>
      </w:r>
      <w:r w:rsidR="002F4BCD" w:rsidRPr="00016C84">
        <w:rPr>
          <w:rFonts w:ascii="Arial" w:hAnsi="Arial" w:cs="Arial"/>
          <w:sz w:val="18"/>
          <w:szCs w:val="18"/>
        </w:rPr>
        <w:t xml:space="preserve">beoordelaars </w:t>
      </w:r>
      <w:r w:rsidRPr="00016C84">
        <w:rPr>
          <w:rFonts w:ascii="Arial" w:hAnsi="Arial" w:cs="Arial"/>
          <w:sz w:val="18"/>
          <w:szCs w:val="18"/>
        </w:rPr>
        <w:t xml:space="preserve">en waakt over een eenduidige toepassing van het </w:t>
      </w:r>
      <w:r w:rsidR="00015DF9" w:rsidRPr="00016C84">
        <w:rPr>
          <w:rFonts w:ascii="Arial" w:hAnsi="Arial" w:cs="Arial"/>
          <w:sz w:val="18"/>
          <w:szCs w:val="18"/>
        </w:rPr>
        <w:t xml:space="preserve">systeem van waardering en beoordeling </w:t>
      </w:r>
      <w:r w:rsidRPr="00016C84">
        <w:rPr>
          <w:rFonts w:ascii="Arial" w:hAnsi="Arial" w:cs="Arial"/>
          <w:sz w:val="18"/>
          <w:szCs w:val="18"/>
        </w:rPr>
        <w:t>binnen de diensten.</w:t>
      </w:r>
    </w:p>
    <w:p w14:paraId="6A138DA1" w14:textId="2CCFB2B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030664" w:rsidRPr="00016C84">
        <w:rPr>
          <w:rFonts w:ascii="Arial" w:hAnsi="Arial" w:cs="Arial"/>
          <w:sz w:val="18"/>
          <w:szCs w:val="18"/>
        </w:rPr>
        <w:t>2</w:t>
      </w:r>
      <w:r w:rsidRPr="00016C84">
        <w:rPr>
          <w:rFonts w:ascii="Arial" w:hAnsi="Arial" w:cs="Arial"/>
          <w:sz w:val="18"/>
          <w:szCs w:val="18"/>
        </w:rPr>
        <w:t>.1.2.</w:t>
      </w:r>
      <w:r w:rsidRPr="00016C84">
        <w:rPr>
          <w:rFonts w:ascii="Arial" w:hAnsi="Arial" w:cs="Arial"/>
          <w:sz w:val="18"/>
          <w:szCs w:val="18"/>
        </w:rPr>
        <w:tab/>
      </w:r>
    </w:p>
    <w:p w14:paraId="0B2D3D39" w14:textId="76B40D1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Elke </w:t>
      </w:r>
      <w:r w:rsidR="00A34436" w:rsidRPr="00016C84">
        <w:rPr>
          <w:rFonts w:ascii="Arial" w:hAnsi="Arial" w:cs="Arial"/>
          <w:sz w:val="18"/>
          <w:szCs w:val="18"/>
        </w:rPr>
        <w:t>beoordelaar</w:t>
      </w:r>
      <w:r w:rsidRPr="00016C84">
        <w:rPr>
          <w:rFonts w:ascii="Arial" w:hAnsi="Arial" w:cs="Arial"/>
          <w:sz w:val="18"/>
          <w:szCs w:val="18"/>
        </w:rPr>
        <w:t xml:space="preserve"> moet een opleiding tot </w:t>
      </w:r>
      <w:r w:rsidR="00015DF9" w:rsidRPr="00016C84">
        <w:rPr>
          <w:rFonts w:ascii="Arial" w:hAnsi="Arial" w:cs="Arial"/>
          <w:sz w:val="18"/>
          <w:szCs w:val="18"/>
        </w:rPr>
        <w:t xml:space="preserve">beoordelaar </w:t>
      </w:r>
      <w:r w:rsidRPr="00016C84">
        <w:rPr>
          <w:rFonts w:ascii="Arial" w:hAnsi="Arial" w:cs="Arial"/>
          <w:sz w:val="18"/>
          <w:szCs w:val="18"/>
        </w:rPr>
        <w:t xml:space="preserve">gevolgd hebben om te mogen </w:t>
      </w:r>
      <w:r w:rsidR="00015DF9" w:rsidRPr="00016C84">
        <w:rPr>
          <w:rFonts w:ascii="Arial" w:hAnsi="Arial" w:cs="Arial"/>
          <w:sz w:val="18"/>
          <w:szCs w:val="18"/>
        </w:rPr>
        <w:t>beoordelen.</w:t>
      </w:r>
      <w:r w:rsidRPr="00016C84">
        <w:rPr>
          <w:rFonts w:ascii="Arial" w:hAnsi="Arial" w:cs="Arial"/>
          <w:sz w:val="18"/>
          <w:szCs w:val="18"/>
        </w:rPr>
        <w:t xml:space="preserve">  Als een </w:t>
      </w:r>
      <w:r w:rsidR="00A34436" w:rsidRPr="00016C84">
        <w:rPr>
          <w:rFonts w:ascii="Arial" w:hAnsi="Arial" w:cs="Arial"/>
          <w:sz w:val="18"/>
          <w:szCs w:val="18"/>
        </w:rPr>
        <w:t>beoordelaar</w:t>
      </w:r>
      <w:r w:rsidRPr="00016C84">
        <w:rPr>
          <w:rFonts w:ascii="Arial" w:hAnsi="Arial" w:cs="Arial"/>
          <w:sz w:val="18"/>
          <w:szCs w:val="18"/>
        </w:rPr>
        <w:t xml:space="preserve"> zelf </w:t>
      </w:r>
      <w:r w:rsidR="00A34436" w:rsidRPr="00016C84">
        <w:rPr>
          <w:rFonts w:ascii="Arial" w:hAnsi="Arial" w:cs="Arial"/>
          <w:sz w:val="18"/>
          <w:szCs w:val="18"/>
        </w:rPr>
        <w:t>ongunstig</w:t>
      </w:r>
      <w:r w:rsidRPr="00016C84">
        <w:rPr>
          <w:rFonts w:ascii="Arial" w:hAnsi="Arial" w:cs="Arial"/>
          <w:sz w:val="18"/>
          <w:szCs w:val="18"/>
        </w:rPr>
        <w:t xml:space="preserve"> </w:t>
      </w:r>
      <w:r w:rsidR="00015DF9" w:rsidRPr="00016C84">
        <w:rPr>
          <w:rFonts w:ascii="Arial" w:hAnsi="Arial" w:cs="Arial"/>
          <w:sz w:val="18"/>
          <w:szCs w:val="18"/>
        </w:rPr>
        <w:t xml:space="preserve">beoordeeld </w:t>
      </w:r>
      <w:r w:rsidRPr="00016C84">
        <w:rPr>
          <w:rFonts w:ascii="Arial" w:hAnsi="Arial" w:cs="Arial"/>
          <w:sz w:val="18"/>
          <w:szCs w:val="18"/>
        </w:rPr>
        <w:t xml:space="preserve">wordt, kan de algemeen directeur, al dan niet tijdelijk, een andere </w:t>
      </w:r>
      <w:r w:rsidR="00A34436" w:rsidRPr="00016C84">
        <w:rPr>
          <w:rFonts w:ascii="Arial" w:hAnsi="Arial" w:cs="Arial"/>
          <w:sz w:val="18"/>
          <w:szCs w:val="18"/>
        </w:rPr>
        <w:t>beoordelaar</w:t>
      </w:r>
      <w:r w:rsidRPr="00016C84">
        <w:rPr>
          <w:rFonts w:ascii="Arial" w:hAnsi="Arial" w:cs="Arial"/>
          <w:sz w:val="18"/>
          <w:szCs w:val="18"/>
        </w:rPr>
        <w:t xml:space="preserve"> aanwijzen als dat op basis van de inhoud van de </w:t>
      </w:r>
      <w:r w:rsidR="00015DF9" w:rsidRPr="00016C84">
        <w:rPr>
          <w:rFonts w:ascii="Arial" w:hAnsi="Arial" w:cs="Arial"/>
          <w:sz w:val="18"/>
          <w:szCs w:val="18"/>
        </w:rPr>
        <w:t xml:space="preserve">beoordeling </w:t>
      </w:r>
      <w:r w:rsidRPr="00016C84">
        <w:rPr>
          <w:rFonts w:ascii="Arial" w:hAnsi="Arial" w:cs="Arial"/>
          <w:sz w:val="18"/>
          <w:szCs w:val="18"/>
        </w:rPr>
        <w:t>aangewezen blijkt.</w:t>
      </w:r>
    </w:p>
    <w:p w14:paraId="198C494E" w14:textId="3C01C58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.3.1.</w:t>
      </w:r>
      <w:r w:rsidR="00030664" w:rsidRPr="00016C84">
        <w:rPr>
          <w:rFonts w:ascii="Arial" w:hAnsi="Arial" w:cs="Arial"/>
          <w:sz w:val="18"/>
          <w:szCs w:val="18"/>
        </w:rPr>
        <w:t>3</w:t>
      </w:r>
      <w:r w:rsidRPr="00016C84">
        <w:rPr>
          <w:rFonts w:ascii="Arial" w:hAnsi="Arial" w:cs="Arial"/>
          <w:sz w:val="18"/>
          <w:szCs w:val="18"/>
        </w:rPr>
        <w:t>.</w:t>
      </w:r>
      <w:r w:rsidRPr="00016C84">
        <w:rPr>
          <w:rFonts w:ascii="Arial" w:hAnsi="Arial" w:cs="Arial"/>
          <w:sz w:val="18"/>
          <w:szCs w:val="18"/>
        </w:rPr>
        <w:tab/>
      </w:r>
    </w:p>
    <w:p w14:paraId="35E4FFBE" w14:textId="4AA36EB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heeft het recht zijn persoonlijk</w:t>
      </w:r>
      <w:r w:rsidR="00015DF9" w:rsidRPr="00016C84">
        <w:rPr>
          <w:rFonts w:ascii="Arial" w:hAnsi="Arial" w:cs="Arial"/>
          <w:sz w:val="18"/>
          <w:szCs w:val="18"/>
        </w:rPr>
        <w:t xml:space="preserve"> beoordelingsdossier </w:t>
      </w:r>
      <w:r w:rsidRPr="00016C84">
        <w:rPr>
          <w:rFonts w:ascii="Arial" w:hAnsi="Arial" w:cs="Arial"/>
          <w:sz w:val="18"/>
          <w:szCs w:val="18"/>
        </w:rPr>
        <w:t>te raadplegen en krijgt er op zijn verzoek een afschrift van.</w:t>
      </w:r>
    </w:p>
    <w:p w14:paraId="37468615" w14:textId="5F433DCA" w:rsidR="00015DF9" w:rsidRPr="00016C84" w:rsidRDefault="003D68AB" w:rsidP="00B6530C">
      <w:pPr>
        <w:pStyle w:val="Kop3"/>
      </w:pPr>
      <w:bookmarkStart w:id="40" w:name="_Toc109204600"/>
      <w:r w:rsidRPr="00016C84">
        <w:t>AFDELING 2.</w:t>
      </w:r>
      <w:r w:rsidR="009A0B3F" w:rsidRPr="00016C84">
        <w:t>9</w:t>
      </w:r>
      <w:r w:rsidRPr="00016C84">
        <w:t>.</w:t>
      </w:r>
      <w:r w:rsidR="00030664" w:rsidRPr="00016C84">
        <w:t>3</w:t>
      </w:r>
      <w:r w:rsidRPr="00016C84">
        <w:t>.</w:t>
      </w:r>
      <w:r w:rsidRPr="00016C84">
        <w:tab/>
        <w:t xml:space="preserve">De </w:t>
      </w:r>
      <w:r w:rsidR="00015DF9" w:rsidRPr="00016C84">
        <w:t xml:space="preserve">beoordelingsresultaten </w:t>
      </w:r>
      <w:r w:rsidRPr="00016C84">
        <w:t xml:space="preserve">en de gevolgen van de </w:t>
      </w:r>
      <w:r w:rsidR="00015DF9" w:rsidRPr="00016C84">
        <w:t>beoordeling</w:t>
      </w:r>
      <w:bookmarkEnd w:id="40"/>
      <w:r w:rsidR="00015DF9" w:rsidRPr="00016C84">
        <w:t xml:space="preserve"> </w:t>
      </w:r>
    </w:p>
    <w:p w14:paraId="4E3025B5" w14:textId="54D6F13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9A0B3F" w:rsidRPr="00016C84">
        <w:rPr>
          <w:rFonts w:ascii="Arial" w:hAnsi="Arial" w:cs="Arial"/>
          <w:sz w:val="18"/>
          <w:szCs w:val="18"/>
        </w:rPr>
        <w:t>9</w:t>
      </w:r>
      <w:r w:rsidRPr="00016C84">
        <w:rPr>
          <w:rFonts w:ascii="Arial" w:hAnsi="Arial" w:cs="Arial"/>
          <w:sz w:val="18"/>
          <w:szCs w:val="18"/>
        </w:rPr>
        <w:t>.</w:t>
      </w:r>
      <w:r w:rsidR="00030664" w:rsidRPr="00016C84">
        <w:rPr>
          <w:rFonts w:ascii="Arial" w:hAnsi="Arial" w:cs="Arial"/>
          <w:sz w:val="18"/>
          <w:szCs w:val="18"/>
        </w:rPr>
        <w:t>3</w:t>
      </w:r>
      <w:r w:rsidRPr="00016C84">
        <w:rPr>
          <w:rFonts w:ascii="Arial" w:hAnsi="Arial" w:cs="Arial"/>
          <w:sz w:val="18"/>
          <w:szCs w:val="18"/>
        </w:rPr>
        <w:t>.1.</w:t>
      </w:r>
      <w:r w:rsidRPr="00016C84">
        <w:rPr>
          <w:rFonts w:ascii="Arial" w:hAnsi="Arial" w:cs="Arial"/>
          <w:sz w:val="18"/>
          <w:szCs w:val="18"/>
        </w:rPr>
        <w:tab/>
        <w:t xml:space="preserve">De </w:t>
      </w:r>
      <w:r w:rsidR="00FF0A2D" w:rsidRPr="00016C84">
        <w:rPr>
          <w:rFonts w:ascii="Arial" w:hAnsi="Arial" w:cs="Arial"/>
          <w:sz w:val="18"/>
          <w:szCs w:val="18"/>
        </w:rPr>
        <w:t>beoordelingsresultaten</w:t>
      </w:r>
    </w:p>
    <w:p w14:paraId="28237F6D" w14:textId="51F28AB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030664" w:rsidRPr="00016C84">
        <w:rPr>
          <w:rFonts w:ascii="Arial" w:hAnsi="Arial" w:cs="Arial"/>
          <w:sz w:val="18"/>
          <w:szCs w:val="18"/>
        </w:rPr>
        <w:t>3</w:t>
      </w:r>
      <w:r w:rsidRPr="00016C84">
        <w:rPr>
          <w:rFonts w:ascii="Arial" w:hAnsi="Arial" w:cs="Arial"/>
          <w:sz w:val="18"/>
          <w:szCs w:val="18"/>
        </w:rPr>
        <w:t>.1.1.</w:t>
      </w:r>
      <w:r w:rsidRPr="00016C84">
        <w:rPr>
          <w:rFonts w:ascii="Arial" w:hAnsi="Arial" w:cs="Arial"/>
          <w:sz w:val="18"/>
          <w:szCs w:val="18"/>
        </w:rPr>
        <w:tab/>
      </w:r>
    </w:p>
    <w:p w14:paraId="74DC36EF" w14:textId="0E84455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w:t>
      </w:r>
      <w:r w:rsidR="00632D73" w:rsidRPr="00016C84">
        <w:rPr>
          <w:rFonts w:ascii="Arial" w:hAnsi="Arial" w:cs="Arial"/>
          <w:sz w:val="18"/>
          <w:szCs w:val="18"/>
        </w:rPr>
        <w:t xml:space="preserve">beoordelingsresultaat </w:t>
      </w:r>
      <w:r w:rsidRPr="00016C84">
        <w:rPr>
          <w:rFonts w:ascii="Arial" w:hAnsi="Arial" w:cs="Arial"/>
          <w:sz w:val="18"/>
          <w:szCs w:val="18"/>
        </w:rPr>
        <w:t>is gunstig of ongunstig.</w:t>
      </w:r>
    </w:p>
    <w:p w14:paraId="406A9FD0" w14:textId="5C335BE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030664" w:rsidRPr="00016C84">
        <w:rPr>
          <w:rFonts w:ascii="Arial" w:hAnsi="Arial" w:cs="Arial"/>
          <w:sz w:val="18"/>
          <w:szCs w:val="18"/>
        </w:rPr>
        <w:t>3</w:t>
      </w:r>
      <w:r w:rsidRPr="00016C84">
        <w:rPr>
          <w:rFonts w:ascii="Arial" w:hAnsi="Arial" w:cs="Arial"/>
          <w:sz w:val="18"/>
          <w:szCs w:val="18"/>
        </w:rPr>
        <w:t>.1.2.</w:t>
      </w:r>
      <w:r w:rsidRPr="00016C84">
        <w:rPr>
          <w:rFonts w:ascii="Arial" w:hAnsi="Arial" w:cs="Arial"/>
          <w:sz w:val="18"/>
          <w:szCs w:val="18"/>
        </w:rPr>
        <w:tab/>
      </w:r>
    </w:p>
    <w:p w14:paraId="5581B751" w14:textId="32569C6A" w:rsidR="003D68AB" w:rsidRPr="00016C84" w:rsidRDefault="003D68AB" w:rsidP="001016AA">
      <w:pPr>
        <w:spacing w:after="0" w:line="240" w:lineRule="auto"/>
        <w:rPr>
          <w:rFonts w:ascii="Arial" w:hAnsi="Arial" w:cs="Arial"/>
          <w:strike/>
          <w:sz w:val="18"/>
          <w:szCs w:val="18"/>
        </w:rPr>
      </w:pPr>
      <w:r w:rsidRPr="00016C84">
        <w:rPr>
          <w:rFonts w:ascii="Arial" w:hAnsi="Arial" w:cs="Arial"/>
          <w:sz w:val="18"/>
          <w:szCs w:val="18"/>
        </w:rPr>
        <w:t xml:space="preserve">De eerste en tweede </w:t>
      </w:r>
      <w:r w:rsidR="00E254CB" w:rsidRPr="00016C84">
        <w:rPr>
          <w:rFonts w:ascii="Arial" w:hAnsi="Arial" w:cs="Arial"/>
          <w:sz w:val="18"/>
          <w:szCs w:val="18"/>
        </w:rPr>
        <w:t>beoordelaar</w:t>
      </w:r>
      <w:r w:rsidRPr="00016C84">
        <w:rPr>
          <w:rFonts w:ascii="Arial" w:hAnsi="Arial" w:cs="Arial"/>
          <w:sz w:val="18"/>
          <w:szCs w:val="18"/>
        </w:rPr>
        <w:t xml:space="preserve"> streven naar een consensus over de eindconclusie van de </w:t>
      </w:r>
      <w:r w:rsidR="00632D73" w:rsidRPr="00016C84">
        <w:rPr>
          <w:rFonts w:ascii="Arial" w:hAnsi="Arial" w:cs="Arial"/>
          <w:sz w:val="18"/>
          <w:szCs w:val="18"/>
        </w:rPr>
        <w:t xml:space="preserve">beoordeling </w:t>
      </w:r>
      <w:r w:rsidR="00632D73" w:rsidRPr="00016C84">
        <w:rPr>
          <w:rFonts w:ascii="Arial" w:hAnsi="Arial" w:cs="Arial"/>
          <w:strike/>
          <w:sz w:val="18"/>
          <w:szCs w:val="18"/>
        </w:rPr>
        <w:t xml:space="preserve"> </w:t>
      </w:r>
    </w:p>
    <w:p w14:paraId="6C628693" w14:textId="6037C51B" w:rsidR="003D68AB" w:rsidRPr="00016C84" w:rsidRDefault="003D68AB" w:rsidP="001016AA">
      <w:pPr>
        <w:spacing w:after="0" w:line="240" w:lineRule="auto"/>
        <w:rPr>
          <w:rFonts w:ascii="Arial" w:hAnsi="Arial" w:cs="Arial"/>
          <w:strike/>
          <w:sz w:val="18"/>
          <w:szCs w:val="18"/>
        </w:rPr>
      </w:pPr>
      <w:r w:rsidRPr="00016C84">
        <w:rPr>
          <w:rFonts w:ascii="Arial" w:hAnsi="Arial" w:cs="Arial"/>
          <w:sz w:val="18"/>
          <w:szCs w:val="18"/>
        </w:rPr>
        <w:t xml:space="preserve">Het standpunt van de </w:t>
      </w:r>
      <w:r w:rsidR="00E254CB" w:rsidRPr="00016C84">
        <w:rPr>
          <w:rFonts w:ascii="Arial" w:hAnsi="Arial" w:cs="Arial"/>
          <w:sz w:val="18"/>
          <w:szCs w:val="18"/>
        </w:rPr>
        <w:t>beoordelaar</w:t>
      </w:r>
      <w:r w:rsidRPr="00016C84">
        <w:rPr>
          <w:rFonts w:ascii="Arial" w:hAnsi="Arial" w:cs="Arial"/>
          <w:sz w:val="18"/>
          <w:szCs w:val="18"/>
        </w:rPr>
        <w:t xml:space="preserve"> met de hoogste rang is doorslaggevend, als de twee </w:t>
      </w:r>
      <w:r w:rsidR="00E254CB" w:rsidRPr="00016C84">
        <w:rPr>
          <w:rFonts w:ascii="Arial" w:hAnsi="Arial" w:cs="Arial"/>
          <w:sz w:val="18"/>
          <w:szCs w:val="18"/>
        </w:rPr>
        <w:t>beoordelaars</w:t>
      </w:r>
      <w:r w:rsidRPr="00016C84">
        <w:rPr>
          <w:rFonts w:ascii="Arial" w:hAnsi="Arial" w:cs="Arial"/>
          <w:sz w:val="18"/>
          <w:szCs w:val="18"/>
        </w:rPr>
        <w:t xml:space="preserve"> niet tot overeenstemming komen over het </w:t>
      </w:r>
      <w:r w:rsidR="00632D73" w:rsidRPr="00016C84">
        <w:rPr>
          <w:rFonts w:ascii="Arial" w:hAnsi="Arial" w:cs="Arial"/>
          <w:sz w:val="18"/>
          <w:szCs w:val="18"/>
        </w:rPr>
        <w:t>beoordelingsresultaat</w:t>
      </w:r>
      <w:r w:rsidR="00030664" w:rsidRPr="00016C84">
        <w:rPr>
          <w:rFonts w:ascii="Arial" w:hAnsi="Arial" w:cs="Arial"/>
          <w:sz w:val="18"/>
          <w:szCs w:val="18"/>
        </w:rPr>
        <w:t>.</w:t>
      </w:r>
    </w:p>
    <w:p w14:paraId="1AD1A1AD" w14:textId="5876A6D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9A0B3F" w:rsidRPr="00016C84">
        <w:rPr>
          <w:rFonts w:ascii="Arial" w:hAnsi="Arial" w:cs="Arial"/>
          <w:sz w:val="18"/>
          <w:szCs w:val="18"/>
        </w:rPr>
        <w:t>9</w:t>
      </w:r>
      <w:r w:rsidRPr="00016C84">
        <w:rPr>
          <w:rFonts w:ascii="Arial" w:hAnsi="Arial" w:cs="Arial"/>
          <w:sz w:val="18"/>
          <w:szCs w:val="18"/>
        </w:rPr>
        <w:t>.</w:t>
      </w:r>
      <w:r w:rsidR="00030664" w:rsidRPr="00016C84">
        <w:rPr>
          <w:rFonts w:ascii="Arial" w:hAnsi="Arial" w:cs="Arial"/>
          <w:sz w:val="18"/>
          <w:szCs w:val="18"/>
        </w:rPr>
        <w:t>3</w:t>
      </w:r>
      <w:r w:rsidRPr="00016C84">
        <w:rPr>
          <w:rFonts w:ascii="Arial" w:hAnsi="Arial" w:cs="Arial"/>
          <w:sz w:val="18"/>
          <w:szCs w:val="18"/>
        </w:rPr>
        <w:t>.2.</w:t>
      </w:r>
      <w:r w:rsidRPr="00016C84">
        <w:rPr>
          <w:rFonts w:ascii="Arial" w:hAnsi="Arial" w:cs="Arial"/>
          <w:sz w:val="18"/>
          <w:szCs w:val="18"/>
        </w:rPr>
        <w:tab/>
        <w:t xml:space="preserve">De gevolgen van de </w:t>
      </w:r>
      <w:r w:rsidR="00632D73" w:rsidRPr="00016C84">
        <w:rPr>
          <w:rFonts w:ascii="Arial" w:hAnsi="Arial" w:cs="Arial"/>
          <w:sz w:val="18"/>
          <w:szCs w:val="18"/>
        </w:rPr>
        <w:t>beoordeling.</w:t>
      </w:r>
    </w:p>
    <w:p w14:paraId="77342F74" w14:textId="3D15F18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030664" w:rsidRPr="00016C84">
        <w:rPr>
          <w:rFonts w:ascii="Arial" w:hAnsi="Arial" w:cs="Arial"/>
          <w:sz w:val="18"/>
          <w:szCs w:val="18"/>
        </w:rPr>
        <w:t>3</w:t>
      </w:r>
      <w:r w:rsidRPr="00016C84">
        <w:rPr>
          <w:rFonts w:ascii="Arial" w:hAnsi="Arial" w:cs="Arial"/>
          <w:sz w:val="18"/>
          <w:szCs w:val="18"/>
        </w:rPr>
        <w:t>.2.1.</w:t>
      </w:r>
      <w:r w:rsidRPr="00016C84">
        <w:rPr>
          <w:rFonts w:ascii="Arial" w:hAnsi="Arial" w:cs="Arial"/>
          <w:sz w:val="18"/>
          <w:szCs w:val="18"/>
        </w:rPr>
        <w:tab/>
      </w:r>
    </w:p>
    <w:p w14:paraId="2F8FDE6C" w14:textId="45C89999" w:rsidR="003951F9" w:rsidRPr="00016C84" w:rsidRDefault="003951F9" w:rsidP="001016AA">
      <w:pPr>
        <w:spacing w:after="0" w:line="240" w:lineRule="auto"/>
        <w:rPr>
          <w:rFonts w:ascii="Arial" w:hAnsi="Arial" w:cs="Arial"/>
          <w:sz w:val="18"/>
          <w:szCs w:val="18"/>
        </w:rPr>
      </w:pPr>
      <w:r w:rsidRPr="00016C84">
        <w:rPr>
          <w:rFonts w:ascii="Arial" w:hAnsi="Arial" w:cs="Arial"/>
          <w:sz w:val="18"/>
          <w:szCs w:val="18"/>
        </w:rPr>
        <w:t xml:space="preserve">Eerste beoordelingsgesprek: bij een gunstige beoordeling keert de medewerker terug naar het waarderingsmodel. Bij een ongunstige beoordeling krijgt de medewerker minimum </w:t>
      </w:r>
      <w:r w:rsidR="00A778D2" w:rsidRPr="00016C84">
        <w:rPr>
          <w:rFonts w:ascii="Arial" w:hAnsi="Arial" w:cs="Arial"/>
          <w:sz w:val="18"/>
          <w:szCs w:val="18"/>
        </w:rPr>
        <w:t>6</w:t>
      </w:r>
      <w:r w:rsidRPr="00016C84">
        <w:rPr>
          <w:rFonts w:ascii="Arial" w:hAnsi="Arial" w:cs="Arial"/>
          <w:sz w:val="18"/>
          <w:szCs w:val="18"/>
        </w:rPr>
        <w:t xml:space="preserve"> en maximum </w:t>
      </w:r>
      <w:r w:rsidR="00A778D2" w:rsidRPr="00016C84">
        <w:rPr>
          <w:rFonts w:ascii="Arial" w:hAnsi="Arial" w:cs="Arial"/>
          <w:sz w:val="18"/>
          <w:szCs w:val="18"/>
        </w:rPr>
        <w:t>9</w:t>
      </w:r>
      <w:r w:rsidRPr="00016C84">
        <w:rPr>
          <w:rFonts w:ascii="Arial" w:hAnsi="Arial" w:cs="Arial"/>
          <w:sz w:val="18"/>
          <w:szCs w:val="18"/>
        </w:rPr>
        <w:t xml:space="preserve"> maand de tijd (te bepalen door de beoordelaars) om zijn functioneren bij te schaven. Daarna volgt een tweede beoordelingsgesprek. </w:t>
      </w:r>
    </w:p>
    <w:p w14:paraId="462EE010" w14:textId="4D29D423" w:rsidR="003951F9" w:rsidRPr="00016C84" w:rsidRDefault="003951F9" w:rsidP="001016AA">
      <w:pPr>
        <w:spacing w:after="0" w:line="240" w:lineRule="auto"/>
        <w:rPr>
          <w:rFonts w:ascii="Arial" w:hAnsi="Arial" w:cs="Arial"/>
          <w:sz w:val="18"/>
          <w:szCs w:val="18"/>
        </w:rPr>
      </w:pPr>
      <w:r w:rsidRPr="00016C84">
        <w:rPr>
          <w:rFonts w:ascii="Arial" w:hAnsi="Arial" w:cs="Arial"/>
          <w:sz w:val="18"/>
          <w:szCs w:val="18"/>
        </w:rPr>
        <w:t xml:space="preserve">Tweede beoordelingsgesprek: bij een gunstige beoordeling keert de medewerker terug naar het waarderingsmodel. Bij een ongunstige beoordeling volgt ontslag. </w:t>
      </w:r>
    </w:p>
    <w:p w14:paraId="6179FABA" w14:textId="70D506F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3</w:t>
      </w:r>
      <w:r w:rsidRPr="00016C84">
        <w:rPr>
          <w:rFonts w:ascii="Arial" w:hAnsi="Arial" w:cs="Arial"/>
          <w:sz w:val="18"/>
          <w:szCs w:val="18"/>
        </w:rPr>
        <w:t>.</w:t>
      </w:r>
      <w:r w:rsidR="00C00551" w:rsidRPr="00016C84">
        <w:rPr>
          <w:rFonts w:ascii="Arial" w:hAnsi="Arial" w:cs="Arial"/>
          <w:sz w:val="18"/>
          <w:szCs w:val="18"/>
        </w:rPr>
        <w:t>2</w:t>
      </w:r>
      <w:r w:rsidRPr="00016C84">
        <w:rPr>
          <w:rFonts w:ascii="Arial" w:hAnsi="Arial" w:cs="Arial"/>
          <w:sz w:val="18"/>
          <w:szCs w:val="18"/>
        </w:rPr>
        <w:t>.</w:t>
      </w:r>
      <w:r w:rsidR="00C00551" w:rsidRPr="00016C84">
        <w:rPr>
          <w:rFonts w:ascii="Arial" w:hAnsi="Arial" w:cs="Arial"/>
          <w:sz w:val="18"/>
          <w:szCs w:val="18"/>
        </w:rPr>
        <w:t>2</w:t>
      </w:r>
      <w:r w:rsidRPr="00016C84">
        <w:rPr>
          <w:rFonts w:ascii="Arial" w:hAnsi="Arial" w:cs="Arial"/>
          <w:sz w:val="18"/>
          <w:szCs w:val="18"/>
        </w:rPr>
        <w:t>.</w:t>
      </w:r>
      <w:r w:rsidRPr="00016C84">
        <w:rPr>
          <w:rFonts w:ascii="Arial" w:hAnsi="Arial" w:cs="Arial"/>
          <w:sz w:val="18"/>
          <w:szCs w:val="18"/>
        </w:rPr>
        <w:tab/>
      </w:r>
    </w:p>
    <w:p w14:paraId="52227631" w14:textId="1EA1AAEB" w:rsidR="003951F9" w:rsidRPr="00016C84" w:rsidRDefault="003951F9" w:rsidP="00C00551">
      <w:pPr>
        <w:spacing w:after="0" w:line="240" w:lineRule="auto"/>
        <w:rPr>
          <w:rFonts w:ascii="Arial" w:hAnsi="Arial" w:cs="Arial"/>
          <w:strike/>
          <w:sz w:val="18"/>
          <w:szCs w:val="18"/>
        </w:rPr>
      </w:pPr>
      <w:r w:rsidRPr="00016C84">
        <w:rPr>
          <w:rFonts w:ascii="Arial" w:hAnsi="Arial" w:cs="Arial"/>
          <w:sz w:val="18"/>
          <w:szCs w:val="18"/>
        </w:rPr>
        <w:t xml:space="preserve">Om recht te hebben op de volgende salarisschaal van de functionele loopbaan mag een medewerker in de laatste 12 maanden geen ongunstige beoordeling gekregen hebben. </w:t>
      </w:r>
    </w:p>
    <w:p w14:paraId="63D8A324" w14:textId="1C91C1C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3</w:t>
      </w:r>
      <w:r w:rsidRPr="00016C84">
        <w:rPr>
          <w:rFonts w:ascii="Arial" w:hAnsi="Arial" w:cs="Arial"/>
          <w:sz w:val="18"/>
          <w:szCs w:val="18"/>
        </w:rPr>
        <w:t>.2.</w:t>
      </w:r>
      <w:r w:rsidR="00C00551" w:rsidRPr="00016C84">
        <w:rPr>
          <w:rFonts w:ascii="Arial" w:hAnsi="Arial" w:cs="Arial"/>
          <w:sz w:val="18"/>
          <w:szCs w:val="18"/>
        </w:rPr>
        <w:t>3</w:t>
      </w:r>
      <w:r w:rsidRPr="00016C84">
        <w:rPr>
          <w:rFonts w:ascii="Arial" w:hAnsi="Arial" w:cs="Arial"/>
          <w:sz w:val="18"/>
          <w:szCs w:val="18"/>
        </w:rPr>
        <w:t>.</w:t>
      </w:r>
      <w:r w:rsidRPr="00016C84">
        <w:rPr>
          <w:rFonts w:ascii="Arial" w:hAnsi="Arial" w:cs="Arial"/>
          <w:sz w:val="18"/>
          <w:szCs w:val="18"/>
        </w:rPr>
        <w:tab/>
      </w:r>
    </w:p>
    <w:p w14:paraId="3DFC0BE7" w14:textId="69594570" w:rsidR="003951F9" w:rsidRPr="00016C84" w:rsidRDefault="003951F9" w:rsidP="001016AA">
      <w:pPr>
        <w:spacing w:after="0" w:line="240" w:lineRule="auto"/>
        <w:rPr>
          <w:rFonts w:ascii="Arial" w:hAnsi="Arial" w:cs="Arial"/>
          <w:sz w:val="18"/>
          <w:szCs w:val="18"/>
        </w:rPr>
      </w:pPr>
      <w:r w:rsidRPr="00016C84">
        <w:rPr>
          <w:rFonts w:ascii="Arial" w:hAnsi="Arial" w:cs="Arial"/>
          <w:sz w:val="18"/>
          <w:szCs w:val="18"/>
        </w:rPr>
        <w:t xml:space="preserve">De medewerker die in twee opeenvolgende beoordelingsgesprekken een ongunstige beoordeling krijgt wordt ontslagen. </w:t>
      </w:r>
      <w:r w:rsidR="000D057F" w:rsidRPr="00016C84">
        <w:rPr>
          <w:rFonts w:ascii="Arial" w:hAnsi="Arial" w:cs="Arial"/>
          <w:sz w:val="18"/>
          <w:szCs w:val="18"/>
        </w:rPr>
        <w:t xml:space="preserve">Tussen het eerste en tweede beoordelingsgesprek moet de werkgever instaan voor passende maatregelen als individuele coaching en vorming op maat. </w:t>
      </w:r>
    </w:p>
    <w:p w14:paraId="204088B5" w14:textId="53BB008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3</w:t>
      </w:r>
      <w:r w:rsidRPr="00016C84">
        <w:rPr>
          <w:rFonts w:ascii="Arial" w:hAnsi="Arial" w:cs="Arial"/>
          <w:sz w:val="18"/>
          <w:szCs w:val="18"/>
        </w:rPr>
        <w:t>.2.</w:t>
      </w:r>
      <w:r w:rsidR="00C00551" w:rsidRPr="00016C84">
        <w:rPr>
          <w:rFonts w:ascii="Arial" w:hAnsi="Arial" w:cs="Arial"/>
          <w:sz w:val="18"/>
          <w:szCs w:val="18"/>
        </w:rPr>
        <w:t>4</w:t>
      </w:r>
      <w:r w:rsidRPr="00016C84">
        <w:rPr>
          <w:rFonts w:ascii="Arial" w:hAnsi="Arial" w:cs="Arial"/>
          <w:sz w:val="18"/>
          <w:szCs w:val="18"/>
        </w:rPr>
        <w:t>.</w:t>
      </w:r>
      <w:r w:rsidRPr="00016C84">
        <w:rPr>
          <w:rFonts w:ascii="Arial" w:hAnsi="Arial" w:cs="Arial"/>
          <w:sz w:val="18"/>
          <w:szCs w:val="18"/>
        </w:rPr>
        <w:tab/>
      </w:r>
    </w:p>
    <w:p w14:paraId="66C938D5" w14:textId="1AB9A616" w:rsidR="003D68AB" w:rsidRPr="00016C84" w:rsidRDefault="003D68AB" w:rsidP="001016AA">
      <w:pPr>
        <w:spacing w:after="0" w:line="240" w:lineRule="auto"/>
        <w:rPr>
          <w:rFonts w:ascii="Arial" w:hAnsi="Arial" w:cs="Arial"/>
          <w:strike/>
          <w:sz w:val="18"/>
          <w:szCs w:val="18"/>
        </w:rPr>
      </w:pPr>
      <w:r w:rsidRPr="00016C84">
        <w:rPr>
          <w:rFonts w:ascii="Arial" w:hAnsi="Arial" w:cs="Arial"/>
          <w:sz w:val="18"/>
          <w:szCs w:val="18"/>
        </w:rPr>
        <w:t xml:space="preserve">De algemeen directeur formuleert het gemotiveerde voorstel tot ontslag wegens beroepsongeschiktheid of herplaatsing wegens beroepsongeschiktheid op basis van het </w:t>
      </w:r>
      <w:r w:rsidR="000D057F" w:rsidRPr="00016C84">
        <w:rPr>
          <w:rFonts w:ascii="Arial" w:hAnsi="Arial" w:cs="Arial"/>
          <w:sz w:val="18"/>
          <w:szCs w:val="18"/>
        </w:rPr>
        <w:t>beoordelingsverslag</w:t>
      </w:r>
      <w:r w:rsidR="00904672" w:rsidRPr="00016C84">
        <w:rPr>
          <w:rFonts w:ascii="Arial" w:hAnsi="Arial" w:cs="Arial"/>
          <w:sz w:val="18"/>
          <w:szCs w:val="18"/>
        </w:rPr>
        <w:t xml:space="preserve"> </w:t>
      </w:r>
      <w:r w:rsidR="000D057F" w:rsidRPr="00016C84">
        <w:rPr>
          <w:rFonts w:ascii="Arial" w:hAnsi="Arial" w:cs="Arial"/>
          <w:sz w:val="18"/>
          <w:szCs w:val="18"/>
        </w:rPr>
        <w:t>van de tweede</w:t>
      </w:r>
      <w:r w:rsidR="00B26F14" w:rsidRPr="00016C84">
        <w:rPr>
          <w:rFonts w:ascii="Arial" w:hAnsi="Arial" w:cs="Arial"/>
          <w:sz w:val="18"/>
          <w:szCs w:val="18"/>
        </w:rPr>
        <w:t xml:space="preserve"> beoordeling </w:t>
      </w:r>
      <w:r w:rsidR="000D057F" w:rsidRPr="00016C84">
        <w:rPr>
          <w:rFonts w:ascii="Arial" w:hAnsi="Arial" w:cs="Arial"/>
          <w:sz w:val="18"/>
          <w:szCs w:val="18"/>
        </w:rPr>
        <w:t xml:space="preserve"> met ongunstig gevolg.  </w:t>
      </w:r>
    </w:p>
    <w:p w14:paraId="5096333F" w14:textId="732961A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personeelslid en zijn </w:t>
      </w:r>
      <w:r w:rsidR="009C59D6" w:rsidRPr="00016C84">
        <w:rPr>
          <w:rFonts w:ascii="Arial" w:hAnsi="Arial" w:cs="Arial"/>
          <w:sz w:val="18"/>
          <w:szCs w:val="18"/>
        </w:rPr>
        <w:t>beoordelaars</w:t>
      </w:r>
      <w:r w:rsidRPr="00016C84">
        <w:rPr>
          <w:rFonts w:ascii="Arial" w:hAnsi="Arial" w:cs="Arial"/>
          <w:sz w:val="18"/>
          <w:szCs w:val="18"/>
        </w:rPr>
        <w:t xml:space="preserve"> worden daarvan op de hoogte gebracht uiterlijk binnen een termijn van vijftien kalenderdagen te rekenen vanaf de datum van de kennisgeving van het </w:t>
      </w:r>
      <w:r w:rsidR="000D057F" w:rsidRPr="00016C84">
        <w:rPr>
          <w:rFonts w:ascii="Arial" w:hAnsi="Arial" w:cs="Arial"/>
          <w:sz w:val="18"/>
          <w:szCs w:val="18"/>
        </w:rPr>
        <w:t xml:space="preserve">beoordelingsverslag van de tweede </w:t>
      </w:r>
      <w:r w:rsidR="009C59D6" w:rsidRPr="00016C84">
        <w:rPr>
          <w:rFonts w:ascii="Arial" w:hAnsi="Arial" w:cs="Arial"/>
          <w:sz w:val="18"/>
          <w:szCs w:val="18"/>
        </w:rPr>
        <w:t>beoordeling</w:t>
      </w:r>
      <w:r w:rsidR="000D057F" w:rsidRPr="00016C84">
        <w:rPr>
          <w:rFonts w:ascii="Arial" w:hAnsi="Arial" w:cs="Arial"/>
          <w:sz w:val="18"/>
          <w:szCs w:val="18"/>
        </w:rPr>
        <w:t xml:space="preserve"> met ongunstig gevolg. </w:t>
      </w:r>
      <w:r w:rsidRPr="00016C84">
        <w:rPr>
          <w:rFonts w:ascii="Arial" w:hAnsi="Arial" w:cs="Arial"/>
          <w:sz w:val="18"/>
          <w:szCs w:val="18"/>
        </w:rPr>
        <w:t>van de tussentijdse evaluatie aan het personeelslid.</w:t>
      </w:r>
    </w:p>
    <w:p w14:paraId="2D38D8FF" w14:textId="54FCBB9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3</w:t>
      </w:r>
      <w:r w:rsidRPr="00016C84">
        <w:rPr>
          <w:rFonts w:ascii="Arial" w:hAnsi="Arial" w:cs="Arial"/>
          <w:sz w:val="18"/>
          <w:szCs w:val="18"/>
        </w:rPr>
        <w:t>.2.</w:t>
      </w:r>
      <w:r w:rsidR="00C00551" w:rsidRPr="00016C84">
        <w:rPr>
          <w:rFonts w:ascii="Arial" w:hAnsi="Arial" w:cs="Arial"/>
          <w:sz w:val="18"/>
          <w:szCs w:val="18"/>
        </w:rPr>
        <w:t>5</w:t>
      </w:r>
      <w:r w:rsidRPr="00016C84">
        <w:rPr>
          <w:rFonts w:ascii="Arial" w:hAnsi="Arial" w:cs="Arial"/>
          <w:sz w:val="18"/>
          <w:szCs w:val="18"/>
        </w:rPr>
        <w:t>.</w:t>
      </w:r>
      <w:r w:rsidRPr="00016C84">
        <w:rPr>
          <w:rFonts w:ascii="Arial" w:hAnsi="Arial" w:cs="Arial"/>
          <w:sz w:val="18"/>
          <w:szCs w:val="18"/>
        </w:rPr>
        <w:tab/>
      </w:r>
    </w:p>
    <w:p w14:paraId="78E971B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beslist over het ontslag wegens beroepsongeschiktheid of herplaatsing wegens beroepsongeschiktheid. De aanstellende overheid hoort het personeelslid vooraf. De aanstellende overheid beslist over het ontslag uiterlijk binnen een termijn van vijfenveertig kalenderdagen volgend op de kennisgeving aan het personeelslid van het voorstel tot ontslag.</w:t>
      </w:r>
    </w:p>
    <w:p w14:paraId="2EBBA94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ontslag van het vast aangestelde statutaire personeelslid verloopt volgens de regels in hoofdstuk 5.2.</w:t>
      </w:r>
    </w:p>
    <w:p w14:paraId="6F50B815" w14:textId="26700851" w:rsidR="003D68AB" w:rsidRPr="00016C84" w:rsidRDefault="003D68AB" w:rsidP="00B6530C">
      <w:pPr>
        <w:pStyle w:val="Kop3"/>
      </w:pPr>
      <w:bookmarkStart w:id="41" w:name="_Toc109204601"/>
      <w:r w:rsidRPr="00016C84">
        <w:t>AFDELING 2.</w:t>
      </w:r>
      <w:r w:rsidR="009A0B3F" w:rsidRPr="00016C84">
        <w:t>9</w:t>
      </w:r>
      <w:r w:rsidRPr="00016C84">
        <w:t>.</w:t>
      </w:r>
      <w:r w:rsidR="00C00551" w:rsidRPr="00016C84">
        <w:t>4</w:t>
      </w:r>
      <w:r w:rsidRPr="00016C84">
        <w:t>.</w:t>
      </w:r>
      <w:r w:rsidRPr="00016C84">
        <w:tab/>
        <w:t xml:space="preserve">Het beroep tegen de </w:t>
      </w:r>
      <w:r w:rsidR="0042223A" w:rsidRPr="00016C84">
        <w:t>beoordeling</w:t>
      </w:r>
      <w:bookmarkEnd w:id="41"/>
    </w:p>
    <w:p w14:paraId="06B2E40F" w14:textId="01A0558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9A0B3F"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.1.</w:t>
      </w:r>
      <w:r w:rsidRPr="00016C84">
        <w:rPr>
          <w:rFonts w:ascii="Arial" w:hAnsi="Arial" w:cs="Arial"/>
          <w:sz w:val="18"/>
          <w:szCs w:val="18"/>
        </w:rPr>
        <w:tab/>
        <w:t>Algemene bepalingen</w:t>
      </w:r>
    </w:p>
    <w:p w14:paraId="17E3D29E" w14:textId="608F206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9A0B3F"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.1.1.</w:t>
      </w:r>
      <w:r w:rsidRPr="00016C84">
        <w:rPr>
          <w:rFonts w:ascii="Arial" w:hAnsi="Arial" w:cs="Arial"/>
          <w:sz w:val="18"/>
          <w:szCs w:val="18"/>
        </w:rPr>
        <w:tab/>
      </w:r>
    </w:p>
    <w:p w14:paraId="54E125DC" w14:textId="7369F54A" w:rsidR="003D68AB" w:rsidRPr="00016C84" w:rsidRDefault="003D68AB" w:rsidP="00C00551">
      <w:pPr>
        <w:spacing w:after="0" w:line="240" w:lineRule="auto"/>
        <w:rPr>
          <w:rFonts w:ascii="Arial" w:hAnsi="Arial" w:cs="Arial"/>
          <w:strike/>
          <w:sz w:val="18"/>
          <w:szCs w:val="18"/>
        </w:rPr>
      </w:pPr>
      <w:r w:rsidRPr="00016C84">
        <w:rPr>
          <w:rFonts w:ascii="Arial" w:hAnsi="Arial" w:cs="Arial"/>
          <w:sz w:val="18"/>
          <w:szCs w:val="18"/>
        </w:rPr>
        <w:t>Het personeelslid kan beroep aantekenen tegen</w:t>
      </w:r>
      <w:r w:rsidR="0042223A" w:rsidRPr="00016C84">
        <w:rPr>
          <w:rFonts w:ascii="Arial" w:hAnsi="Arial" w:cs="Arial"/>
          <w:sz w:val="18"/>
          <w:szCs w:val="18"/>
        </w:rPr>
        <w:t xml:space="preserve"> </w:t>
      </w:r>
      <w:r w:rsidRPr="00016C84">
        <w:rPr>
          <w:rFonts w:ascii="Arial" w:hAnsi="Arial" w:cs="Arial"/>
          <w:sz w:val="18"/>
          <w:szCs w:val="18"/>
        </w:rPr>
        <w:t xml:space="preserve">de </w:t>
      </w:r>
      <w:r w:rsidR="00C00551" w:rsidRPr="00016C84">
        <w:rPr>
          <w:rFonts w:ascii="Arial" w:hAnsi="Arial" w:cs="Arial"/>
          <w:sz w:val="18"/>
          <w:szCs w:val="18"/>
        </w:rPr>
        <w:t>ongunstige beoordeling.</w:t>
      </w:r>
    </w:p>
    <w:p w14:paraId="5C764EC0" w14:textId="3C6BC3F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.1.2.</w:t>
      </w:r>
      <w:r w:rsidRPr="00016C84">
        <w:rPr>
          <w:rFonts w:ascii="Arial" w:hAnsi="Arial" w:cs="Arial"/>
          <w:sz w:val="18"/>
          <w:szCs w:val="18"/>
        </w:rPr>
        <w:tab/>
      </w:r>
    </w:p>
    <w:p w14:paraId="41B7FE35" w14:textId="7E88DEB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beroep wordt ingediend binnen de 15 kalenderdagen te rekenen vanaf de datum van ontvangst van de kopie van het definitief </w:t>
      </w:r>
      <w:r w:rsidR="0042223A" w:rsidRPr="00016C84">
        <w:rPr>
          <w:rFonts w:ascii="Arial" w:hAnsi="Arial" w:cs="Arial"/>
          <w:sz w:val="18"/>
          <w:szCs w:val="18"/>
        </w:rPr>
        <w:t>beoordelingsverslag</w:t>
      </w:r>
      <w:r w:rsidRPr="00016C84">
        <w:rPr>
          <w:rFonts w:ascii="Arial" w:hAnsi="Arial" w:cs="Arial"/>
          <w:sz w:val="18"/>
          <w:szCs w:val="18"/>
        </w:rPr>
        <w:t>. Het beroep wordt schriftelijk ingediend bij een beroepsinstantie. De naam en het adres van de contactpersoon van de beroepsinstantie worden aan het personeelslid meegedeeld.</w:t>
      </w:r>
    </w:p>
    <w:p w14:paraId="4AA004A8" w14:textId="4529E78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.2.</w:t>
      </w:r>
      <w:r w:rsidRPr="00016C84">
        <w:rPr>
          <w:rFonts w:ascii="Arial" w:hAnsi="Arial" w:cs="Arial"/>
          <w:sz w:val="18"/>
          <w:szCs w:val="18"/>
        </w:rPr>
        <w:tab/>
        <w:t xml:space="preserve">Samenstelling van de beroepsinstantie </w:t>
      </w:r>
    </w:p>
    <w:p w14:paraId="77DF6CDB" w14:textId="7C67648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.2.1.</w:t>
      </w:r>
      <w:r w:rsidRPr="00016C84">
        <w:rPr>
          <w:rFonts w:ascii="Arial" w:hAnsi="Arial" w:cs="Arial"/>
          <w:sz w:val="18"/>
          <w:szCs w:val="18"/>
        </w:rPr>
        <w:tab/>
      </w:r>
    </w:p>
    <w:p w14:paraId="516006DE" w14:textId="646524D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Leden van de gemeenteraad en van het college van burgemeester en schepen, de algemeen directeur, de </w:t>
      </w:r>
      <w:r w:rsidR="009C59D6" w:rsidRPr="00016C84">
        <w:rPr>
          <w:rFonts w:ascii="Arial" w:hAnsi="Arial" w:cs="Arial"/>
          <w:sz w:val="18"/>
          <w:szCs w:val="18"/>
        </w:rPr>
        <w:t>beoordelaars</w:t>
      </w:r>
      <w:r w:rsidRPr="00016C84">
        <w:rPr>
          <w:rFonts w:ascii="Arial" w:hAnsi="Arial" w:cs="Arial"/>
          <w:sz w:val="18"/>
          <w:szCs w:val="18"/>
        </w:rPr>
        <w:t xml:space="preserve"> van het personeelslid dat beroep aantekent, mogen geen deel uitmaken van de beroepsinstantie.</w:t>
      </w:r>
    </w:p>
    <w:p w14:paraId="6BF44F7B"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beroepsinstantie bestaat bij voorkeur uit leden van verschillend geslacht. Aanverwanten tot in de tweede graad van de persoon die beroep aantekent, worden geweerd.</w:t>
      </w:r>
    </w:p>
    <w:p w14:paraId="169A23E9" w14:textId="02EC35A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.2.2.</w:t>
      </w:r>
      <w:r w:rsidRPr="00016C84">
        <w:rPr>
          <w:rFonts w:ascii="Arial" w:hAnsi="Arial" w:cs="Arial"/>
          <w:sz w:val="18"/>
          <w:szCs w:val="18"/>
        </w:rPr>
        <w:tab/>
      </w:r>
    </w:p>
    <w:p w14:paraId="32606FCC"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Voor elke behandeling van een beroep bestaat de beroepsinstantie minimaal uit drie leden, de secretarisnotulist niet meegerekend. </w:t>
      </w:r>
    </w:p>
    <w:p w14:paraId="38ADA9E5" w14:textId="34F4A9B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.2.3.</w:t>
      </w:r>
      <w:r w:rsidRPr="00016C84">
        <w:rPr>
          <w:rFonts w:ascii="Arial" w:hAnsi="Arial" w:cs="Arial"/>
          <w:sz w:val="18"/>
          <w:szCs w:val="18"/>
        </w:rPr>
        <w:tab/>
      </w:r>
    </w:p>
    <w:p w14:paraId="795B864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beroepsinstantie bestaat uit:</w:t>
      </w:r>
    </w:p>
    <w:p w14:paraId="473BA564" w14:textId="6CF48254" w:rsidR="003D68AB" w:rsidRPr="00016C84" w:rsidRDefault="003D68AB" w:rsidP="001016AA">
      <w:pPr>
        <w:pStyle w:val="Lijstalinea"/>
        <w:numPr>
          <w:ilvl w:val="0"/>
          <w:numId w:val="20"/>
        </w:numPr>
        <w:spacing w:after="0" w:line="240" w:lineRule="auto"/>
        <w:rPr>
          <w:rFonts w:ascii="Arial" w:hAnsi="Arial" w:cs="Arial"/>
          <w:sz w:val="18"/>
          <w:szCs w:val="18"/>
        </w:rPr>
      </w:pPr>
      <w:r w:rsidRPr="00016C84">
        <w:rPr>
          <w:rFonts w:ascii="Arial" w:hAnsi="Arial" w:cs="Arial"/>
          <w:sz w:val="18"/>
          <w:szCs w:val="18"/>
        </w:rPr>
        <w:t>voor personeelsleden niveau C, D en E:</w:t>
      </w:r>
    </w:p>
    <w:p w14:paraId="5644C55E" w14:textId="43F4935A" w:rsidR="003D68AB" w:rsidRPr="00016C84" w:rsidRDefault="003D68AB" w:rsidP="001016AA">
      <w:pPr>
        <w:pStyle w:val="Lijstalinea"/>
        <w:numPr>
          <w:ilvl w:val="1"/>
          <w:numId w:val="21"/>
        </w:numPr>
        <w:spacing w:after="0" w:line="240" w:lineRule="auto"/>
        <w:rPr>
          <w:rFonts w:ascii="Arial" w:hAnsi="Arial" w:cs="Arial"/>
          <w:sz w:val="18"/>
          <w:szCs w:val="18"/>
        </w:rPr>
      </w:pPr>
      <w:r w:rsidRPr="00016C84">
        <w:rPr>
          <w:rFonts w:ascii="Arial" w:hAnsi="Arial" w:cs="Arial"/>
          <w:sz w:val="18"/>
          <w:szCs w:val="18"/>
        </w:rPr>
        <w:t>de leden van het managementteam;</w:t>
      </w:r>
    </w:p>
    <w:p w14:paraId="27549166" w14:textId="7D36842B" w:rsidR="003D68AB" w:rsidRPr="00016C84" w:rsidRDefault="003D68AB" w:rsidP="001016AA">
      <w:pPr>
        <w:pStyle w:val="Lijstalinea"/>
        <w:numPr>
          <w:ilvl w:val="1"/>
          <w:numId w:val="22"/>
        </w:numPr>
        <w:spacing w:after="0" w:line="240" w:lineRule="auto"/>
        <w:rPr>
          <w:rFonts w:ascii="Arial" w:hAnsi="Arial" w:cs="Arial"/>
          <w:sz w:val="18"/>
          <w:szCs w:val="18"/>
        </w:rPr>
      </w:pPr>
      <w:r w:rsidRPr="00016C84">
        <w:rPr>
          <w:rFonts w:ascii="Arial" w:hAnsi="Arial" w:cs="Arial"/>
          <w:sz w:val="18"/>
          <w:szCs w:val="18"/>
        </w:rPr>
        <w:t>een externe consultant, gespecialiseerd in coaching en evaluatie;</w:t>
      </w:r>
    </w:p>
    <w:p w14:paraId="725ABF42" w14:textId="1A2BA8A6" w:rsidR="003D68AB" w:rsidRPr="00016C84" w:rsidRDefault="003D68AB" w:rsidP="001016AA">
      <w:pPr>
        <w:pStyle w:val="Lijstalinea"/>
        <w:numPr>
          <w:ilvl w:val="1"/>
          <w:numId w:val="23"/>
        </w:numPr>
        <w:spacing w:after="0" w:line="240" w:lineRule="auto"/>
        <w:rPr>
          <w:rFonts w:ascii="Arial" w:hAnsi="Arial" w:cs="Arial"/>
          <w:sz w:val="18"/>
          <w:szCs w:val="18"/>
        </w:rPr>
      </w:pPr>
      <w:r w:rsidRPr="00016C84">
        <w:rPr>
          <w:rFonts w:ascii="Arial" w:hAnsi="Arial" w:cs="Arial"/>
          <w:sz w:val="18"/>
          <w:szCs w:val="18"/>
        </w:rPr>
        <w:t>personeelsleden van een gemeentebestuur of een O.C.M.W. in een graad van niveau A of B, met expertise in personeelsevaluatie of een leidinggevende.</w:t>
      </w:r>
    </w:p>
    <w:p w14:paraId="1E683293" w14:textId="48887473" w:rsidR="003D68AB" w:rsidRPr="00016C84" w:rsidRDefault="003D68AB" w:rsidP="001016AA">
      <w:pPr>
        <w:pStyle w:val="Lijstalinea"/>
        <w:numPr>
          <w:ilvl w:val="0"/>
          <w:numId w:val="20"/>
        </w:numPr>
        <w:spacing w:after="0" w:line="240" w:lineRule="auto"/>
        <w:rPr>
          <w:rFonts w:ascii="Arial" w:hAnsi="Arial" w:cs="Arial"/>
          <w:sz w:val="18"/>
          <w:szCs w:val="18"/>
        </w:rPr>
      </w:pPr>
      <w:r w:rsidRPr="00016C84">
        <w:rPr>
          <w:rFonts w:ascii="Arial" w:hAnsi="Arial" w:cs="Arial"/>
          <w:sz w:val="18"/>
          <w:szCs w:val="18"/>
        </w:rPr>
        <w:t>voor personeelsleden niveau A en B:</w:t>
      </w:r>
    </w:p>
    <w:p w14:paraId="1E6904F3" w14:textId="7C192E6C" w:rsidR="003D68AB" w:rsidRPr="00016C84" w:rsidRDefault="003D68AB" w:rsidP="001016AA">
      <w:pPr>
        <w:pStyle w:val="Lijstalinea"/>
        <w:numPr>
          <w:ilvl w:val="1"/>
          <w:numId w:val="21"/>
        </w:numPr>
        <w:spacing w:after="0" w:line="240" w:lineRule="auto"/>
        <w:rPr>
          <w:rFonts w:ascii="Arial" w:hAnsi="Arial" w:cs="Arial"/>
          <w:sz w:val="18"/>
          <w:szCs w:val="18"/>
        </w:rPr>
      </w:pPr>
      <w:r w:rsidRPr="00016C84">
        <w:rPr>
          <w:rFonts w:ascii="Arial" w:hAnsi="Arial" w:cs="Arial"/>
          <w:sz w:val="18"/>
          <w:szCs w:val="18"/>
        </w:rPr>
        <w:t>drie externe deskundigen waar minstens één externe consultant, gespecialiseerd in coaching en evaluatie;</w:t>
      </w:r>
    </w:p>
    <w:p w14:paraId="3DEFA60F" w14:textId="69F97F8C" w:rsidR="003D68AB" w:rsidRPr="00016C84" w:rsidRDefault="003D68AB" w:rsidP="001016AA">
      <w:pPr>
        <w:pStyle w:val="Lijstalinea"/>
        <w:numPr>
          <w:ilvl w:val="1"/>
          <w:numId w:val="21"/>
        </w:numPr>
        <w:spacing w:after="0" w:line="240" w:lineRule="auto"/>
        <w:rPr>
          <w:rFonts w:ascii="Arial" w:hAnsi="Arial" w:cs="Arial"/>
          <w:sz w:val="18"/>
          <w:szCs w:val="18"/>
        </w:rPr>
      </w:pPr>
      <w:r w:rsidRPr="00016C84">
        <w:rPr>
          <w:rFonts w:ascii="Arial" w:hAnsi="Arial" w:cs="Arial"/>
          <w:sz w:val="18"/>
          <w:szCs w:val="18"/>
        </w:rPr>
        <w:t xml:space="preserve">de overige externe deskundigen zijn personeelsleden van een </w:t>
      </w:r>
      <w:r w:rsidR="00E10BC7" w:rsidRPr="00016C84">
        <w:rPr>
          <w:rFonts w:ascii="Arial" w:hAnsi="Arial" w:cs="Arial"/>
          <w:sz w:val="18"/>
          <w:szCs w:val="18"/>
        </w:rPr>
        <w:t>OCMW</w:t>
      </w:r>
      <w:r w:rsidRPr="00016C84">
        <w:rPr>
          <w:rFonts w:ascii="Arial" w:hAnsi="Arial" w:cs="Arial"/>
          <w:sz w:val="18"/>
          <w:szCs w:val="18"/>
        </w:rPr>
        <w:t xml:space="preserve"> of van een gemeentebestuur met expertise in personeelsevaluatie of een leidinggevende. Ze bekleden een functie van een hogere rang dan het personeelslid dat hoger beroep aantekent. Ze mogen geen personeelsleden zijn van het gemeentebestuur Oostrozebeke en </w:t>
      </w:r>
      <w:r w:rsidR="00E10BC7" w:rsidRPr="00016C84">
        <w:rPr>
          <w:rFonts w:ascii="Arial" w:hAnsi="Arial" w:cs="Arial"/>
          <w:sz w:val="18"/>
          <w:szCs w:val="18"/>
        </w:rPr>
        <w:t>OCMW</w:t>
      </w:r>
      <w:r w:rsidRPr="00016C84">
        <w:rPr>
          <w:rFonts w:ascii="Arial" w:hAnsi="Arial" w:cs="Arial"/>
          <w:sz w:val="18"/>
          <w:szCs w:val="18"/>
        </w:rPr>
        <w:t xml:space="preserve"> Oostrozebeke.</w:t>
      </w:r>
    </w:p>
    <w:p w14:paraId="2DC267BD" w14:textId="2A4B5DBF" w:rsidR="003D68AB" w:rsidRPr="00016C84" w:rsidRDefault="003D68AB" w:rsidP="001016AA">
      <w:pPr>
        <w:pStyle w:val="Lijstalinea"/>
        <w:numPr>
          <w:ilvl w:val="0"/>
          <w:numId w:val="20"/>
        </w:numPr>
        <w:spacing w:after="0" w:line="240" w:lineRule="auto"/>
        <w:rPr>
          <w:rFonts w:ascii="Arial" w:hAnsi="Arial" w:cs="Arial"/>
          <w:sz w:val="18"/>
          <w:szCs w:val="18"/>
        </w:rPr>
      </w:pPr>
      <w:r w:rsidRPr="00016C84">
        <w:rPr>
          <w:rFonts w:ascii="Arial" w:hAnsi="Arial" w:cs="Arial"/>
          <w:sz w:val="18"/>
          <w:szCs w:val="18"/>
        </w:rPr>
        <w:t>een secretarisnotulist.</w:t>
      </w:r>
    </w:p>
    <w:p w14:paraId="161292C8" w14:textId="4BE025F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.2.4.</w:t>
      </w:r>
      <w:r w:rsidRPr="00016C84">
        <w:rPr>
          <w:rFonts w:ascii="Arial" w:hAnsi="Arial" w:cs="Arial"/>
          <w:sz w:val="18"/>
          <w:szCs w:val="18"/>
        </w:rPr>
        <w:tab/>
      </w:r>
    </w:p>
    <w:p w14:paraId="6195C35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leden van de beroepsinstantie worden nominatief aangesteld door het college van burgemeester en schepenen.</w:t>
      </w:r>
    </w:p>
    <w:p w14:paraId="4972F143" w14:textId="38714CF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w:t>
      </w:r>
      <w:r w:rsidRPr="00016C84">
        <w:rPr>
          <w:rFonts w:ascii="Arial" w:hAnsi="Arial" w:cs="Arial"/>
          <w:sz w:val="18"/>
          <w:szCs w:val="18"/>
        </w:rPr>
        <w:tab/>
        <w:t xml:space="preserve">De werking van de beroepsinstantie </w:t>
      </w:r>
    </w:p>
    <w:p w14:paraId="599E7453" w14:textId="1FCDD08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.3.1.</w:t>
      </w:r>
      <w:r w:rsidRPr="00016C84">
        <w:rPr>
          <w:rFonts w:ascii="Arial" w:hAnsi="Arial" w:cs="Arial"/>
          <w:sz w:val="18"/>
          <w:szCs w:val="18"/>
        </w:rPr>
        <w:tab/>
      </w:r>
    </w:p>
    <w:p w14:paraId="2EE17DF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meerderheid van de leden van de beroepsinstantie moet aanwezig zijn voor de behandeling van een beroep. </w:t>
      </w:r>
    </w:p>
    <w:p w14:paraId="1BA9BF67" w14:textId="49E4039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externe consultant, gespecialiseerd in coaching en evaluatie (in toepassing van artikel 2.</w:t>
      </w:r>
      <w:r w:rsidR="002908A0"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.2.3.) moet aanwezig zijn.</w:t>
      </w:r>
    </w:p>
    <w:p w14:paraId="5A208A03" w14:textId="64B8BC9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.3.2.</w:t>
      </w:r>
      <w:r w:rsidRPr="00016C84">
        <w:rPr>
          <w:rFonts w:ascii="Arial" w:hAnsi="Arial" w:cs="Arial"/>
          <w:sz w:val="18"/>
          <w:szCs w:val="18"/>
        </w:rPr>
        <w:tab/>
      </w:r>
    </w:p>
    <w:p w14:paraId="2D5B8CC0" w14:textId="1403933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beroepsinstantie wijst in haar midden een voorzitter aan. De voorzitter leidt de werkzaamheden van de beroepsinstantie. De beroepsinstantie onderzoekt het beroep en hoort de </w:t>
      </w:r>
      <w:r w:rsidR="00B31647" w:rsidRPr="00016C84">
        <w:rPr>
          <w:rFonts w:ascii="Arial" w:hAnsi="Arial" w:cs="Arial"/>
          <w:sz w:val="18"/>
          <w:szCs w:val="18"/>
        </w:rPr>
        <w:t xml:space="preserve">beoordelaars </w:t>
      </w:r>
      <w:r w:rsidRPr="00016C84">
        <w:rPr>
          <w:rFonts w:ascii="Arial" w:hAnsi="Arial" w:cs="Arial"/>
          <w:sz w:val="18"/>
          <w:szCs w:val="18"/>
        </w:rPr>
        <w:t>en het personeelslid.</w:t>
      </w:r>
    </w:p>
    <w:p w14:paraId="2C337EAA" w14:textId="00953DE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.3.3.</w:t>
      </w:r>
      <w:r w:rsidRPr="00016C84">
        <w:rPr>
          <w:rFonts w:ascii="Arial" w:hAnsi="Arial" w:cs="Arial"/>
          <w:sz w:val="18"/>
          <w:szCs w:val="18"/>
        </w:rPr>
        <w:tab/>
      </w:r>
    </w:p>
    <w:p w14:paraId="4E8EFC3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secretarisnotulist neemt niet deel aan de besprekingen en de eindbeoordeling over het beroep.</w:t>
      </w:r>
    </w:p>
    <w:p w14:paraId="5E6F06F3" w14:textId="1D78BA3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.3.4.</w:t>
      </w:r>
      <w:r w:rsidRPr="00016C84">
        <w:rPr>
          <w:rFonts w:ascii="Arial" w:hAnsi="Arial" w:cs="Arial"/>
          <w:sz w:val="18"/>
          <w:szCs w:val="18"/>
        </w:rPr>
        <w:tab/>
      </w:r>
    </w:p>
    <w:p w14:paraId="646A75DC" w14:textId="46F0DD5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personeelslid en de </w:t>
      </w:r>
      <w:r w:rsidR="00B31647" w:rsidRPr="00016C84">
        <w:rPr>
          <w:rFonts w:ascii="Arial" w:hAnsi="Arial" w:cs="Arial"/>
          <w:sz w:val="18"/>
          <w:szCs w:val="18"/>
        </w:rPr>
        <w:t xml:space="preserve">beoordelaars </w:t>
      </w:r>
      <w:r w:rsidRPr="00016C84">
        <w:rPr>
          <w:rFonts w:ascii="Arial" w:hAnsi="Arial" w:cs="Arial"/>
          <w:sz w:val="18"/>
          <w:szCs w:val="18"/>
        </w:rPr>
        <w:t>worden gelijktijdig gehoord binnen een termijn van veertig kalenderdagen te rekenen vanaf de ontvangst van het beroep, in een tegensprekelijke hoorzitting onder leiding van de voorzitter van de beroepsinstantie. Het personeelslid kan zich laten bijstaan door een persoon naar zijn keuze. Het personeelslid wordt als laatste gehoord in zijn verdediging.</w:t>
      </w:r>
    </w:p>
    <w:p w14:paraId="6338741A" w14:textId="43F37DF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.3.5.</w:t>
      </w:r>
      <w:r w:rsidRPr="00016C84">
        <w:rPr>
          <w:rFonts w:ascii="Arial" w:hAnsi="Arial" w:cs="Arial"/>
          <w:sz w:val="18"/>
          <w:szCs w:val="18"/>
        </w:rPr>
        <w:tab/>
      </w:r>
    </w:p>
    <w:p w14:paraId="07CAFAF7" w14:textId="58F7C11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Van de hoorzitting wordt ter zitting een verslag gemaakt. Het verslag geeft de standpunten van de </w:t>
      </w:r>
      <w:r w:rsidR="00B31647" w:rsidRPr="00016C84">
        <w:rPr>
          <w:rFonts w:ascii="Arial" w:hAnsi="Arial" w:cs="Arial"/>
          <w:sz w:val="18"/>
          <w:szCs w:val="18"/>
        </w:rPr>
        <w:t xml:space="preserve">beoordelaars </w:t>
      </w:r>
      <w:r w:rsidRPr="00016C84">
        <w:rPr>
          <w:rFonts w:ascii="Arial" w:hAnsi="Arial" w:cs="Arial"/>
          <w:sz w:val="18"/>
          <w:szCs w:val="18"/>
        </w:rPr>
        <w:t>en het personeelslid weer. De secretaris en de voorzitter van de beroepsinstantie ondertekenen het verslag. Het verslag maakt deel uit van het beroepsdossier.</w:t>
      </w:r>
    </w:p>
    <w:p w14:paraId="110A9054" w14:textId="56B7839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.3.6.</w:t>
      </w:r>
      <w:r w:rsidRPr="00016C84">
        <w:rPr>
          <w:rFonts w:ascii="Arial" w:hAnsi="Arial" w:cs="Arial"/>
          <w:sz w:val="18"/>
          <w:szCs w:val="18"/>
        </w:rPr>
        <w:tab/>
      </w:r>
    </w:p>
    <w:p w14:paraId="5D4F9BA3" w14:textId="3CB179A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beroepsinstantie beraadslaagt over haar bevindingen en formuleert eenparig een gemotiveerd advies aan de algemeen directeur tot bevestiging of aanpassing van de </w:t>
      </w:r>
      <w:r w:rsidR="00B31647" w:rsidRPr="00016C84">
        <w:rPr>
          <w:rFonts w:ascii="Arial" w:hAnsi="Arial" w:cs="Arial"/>
          <w:sz w:val="18"/>
          <w:szCs w:val="18"/>
        </w:rPr>
        <w:t>beoordeling en het beoordelingsresultaat.</w:t>
      </w:r>
    </w:p>
    <w:p w14:paraId="5212B41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er geen eenparig gemotiveerd advies tot stand komt, worden de verschillende standpunten weergegeven en ter stemming aan de beroepsinstantie voorgelegd. Alle leden, behalve de secretarisnotulist, zijn daarbij stemgerechtigd. De stemming is geheim. Het meerderheidsstandpunt bepaalt het gemotiveerd advies.</w:t>
      </w:r>
    </w:p>
    <w:p w14:paraId="329414E6" w14:textId="636A672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C00551" w:rsidRPr="00016C84">
        <w:rPr>
          <w:rFonts w:ascii="Arial" w:hAnsi="Arial" w:cs="Arial"/>
          <w:sz w:val="18"/>
          <w:szCs w:val="18"/>
        </w:rPr>
        <w:t>4</w:t>
      </w:r>
      <w:r w:rsidRPr="00016C84">
        <w:rPr>
          <w:rFonts w:ascii="Arial" w:hAnsi="Arial" w:cs="Arial"/>
          <w:sz w:val="18"/>
          <w:szCs w:val="18"/>
        </w:rPr>
        <w:t>.3.7.</w:t>
      </w:r>
      <w:r w:rsidRPr="00016C84">
        <w:rPr>
          <w:rFonts w:ascii="Arial" w:hAnsi="Arial" w:cs="Arial"/>
          <w:sz w:val="18"/>
          <w:szCs w:val="18"/>
        </w:rPr>
        <w:tab/>
      </w:r>
    </w:p>
    <w:p w14:paraId="75F29205"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gemotiveerd advies wordt schriftelijk aan de algemeen directeur bezorgd binnen de tien werkdagen na datum van de laatste hoorzitting. De algemeen directeur tekent het advies voor ontvangst.</w:t>
      </w:r>
    </w:p>
    <w:p w14:paraId="75D8BB2E" w14:textId="58E36C2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4</w:t>
      </w:r>
      <w:r w:rsidRPr="00016C84">
        <w:rPr>
          <w:rFonts w:ascii="Arial" w:hAnsi="Arial" w:cs="Arial"/>
          <w:sz w:val="18"/>
          <w:szCs w:val="18"/>
        </w:rPr>
        <w:t>.4.</w:t>
      </w:r>
      <w:r w:rsidRPr="00016C84">
        <w:rPr>
          <w:rFonts w:ascii="Arial" w:hAnsi="Arial" w:cs="Arial"/>
          <w:sz w:val="18"/>
          <w:szCs w:val="18"/>
        </w:rPr>
        <w:tab/>
        <w:t>Beslissing in beroep van de algemeen directeur</w:t>
      </w:r>
    </w:p>
    <w:p w14:paraId="1691CD2C" w14:textId="28B617E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4</w:t>
      </w:r>
      <w:r w:rsidRPr="00016C84">
        <w:rPr>
          <w:rFonts w:ascii="Arial" w:hAnsi="Arial" w:cs="Arial"/>
          <w:sz w:val="18"/>
          <w:szCs w:val="18"/>
        </w:rPr>
        <w:t>.4.1.</w:t>
      </w:r>
      <w:r w:rsidRPr="00016C84">
        <w:rPr>
          <w:rFonts w:ascii="Arial" w:hAnsi="Arial" w:cs="Arial"/>
          <w:sz w:val="18"/>
          <w:szCs w:val="18"/>
        </w:rPr>
        <w:tab/>
      </w:r>
    </w:p>
    <w:p w14:paraId="7278D564" w14:textId="1BF7B7C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Binnen een termijn van vijftien werkdagen te rekenen vanaf de datum van ontvangst van het gemotiveerd advies beslist de algemeen directeur over de bevestiging of de aanpassing van </w:t>
      </w:r>
      <w:r w:rsidR="00B31647" w:rsidRPr="00016C84">
        <w:rPr>
          <w:rFonts w:ascii="Arial" w:hAnsi="Arial" w:cs="Arial"/>
          <w:sz w:val="18"/>
          <w:szCs w:val="18"/>
        </w:rPr>
        <w:t>de beoordeling en het beoordelingsresultaat.</w:t>
      </w:r>
      <w:r w:rsidRPr="00016C84">
        <w:rPr>
          <w:rFonts w:ascii="Arial" w:hAnsi="Arial" w:cs="Arial"/>
          <w:sz w:val="18"/>
          <w:szCs w:val="18"/>
        </w:rPr>
        <w:t xml:space="preserve"> De algemeen directeur deelt zijn gemotiveerd besluit schriftelijk mee aan: </w:t>
      </w:r>
    </w:p>
    <w:p w14:paraId="209F5750" w14:textId="2A38665A" w:rsidR="003D68AB" w:rsidRPr="00016C84" w:rsidRDefault="003D68AB" w:rsidP="001016AA">
      <w:pPr>
        <w:pStyle w:val="Lijstalinea"/>
        <w:numPr>
          <w:ilvl w:val="0"/>
          <w:numId w:val="20"/>
        </w:numPr>
        <w:spacing w:after="0" w:line="240" w:lineRule="auto"/>
        <w:rPr>
          <w:rFonts w:ascii="Arial" w:hAnsi="Arial" w:cs="Arial"/>
          <w:sz w:val="18"/>
          <w:szCs w:val="18"/>
        </w:rPr>
      </w:pPr>
      <w:r w:rsidRPr="00016C84">
        <w:rPr>
          <w:rFonts w:ascii="Arial" w:hAnsi="Arial" w:cs="Arial"/>
          <w:sz w:val="18"/>
          <w:szCs w:val="18"/>
        </w:rPr>
        <w:t>de voorzitter van de beroepsinstantie;</w:t>
      </w:r>
    </w:p>
    <w:p w14:paraId="1BE566D1" w14:textId="6D8F5817" w:rsidR="003D68AB" w:rsidRPr="00016C84" w:rsidRDefault="003D68AB" w:rsidP="001016AA">
      <w:pPr>
        <w:pStyle w:val="Lijstalinea"/>
        <w:numPr>
          <w:ilvl w:val="0"/>
          <w:numId w:val="20"/>
        </w:numPr>
        <w:spacing w:after="0" w:line="240" w:lineRule="auto"/>
        <w:rPr>
          <w:rFonts w:ascii="Arial" w:hAnsi="Arial" w:cs="Arial"/>
          <w:sz w:val="18"/>
          <w:szCs w:val="18"/>
        </w:rPr>
      </w:pPr>
      <w:r w:rsidRPr="00016C84">
        <w:rPr>
          <w:rFonts w:ascii="Arial" w:hAnsi="Arial" w:cs="Arial"/>
          <w:sz w:val="18"/>
          <w:szCs w:val="18"/>
        </w:rPr>
        <w:t>het personeelslid;</w:t>
      </w:r>
    </w:p>
    <w:p w14:paraId="4AA60FBB" w14:textId="19C497E2" w:rsidR="003D68AB" w:rsidRPr="00016C84" w:rsidRDefault="00B31647" w:rsidP="001016AA">
      <w:pPr>
        <w:pStyle w:val="Lijstalinea"/>
        <w:numPr>
          <w:ilvl w:val="0"/>
          <w:numId w:val="20"/>
        </w:numPr>
        <w:spacing w:after="0" w:line="240" w:lineRule="auto"/>
        <w:rPr>
          <w:rFonts w:ascii="Arial" w:hAnsi="Arial" w:cs="Arial"/>
          <w:strike/>
          <w:sz w:val="18"/>
          <w:szCs w:val="18"/>
        </w:rPr>
      </w:pPr>
      <w:r w:rsidRPr="00016C84">
        <w:rPr>
          <w:rFonts w:ascii="Arial" w:hAnsi="Arial" w:cs="Arial"/>
          <w:sz w:val="18"/>
          <w:szCs w:val="18"/>
        </w:rPr>
        <w:t>de beoordelaars.</w:t>
      </w:r>
    </w:p>
    <w:p w14:paraId="5FB64E6D" w14:textId="02814EE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4</w:t>
      </w:r>
      <w:r w:rsidRPr="00016C84">
        <w:rPr>
          <w:rFonts w:ascii="Arial" w:hAnsi="Arial" w:cs="Arial"/>
          <w:sz w:val="18"/>
          <w:szCs w:val="18"/>
        </w:rPr>
        <w:t>.4.2.</w:t>
      </w:r>
      <w:r w:rsidRPr="00016C84">
        <w:rPr>
          <w:rFonts w:ascii="Arial" w:hAnsi="Arial" w:cs="Arial"/>
          <w:sz w:val="18"/>
          <w:szCs w:val="18"/>
        </w:rPr>
        <w:tab/>
      </w:r>
    </w:p>
    <w:p w14:paraId="6FEB8F1A" w14:textId="3EED6B2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beroepsinstantie, in een beroep als vermeld in artikel 2.</w:t>
      </w:r>
      <w:r w:rsidR="002908A0"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4</w:t>
      </w:r>
      <w:r w:rsidRPr="00016C84">
        <w:rPr>
          <w:rFonts w:ascii="Arial" w:hAnsi="Arial" w:cs="Arial"/>
          <w:sz w:val="18"/>
          <w:szCs w:val="18"/>
        </w:rPr>
        <w:t>.1.1  geen advies formuleert binnen de termijn vastgesteld in artikel 2.</w:t>
      </w:r>
      <w:r w:rsidR="002908A0"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4</w:t>
      </w:r>
      <w:r w:rsidRPr="00016C84">
        <w:rPr>
          <w:rFonts w:ascii="Arial" w:hAnsi="Arial" w:cs="Arial"/>
          <w:sz w:val="18"/>
          <w:szCs w:val="18"/>
        </w:rPr>
        <w:t xml:space="preserve">.3.7, dan krijgt het personeelslid het </w:t>
      </w:r>
      <w:bookmarkStart w:id="42" w:name="_Hlk69210722"/>
      <w:r w:rsidR="00A826C3" w:rsidRPr="00016C84">
        <w:rPr>
          <w:rFonts w:ascii="Arial" w:hAnsi="Arial" w:cs="Arial"/>
          <w:sz w:val="18"/>
          <w:szCs w:val="18"/>
        </w:rPr>
        <w:t>beoordelingsresultaat</w:t>
      </w:r>
      <w:r w:rsidRPr="00016C84">
        <w:rPr>
          <w:rFonts w:ascii="Arial" w:hAnsi="Arial" w:cs="Arial"/>
          <w:sz w:val="18"/>
          <w:szCs w:val="18"/>
        </w:rPr>
        <w:t xml:space="preserve"> </w:t>
      </w:r>
      <w:bookmarkEnd w:id="42"/>
      <w:r w:rsidR="00A826C3" w:rsidRPr="00016C84">
        <w:rPr>
          <w:rFonts w:ascii="Arial" w:hAnsi="Arial" w:cs="Arial"/>
          <w:sz w:val="18"/>
          <w:szCs w:val="18"/>
        </w:rPr>
        <w:t>gunstig</w:t>
      </w:r>
      <w:r w:rsidRPr="00016C84">
        <w:rPr>
          <w:rFonts w:ascii="Arial" w:hAnsi="Arial" w:cs="Arial"/>
          <w:sz w:val="18"/>
          <w:szCs w:val="18"/>
        </w:rPr>
        <w:t>.</w:t>
      </w:r>
    </w:p>
    <w:p w14:paraId="674F5DC8" w14:textId="1455DF4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algemeen directeur past de </w:t>
      </w:r>
      <w:r w:rsidR="00B31647" w:rsidRPr="00016C84">
        <w:rPr>
          <w:rFonts w:ascii="Arial" w:hAnsi="Arial" w:cs="Arial"/>
          <w:sz w:val="18"/>
          <w:szCs w:val="18"/>
        </w:rPr>
        <w:t>beoordeling</w:t>
      </w:r>
      <w:r w:rsidR="00700827" w:rsidRPr="00016C84">
        <w:rPr>
          <w:rFonts w:ascii="Arial" w:hAnsi="Arial" w:cs="Arial"/>
          <w:strike/>
          <w:sz w:val="18"/>
          <w:szCs w:val="18"/>
        </w:rPr>
        <w:t xml:space="preserve"> </w:t>
      </w:r>
      <w:r w:rsidRPr="00016C84">
        <w:rPr>
          <w:rFonts w:ascii="Arial" w:hAnsi="Arial" w:cs="Arial"/>
          <w:sz w:val="18"/>
          <w:szCs w:val="18"/>
        </w:rPr>
        <w:t xml:space="preserve">en het </w:t>
      </w:r>
      <w:r w:rsidR="00A826C3" w:rsidRPr="00016C84">
        <w:rPr>
          <w:rFonts w:ascii="Arial" w:hAnsi="Arial" w:cs="Arial"/>
          <w:sz w:val="18"/>
          <w:szCs w:val="18"/>
        </w:rPr>
        <w:t>beoordelingsresultaat</w:t>
      </w:r>
      <w:r w:rsidRPr="00016C84">
        <w:rPr>
          <w:rFonts w:ascii="Arial" w:hAnsi="Arial" w:cs="Arial"/>
          <w:sz w:val="18"/>
          <w:szCs w:val="18"/>
        </w:rPr>
        <w:t xml:space="preserve"> in die zin aan.</w:t>
      </w:r>
    </w:p>
    <w:p w14:paraId="6ACDA0D0" w14:textId="3C6168F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4</w:t>
      </w:r>
      <w:r w:rsidRPr="00016C84">
        <w:rPr>
          <w:rFonts w:ascii="Arial" w:hAnsi="Arial" w:cs="Arial"/>
          <w:sz w:val="18"/>
          <w:szCs w:val="18"/>
        </w:rPr>
        <w:t>.4.3.</w:t>
      </w:r>
      <w:r w:rsidRPr="00016C84">
        <w:rPr>
          <w:rFonts w:ascii="Arial" w:hAnsi="Arial" w:cs="Arial"/>
          <w:sz w:val="18"/>
          <w:szCs w:val="18"/>
        </w:rPr>
        <w:tab/>
      </w:r>
    </w:p>
    <w:p w14:paraId="6D9F3FA0" w14:textId="3EB1341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Als de algemeen directeur geen besluit neemt over de bevestiging of aanpassing van de </w:t>
      </w:r>
      <w:r w:rsidR="00A826C3" w:rsidRPr="00016C84">
        <w:rPr>
          <w:rFonts w:ascii="Arial" w:hAnsi="Arial" w:cs="Arial"/>
          <w:sz w:val="18"/>
          <w:szCs w:val="18"/>
        </w:rPr>
        <w:t xml:space="preserve">beoordeling </w:t>
      </w:r>
      <w:r w:rsidRPr="00016C84">
        <w:rPr>
          <w:rFonts w:ascii="Arial" w:hAnsi="Arial" w:cs="Arial"/>
          <w:sz w:val="18"/>
          <w:szCs w:val="18"/>
        </w:rPr>
        <w:t xml:space="preserve">en van het  </w:t>
      </w:r>
      <w:r w:rsidR="00A826C3" w:rsidRPr="00016C84">
        <w:rPr>
          <w:rFonts w:ascii="Arial" w:hAnsi="Arial" w:cs="Arial"/>
          <w:sz w:val="18"/>
          <w:szCs w:val="18"/>
        </w:rPr>
        <w:t xml:space="preserve">beoordelingsresultaat </w:t>
      </w:r>
      <w:r w:rsidRPr="00016C84">
        <w:rPr>
          <w:rFonts w:ascii="Arial" w:hAnsi="Arial" w:cs="Arial"/>
          <w:sz w:val="18"/>
          <w:szCs w:val="18"/>
        </w:rPr>
        <w:t>vastgesteld in artikel 2.</w:t>
      </w:r>
      <w:r w:rsidR="002908A0"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4</w:t>
      </w:r>
      <w:r w:rsidRPr="00016C84">
        <w:rPr>
          <w:rFonts w:ascii="Arial" w:hAnsi="Arial" w:cs="Arial"/>
          <w:sz w:val="18"/>
          <w:szCs w:val="18"/>
        </w:rPr>
        <w:t>.4.1., dan krijgt het personeelslid</w:t>
      </w:r>
      <w:r w:rsidR="00A826C3" w:rsidRPr="00016C84">
        <w:rPr>
          <w:rFonts w:ascii="Arial" w:hAnsi="Arial" w:cs="Arial"/>
          <w:sz w:val="18"/>
          <w:szCs w:val="18"/>
        </w:rPr>
        <w:t xml:space="preserve"> een gunstig beoordelingsresultaat. </w:t>
      </w:r>
    </w:p>
    <w:p w14:paraId="31277608" w14:textId="68C4C782" w:rsidR="003D68AB" w:rsidRPr="00016C84" w:rsidRDefault="003D68AB" w:rsidP="00B6530C">
      <w:pPr>
        <w:pStyle w:val="Kop3"/>
      </w:pPr>
      <w:bookmarkStart w:id="43" w:name="_Toc109204602"/>
      <w:r w:rsidRPr="00016C84">
        <w:t>AFDELING 2.</w:t>
      </w:r>
      <w:r w:rsidR="00821549" w:rsidRPr="00016C84">
        <w:t>9</w:t>
      </w:r>
      <w:r w:rsidRPr="00016C84">
        <w:t>.</w:t>
      </w:r>
      <w:r w:rsidR="00700827" w:rsidRPr="00016C84">
        <w:t>5</w:t>
      </w:r>
      <w:r w:rsidRPr="00016C84">
        <w:t>.</w:t>
      </w:r>
      <w:r w:rsidRPr="00016C84">
        <w:tab/>
        <w:t xml:space="preserve">Specifieke bepalingen voor de </w:t>
      </w:r>
      <w:r w:rsidR="00B31647" w:rsidRPr="00016C84">
        <w:t xml:space="preserve">beoordeling </w:t>
      </w:r>
      <w:r w:rsidRPr="00016C84">
        <w:t>van de algemeen directeur en de financieel directeur van de gemeente</w:t>
      </w:r>
      <w:bookmarkEnd w:id="43"/>
      <w:r w:rsidR="00E10350" w:rsidRPr="00016C84">
        <w:t xml:space="preserve"> </w:t>
      </w:r>
    </w:p>
    <w:p w14:paraId="51E7DA2F" w14:textId="46CE951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5</w:t>
      </w:r>
      <w:r w:rsidRPr="00016C84">
        <w:rPr>
          <w:rFonts w:ascii="Arial" w:hAnsi="Arial" w:cs="Arial"/>
          <w:sz w:val="18"/>
          <w:szCs w:val="18"/>
        </w:rPr>
        <w:t>.1.</w:t>
      </w:r>
      <w:r w:rsidRPr="00016C84">
        <w:rPr>
          <w:rFonts w:ascii="Arial" w:hAnsi="Arial" w:cs="Arial"/>
          <w:sz w:val="18"/>
          <w:szCs w:val="18"/>
        </w:rPr>
        <w:tab/>
        <w:t xml:space="preserve">De </w:t>
      </w:r>
      <w:r w:rsidR="002C659C" w:rsidRPr="00016C84">
        <w:rPr>
          <w:rFonts w:ascii="Arial" w:hAnsi="Arial" w:cs="Arial"/>
          <w:sz w:val="18"/>
          <w:szCs w:val="18"/>
        </w:rPr>
        <w:t>beoordeling</w:t>
      </w:r>
      <w:r w:rsidRPr="00016C84">
        <w:rPr>
          <w:rFonts w:ascii="Arial" w:hAnsi="Arial" w:cs="Arial"/>
          <w:sz w:val="18"/>
          <w:szCs w:val="18"/>
        </w:rPr>
        <w:t xml:space="preserve"> tijdens de proeftijd</w:t>
      </w:r>
    </w:p>
    <w:p w14:paraId="46AA2FA4" w14:textId="100BFD3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5</w:t>
      </w:r>
      <w:r w:rsidRPr="00016C84">
        <w:rPr>
          <w:rFonts w:ascii="Arial" w:hAnsi="Arial" w:cs="Arial"/>
          <w:sz w:val="18"/>
          <w:szCs w:val="18"/>
        </w:rPr>
        <w:t>.1.1.</w:t>
      </w:r>
      <w:r w:rsidRPr="00016C84">
        <w:rPr>
          <w:rFonts w:ascii="Arial" w:hAnsi="Arial" w:cs="Arial"/>
          <w:sz w:val="18"/>
          <w:szCs w:val="18"/>
        </w:rPr>
        <w:tab/>
      </w:r>
    </w:p>
    <w:p w14:paraId="09F27601" w14:textId="6FD0324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algemeen directeur en financieel directeur op proef worden </w:t>
      </w:r>
      <w:r w:rsidR="002C659C" w:rsidRPr="00016C84">
        <w:rPr>
          <w:rFonts w:ascii="Arial" w:hAnsi="Arial" w:cs="Arial"/>
          <w:sz w:val="18"/>
          <w:szCs w:val="18"/>
        </w:rPr>
        <w:t>beoordeeld</w:t>
      </w:r>
      <w:r w:rsidRPr="00016C84">
        <w:rPr>
          <w:rFonts w:ascii="Arial" w:hAnsi="Arial" w:cs="Arial"/>
          <w:sz w:val="18"/>
          <w:szCs w:val="18"/>
        </w:rPr>
        <w:t xml:space="preserve"> door een </w:t>
      </w:r>
      <w:r w:rsidR="00B31647" w:rsidRPr="00016C84">
        <w:rPr>
          <w:rFonts w:ascii="Arial" w:hAnsi="Arial" w:cs="Arial"/>
          <w:sz w:val="18"/>
          <w:szCs w:val="18"/>
        </w:rPr>
        <w:t>beoordelings</w:t>
      </w:r>
      <w:r w:rsidRPr="00016C84">
        <w:rPr>
          <w:rFonts w:ascii="Arial" w:hAnsi="Arial" w:cs="Arial"/>
          <w:sz w:val="18"/>
          <w:szCs w:val="18"/>
        </w:rPr>
        <w:t xml:space="preserve">comité samengesteld uit het college van burgemeester en schepenen en de voorzitter van de gemeenteraad. De voorzitter van het college van burgemeester en schepenen is voorzitter van het </w:t>
      </w:r>
      <w:r w:rsidR="00B31647" w:rsidRPr="00016C84">
        <w:rPr>
          <w:rFonts w:ascii="Arial" w:hAnsi="Arial" w:cs="Arial"/>
          <w:sz w:val="18"/>
          <w:szCs w:val="18"/>
        </w:rPr>
        <w:t>beoordelingsc</w:t>
      </w:r>
      <w:r w:rsidRPr="00016C84">
        <w:rPr>
          <w:rFonts w:ascii="Arial" w:hAnsi="Arial" w:cs="Arial"/>
          <w:sz w:val="18"/>
          <w:szCs w:val="18"/>
        </w:rPr>
        <w:t>omité.</w:t>
      </w:r>
    </w:p>
    <w:p w14:paraId="35A5CC85" w14:textId="5FCC052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w:t>
      </w:r>
      <w:r w:rsidR="002C659C" w:rsidRPr="00016C84">
        <w:rPr>
          <w:rFonts w:ascii="Arial" w:hAnsi="Arial" w:cs="Arial"/>
          <w:sz w:val="18"/>
          <w:szCs w:val="18"/>
        </w:rPr>
        <w:t>beoordeling</w:t>
      </w:r>
      <w:r w:rsidRPr="00016C84">
        <w:rPr>
          <w:rFonts w:ascii="Arial" w:hAnsi="Arial" w:cs="Arial"/>
          <w:sz w:val="18"/>
          <w:szCs w:val="18"/>
        </w:rPr>
        <w:t xml:space="preserve"> vindt plaats op basis van een voorbereidend rapport, opgesteld door externe deskundigen in het personeelsbeleid. De regels voor de opmaak van het voorbereidend rapport zijn vermeld in artikel 2.</w:t>
      </w:r>
      <w:r w:rsidR="002908A0"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5</w:t>
      </w:r>
      <w:r w:rsidRPr="00016C84">
        <w:rPr>
          <w:rFonts w:ascii="Arial" w:hAnsi="Arial" w:cs="Arial"/>
          <w:sz w:val="18"/>
          <w:szCs w:val="18"/>
        </w:rPr>
        <w:t>.2.5.</w:t>
      </w:r>
    </w:p>
    <w:p w14:paraId="34A3E116" w14:textId="655605C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w:t>
      </w:r>
      <w:r w:rsidR="00700827" w:rsidRPr="00016C84">
        <w:rPr>
          <w:rFonts w:ascii="Arial" w:hAnsi="Arial" w:cs="Arial"/>
          <w:sz w:val="18"/>
          <w:szCs w:val="18"/>
        </w:rPr>
        <w:t>b</w:t>
      </w:r>
      <w:r w:rsidR="00B31647" w:rsidRPr="00016C84">
        <w:rPr>
          <w:rFonts w:ascii="Arial" w:hAnsi="Arial" w:cs="Arial"/>
          <w:sz w:val="18"/>
          <w:szCs w:val="18"/>
        </w:rPr>
        <w:t>eoordelings</w:t>
      </w:r>
      <w:r w:rsidRPr="00016C84">
        <w:rPr>
          <w:rFonts w:ascii="Arial" w:hAnsi="Arial" w:cs="Arial"/>
          <w:sz w:val="18"/>
          <w:szCs w:val="18"/>
        </w:rPr>
        <w:t xml:space="preserve">comité stemt over het </w:t>
      </w:r>
      <w:r w:rsidR="00292F74" w:rsidRPr="00016C84">
        <w:rPr>
          <w:rFonts w:ascii="Arial" w:hAnsi="Arial" w:cs="Arial"/>
          <w:sz w:val="18"/>
          <w:szCs w:val="18"/>
        </w:rPr>
        <w:t>beoordelingsresultaat</w:t>
      </w:r>
      <w:r w:rsidRPr="00016C84">
        <w:rPr>
          <w:rFonts w:ascii="Arial" w:hAnsi="Arial" w:cs="Arial"/>
          <w:sz w:val="18"/>
          <w:szCs w:val="18"/>
        </w:rPr>
        <w:t xml:space="preserve"> gunstig of ongunstig. Bij staking van stemmen is het </w:t>
      </w:r>
      <w:r w:rsidR="00292F74" w:rsidRPr="00016C84">
        <w:rPr>
          <w:rFonts w:ascii="Arial" w:hAnsi="Arial" w:cs="Arial"/>
          <w:sz w:val="18"/>
          <w:szCs w:val="18"/>
        </w:rPr>
        <w:t>beoordelingsresultaat</w:t>
      </w:r>
      <w:r w:rsidRPr="00016C84">
        <w:rPr>
          <w:rFonts w:ascii="Arial" w:hAnsi="Arial" w:cs="Arial"/>
          <w:sz w:val="18"/>
          <w:szCs w:val="18"/>
        </w:rPr>
        <w:t xml:space="preserve"> gunstig.</w:t>
      </w:r>
    </w:p>
    <w:p w14:paraId="4D5F1811" w14:textId="64E26CC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5</w:t>
      </w:r>
      <w:r w:rsidRPr="00016C84">
        <w:rPr>
          <w:rFonts w:ascii="Arial" w:hAnsi="Arial" w:cs="Arial"/>
          <w:sz w:val="18"/>
          <w:szCs w:val="18"/>
        </w:rPr>
        <w:t>.1.</w:t>
      </w:r>
      <w:r w:rsidR="00700827" w:rsidRPr="00016C84">
        <w:rPr>
          <w:rFonts w:ascii="Arial" w:hAnsi="Arial" w:cs="Arial"/>
          <w:sz w:val="18"/>
          <w:szCs w:val="18"/>
        </w:rPr>
        <w:t>2</w:t>
      </w:r>
      <w:r w:rsidRPr="00016C84">
        <w:rPr>
          <w:rFonts w:ascii="Arial" w:hAnsi="Arial" w:cs="Arial"/>
          <w:sz w:val="18"/>
          <w:szCs w:val="18"/>
        </w:rPr>
        <w:t>.</w:t>
      </w:r>
      <w:r w:rsidRPr="00016C84">
        <w:rPr>
          <w:rFonts w:ascii="Arial" w:hAnsi="Arial" w:cs="Arial"/>
          <w:sz w:val="18"/>
          <w:szCs w:val="18"/>
        </w:rPr>
        <w:tab/>
      </w:r>
    </w:p>
    <w:p w14:paraId="2732E2D8" w14:textId="179317BE" w:rsidR="00292F74" w:rsidRPr="00016C84" w:rsidRDefault="00292F74" w:rsidP="00292F74">
      <w:pPr>
        <w:spacing w:after="0" w:line="240" w:lineRule="auto"/>
        <w:rPr>
          <w:rFonts w:ascii="Arial" w:hAnsi="Arial" w:cs="Arial"/>
          <w:sz w:val="18"/>
          <w:szCs w:val="18"/>
        </w:rPr>
      </w:pPr>
      <w:r w:rsidRPr="00016C84">
        <w:rPr>
          <w:rFonts w:ascii="Arial" w:hAnsi="Arial" w:cs="Arial"/>
          <w:sz w:val="18"/>
          <w:szCs w:val="18"/>
        </w:rPr>
        <w:t xml:space="preserve">De </w:t>
      </w:r>
      <w:r w:rsidR="002F67E0" w:rsidRPr="00016C84">
        <w:rPr>
          <w:rFonts w:ascii="Arial" w:hAnsi="Arial" w:cs="Arial"/>
          <w:sz w:val="18"/>
          <w:szCs w:val="18"/>
        </w:rPr>
        <w:t>functiehouder</w:t>
      </w:r>
      <w:r w:rsidRPr="00016C84">
        <w:rPr>
          <w:rFonts w:ascii="Arial" w:hAnsi="Arial" w:cs="Arial"/>
          <w:sz w:val="18"/>
          <w:szCs w:val="18"/>
        </w:rPr>
        <w:t xml:space="preserve"> krijgt tijdens zijn proeftijd feedback over zijn manier van functioneren. Na maximaal drie maand en / of op vraag van de </w:t>
      </w:r>
      <w:r w:rsidR="002F67E0" w:rsidRPr="00016C84">
        <w:rPr>
          <w:rFonts w:ascii="Arial" w:hAnsi="Arial" w:cs="Arial"/>
          <w:sz w:val="18"/>
          <w:szCs w:val="18"/>
        </w:rPr>
        <w:t>functiehouder</w:t>
      </w:r>
      <w:r w:rsidRPr="00016C84">
        <w:rPr>
          <w:rFonts w:ascii="Arial" w:hAnsi="Arial" w:cs="Arial"/>
          <w:sz w:val="18"/>
          <w:szCs w:val="18"/>
        </w:rPr>
        <w:t xml:space="preserve"> of het CBS vindt een waarderingsgesprek voor nieuwe medewerkers plaats tussen CBS en </w:t>
      </w:r>
      <w:r w:rsidR="002F67E0" w:rsidRPr="00016C84">
        <w:rPr>
          <w:rFonts w:ascii="Arial" w:hAnsi="Arial" w:cs="Arial"/>
          <w:sz w:val="18"/>
          <w:szCs w:val="18"/>
        </w:rPr>
        <w:t>functiehouder</w:t>
      </w:r>
      <w:r w:rsidRPr="00016C84">
        <w:rPr>
          <w:rFonts w:ascii="Arial" w:hAnsi="Arial" w:cs="Arial"/>
          <w:sz w:val="18"/>
          <w:szCs w:val="18"/>
        </w:rPr>
        <w:t xml:space="preserve">. Dit gebeurt aan de hand van het daarvoor voorziene sjabloon. </w:t>
      </w:r>
    </w:p>
    <w:p w14:paraId="40028DA8" w14:textId="287D7FCB" w:rsidR="002F67E0" w:rsidRPr="00016C84" w:rsidRDefault="002F67E0" w:rsidP="002F67E0">
      <w:pPr>
        <w:spacing w:after="0" w:line="240" w:lineRule="auto"/>
        <w:rPr>
          <w:rFonts w:ascii="Arial" w:hAnsi="Arial" w:cs="Arial"/>
          <w:sz w:val="18"/>
          <w:szCs w:val="18"/>
        </w:rPr>
      </w:pPr>
      <w:r w:rsidRPr="00016C84">
        <w:rPr>
          <w:rFonts w:ascii="Arial" w:hAnsi="Arial" w:cs="Arial"/>
          <w:sz w:val="18"/>
          <w:szCs w:val="18"/>
        </w:rPr>
        <w:t xml:space="preserve">Wanneer de functiehouder bij het waarderingsgesprek nieuwe medewerker breekpunten heeft worden afspraken gemaakt over het verbeteren van het functioneren met het oog op de beoordeling op het einde van de proeftijd. </w:t>
      </w:r>
    </w:p>
    <w:p w14:paraId="6F31E40B" w14:textId="7F4BC2C0" w:rsidR="002F67E0" w:rsidRPr="00016C84" w:rsidRDefault="002F67E0" w:rsidP="002F67E0">
      <w:pPr>
        <w:spacing w:after="0" w:line="240" w:lineRule="auto"/>
        <w:rPr>
          <w:rFonts w:ascii="Arial" w:hAnsi="Arial" w:cs="Arial"/>
          <w:sz w:val="18"/>
          <w:szCs w:val="18"/>
        </w:rPr>
      </w:pPr>
      <w:r w:rsidRPr="00016C84">
        <w:rPr>
          <w:rFonts w:ascii="Arial" w:hAnsi="Arial" w:cs="Arial"/>
          <w:sz w:val="18"/>
          <w:szCs w:val="18"/>
        </w:rPr>
        <w:t>Functiehouder en / of CBS kunnen een extra waarderingsgesprek voor nieuwe medewerkers vragen tussendoor.</w:t>
      </w:r>
    </w:p>
    <w:p w14:paraId="62B881BA" w14:textId="551801A4" w:rsidR="002F67E0" w:rsidRPr="00016C84" w:rsidRDefault="002F67E0" w:rsidP="002F67E0">
      <w:pPr>
        <w:spacing w:after="0" w:line="240" w:lineRule="auto"/>
        <w:rPr>
          <w:rFonts w:ascii="Arial" w:hAnsi="Arial" w:cs="Arial"/>
          <w:sz w:val="18"/>
          <w:szCs w:val="18"/>
        </w:rPr>
      </w:pPr>
      <w:r w:rsidRPr="00016C84">
        <w:rPr>
          <w:rFonts w:ascii="Arial" w:hAnsi="Arial" w:cs="Arial"/>
          <w:sz w:val="18"/>
          <w:szCs w:val="18"/>
        </w:rPr>
        <w:t xml:space="preserve">Het CBS maakt verslag op van het waarderingsgesprek nieuwe medewerker a.d.h.v. het sjabloon ‘waarderingsgesprek nieuwe medewerker’. Het verslag wordt door functiehouder en CBS ondertekend voor ontvangen en kan optioneel door functiehouder en CBS ondertekend worden voor akkoord met de afspraken. Dit sjabloon is tevens de basis voor de inhoud van het waarderingsgesprek nieuwe medewerkers. </w:t>
      </w:r>
    </w:p>
    <w:p w14:paraId="5B55AACA" w14:textId="77777777" w:rsidR="002F67E0" w:rsidRPr="00016C84" w:rsidRDefault="002F67E0" w:rsidP="002F67E0">
      <w:pPr>
        <w:spacing w:after="0" w:line="240" w:lineRule="auto"/>
        <w:rPr>
          <w:rFonts w:ascii="Arial" w:hAnsi="Arial" w:cs="Arial"/>
          <w:sz w:val="18"/>
          <w:szCs w:val="18"/>
        </w:rPr>
      </w:pPr>
      <w:r w:rsidRPr="00016C84">
        <w:rPr>
          <w:rFonts w:ascii="Arial" w:hAnsi="Arial" w:cs="Arial"/>
          <w:sz w:val="18"/>
          <w:szCs w:val="18"/>
        </w:rPr>
        <w:t>Er kunnen indien nodig aandachtspunten en breekpunten genoteerd worden in het verslag. Aandachtspunten geven aan waar de functiehouder verder in kan groeien. Breekpunten zorgen ervoor dat het goede functioneren van de functiehouder en/of het team en/of de organisatie in het gedrang komt.</w:t>
      </w:r>
    </w:p>
    <w:p w14:paraId="092A621F" w14:textId="1821D48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700827" w:rsidRPr="00016C84">
        <w:rPr>
          <w:rFonts w:ascii="Arial" w:hAnsi="Arial" w:cs="Arial"/>
          <w:sz w:val="18"/>
          <w:szCs w:val="18"/>
        </w:rPr>
        <w:t>5</w:t>
      </w:r>
      <w:r w:rsidRPr="00016C84">
        <w:rPr>
          <w:rFonts w:ascii="Arial" w:hAnsi="Arial" w:cs="Arial"/>
          <w:sz w:val="18"/>
          <w:szCs w:val="18"/>
        </w:rPr>
        <w:t>.1.</w:t>
      </w:r>
      <w:r w:rsidR="00700827" w:rsidRPr="00016C84">
        <w:rPr>
          <w:rFonts w:ascii="Arial" w:hAnsi="Arial" w:cs="Arial"/>
          <w:sz w:val="18"/>
          <w:szCs w:val="18"/>
        </w:rPr>
        <w:t>3</w:t>
      </w:r>
      <w:r w:rsidRPr="00016C84">
        <w:rPr>
          <w:rFonts w:ascii="Arial" w:hAnsi="Arial" w:cs="Arial"/>
          <w:sz w:val="18"/>
          <w:szCs w:val="18"/>
        </w:rPr>
        <w:t>.</w:t>
      </w:r>
      <w:r w:rsidRPr="00016C84">
        <w:rPr>
          <w:rFonts w:ascii="Arial" w:hAnsi="Arial" w:cs="Arial"/>
          <w:sz w:val="18"/>
          <w:szCs w:val="18"/>
        </w:rPr>
        <w:tab/>
      </w:r>
    </w:p>
    <w:p w14:paraId="53DB7452" w14:textId="4BC0446E" w:rsidR="002F67E0" w:rsidRPr="00016C84" w:rsidRDefault="002F67E0" w:rsidP="002F67E0">
      <w:pPr>
        <w:spacing w:after="0" w:line="240" w:lineRule="auto"/>
        <w:rPr>
          <w:rFonts w:ascii="Arial" w:hAnsi="Arial" w:cs="Arial"/>
          <w:sz w:val="18"/>
          <w:szCs w:val="18"/>
        </w:rPr>
      </w:pPr>
      <w:r w:rsidRPr="00016C84">
        <w:rPr>
          <w:rFonts w:ascii="Arial" w:hAnsi="Arial" w:cs="Arial"/>
          <w:sz w:val="18"/>
          <w:szCs w:val="18"/>
        </w:rPr>
        <w:t xml:space="preserve">2 weken voor het einde van de proeftijd volgt er een beoordelingsgesprek tussen de decretale graad en het </w:t>
      </w:r>
      <w:r w:rsidR="00B31647" w:rsidRPr="00016C84">
        <w:rPr>
          <w:rFonts w:ascii="Arial" w:hAnsi="Arial" w:cs="Arial"/>
          <w:sz w:val="18"/>
          <w:szCs w:val="18"/>
        </w:rPr>
        <w:t>beoordelings</w:t>
      </w:r>
      <w:r w:rsidRPr="00016C84">
        <w:rPr>
          <w:rFonts w:ascii="Arial" w:hAnsi="Arial" w:cs="Arial"/>
          <w:sz w:val="18"/>
          <w:szCs w:val="18"/>
        </w:rPr>
        <w:t xml:space="preserve">comité. Dit gebeurt inhoudelijk op basis van het functieprofiel. Hierbij wordt een externe partner betrokken die een voorbereidend rapport opmaakt. Het voorbereidend rapport wordt minstens opgemaakt op basis van een beoordelingsgesprek tussen de externe deskundigen en de functiehouder en op basis van een onderzoek over de wijze van functioneren van de functiehouder, waarbij de burgemeester, de voorzitter van het vast bureau, de leden van het managementteam en de voorzitter van de gemeenteraad betrokken worden. Het </w:t>
      </w:r>
      <w:r w:rsidR="00B31647" w:rsidRPr="00016C84">
        <w:rPr>
          <w:rFonts w:ascii="Arial" w:hAnsi="Arial" w:cs="Arial"/>
          <w:sz w:val="18"/>
          <w:szCs w:val="18"/>
        </w:rPr>
        <w:t>beoordelings</w:t>
      </w:r>
      <w:r w:rsidRPr="00016C84">
        <w:rPr>
          <w:rFonts w:ascii="Arial" w:hAnsi="Arial" w:cs="Arial"/>
          <w:sz w:val="18"/>
          <w:szCs w:val="18"/>
        </w:rPr>
        <w:t>comité bepaalt of het beoordelingsresultaat gunstig of ongunstig is. Bij staking van stemmen is het beoordelingsresultaat gunstig.</w:t>
      </w:r>
    </w:p>
    <w:p w14:paraId="4353D86F" w14:textId="3A53D1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A87E26" w:rsidRPr="00016C84">
        <w:rPr>
          <w:rFonts w:ascii="Arial" w:hAnsi="Arial" w:cs="Arial"/>
          <w:sz w:val="18"/>
          <w:szCs w:val="18"/>
        </w:rPr>
        <w:t>5</w:t>
      </w:r>
      <w:r w:rsidRPr="00016C84">
        <w:rPr>
          <w:rFonts w:ascii="Arial" w:hAnsi="Arial" w:cs="Arial"/>
          <w:sz w:val="18"/>
          <w:szCs w:val="18"/>
        </w:rPr>
        <w:t>.1.</w:t>
      </w:r>
      <w:r w:rsidR="00A87E26" w:rsidRPr="00016C84">
        <w:rPr>
          <w:rFonts w:ascii="Arial" w:hAnsi="Arial" w:cs="Arial"/>
          <w:sz w:val="18"/>
          <w:szCs w:val="18"/>
        </w:rPr>
        <w:t>4</w:t>
      </w:r>
      <w:r w:rsidRPr="00016C84">
        <w:rPr>
          <w:rFonts w:ascii="Arial" w:hAnsi="Arial" w:cs="Arial"/>
          <w:sz w:val="18"/>
          <w:szCs w:val="18"/>
        </w:rPr>
        <w:t>.</w:t>
      </w:r>
      <w:r w:rsidRPr="00016C84">
        <w:rPr>
          <w:rFonts w:ascii="Arial" w:hAnsi="Arial" w:cs="Arial"/>
          <w:sz w:val="18"/>
          <w:szCs w:val="18"/>
        </w:rPr>
        <w:tab/>
      </w:r>
    </w:p>
    <w:p w14:paraId="02A2ED80" w14:textId="195E42E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resultaat van de </w:t>
      </w:r>
      <w:r w:rsidR="002F67E0" w:rsidRPr="00016C84">
        <w:rPr>
          <w:rFonts w:ascii="Arial" w:hAnsi="Arial" w:cs="Arial"/>
          <w:sz w:val="18"/>
          <w:szCs w:val="18"/>
        </w:rPr>
        <w:t>eindbeoordeling</w:t>
      </w:r>
      <w:r w:rsidRPr="00016C84">
        <w:rPr>
          <w:rFonts w:ascii="Arial" w:hAnsi="Arial" w:cs="Arial"/>
          <w:sz w:val="18"/>
          <w:szCs w:val="18"/>
        </w:rPr>
        <w:t xml:space="preserve"> van de proeftijd is gunstig of ongunstig. </w:t>
      </w:r>
    </w:p>
    <w:p w14:paraId="3F7DEC71" w14:textId="5BFD21E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algemeen directeur en de financieel directeur op proef die na het verstrijken van de proeftijd op grond van het ongunstig eindresultaat van de </w:t>
      </w:r>
      <w:r w:rsidR="002F67E0" w:rsidRPr="00016C84">
        <w:rPr>
          <w:rFonts w:ascii="Arial" w:hAnsi="Arial" w:cs="Arial"/>
          <w:sz w:val="18"/>
          <w:szCs w:val="18"/>
        </w:rPr>
        <w:t>eindbeoordeling</w:t>
      </w:r>
      <w:r w:rsidRPr="00016C84">
        <w:rPr>
          <w:rFonts w:ascii="Arial" w:hAnsi="Arial" w:cs="Arial"/>
          <w:sz w:val="18"/>
          <w:szCs w:val="18"/>
        </w:rPr>
        <w:t xml:space="preserve"> niet in aanmerking komt voor de vaste aanstelling in statutair verband wordt door de gemeenteraad ontslagen.</w:t>
      </w:r>
    </w:p>
    <w:p w14:paraId="5CE47395" w14:textId="20D21EA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A87E26" w:rsidRPr="00016C84">
        <w:rPr>
          <w:rFonts w:ascii="Arial" w:hAnsi="Arial" w:cs="Arial"/>
          <w:sz w:val="18"/>
          <w:szCs w:val="18"/>
        </w:rPr>
        <w:t>5</w:t>
      </w:r>
      <w:r w:rsidRPr="00016C84">
        <w:rPr>
          <w:rFonts w:ascii="Arial" w:hAnsi="Arial" w:cs="Arial"/>
          <w:sz w:val="18"/>
          <w:szCs w:val="18"/>
        </w:rPr>
        <w:t>.1.</w:t>
      </w:r>
      <w:r w:rsidR="00A87E26" w:rsidRPr="00016C84">
        <w:rPr>
          <w:rFonts w:ascii="Arial" w:hAnsi="Arial" w:cs="Arial"/>
          <w:sz w:val="18"/>
          <w:szCs w:val="18"/>
        </w:rPr>
        <w:t>5</w:t>
      </w:r>
      <w:r w:rsidRPr="00016C84">
        <w:rPr>
          <w:rFonts w:ascii="Arial" w:hAnsi="Arial" w:cs="Arial"/>
          <w:sz w:val="18"/>
          <w:szCs w:val="18"/>
        </w:rPr>
        <w:t>.</w:t>
      </w:r>
      <w:r w:rsidRPr="00016C84">
        <w:rPr>
          <w:rFonts w:ascii="Arial" w:hAnsi="Arial" w:cs="Arial"/>
          <w:sz w:val="18"/>
          <w:szCs w:val="18"/>
        </w:rPr>
        <w:tab/>
      </w:r>
    </w:p>
    <w:p w14:paraId="43330561" w14:textId="32C6B70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In afwijking van artikel 2.</w:t>
      </w:r>
      <w:r w:rsidR="002908A0" w:rsidRPr="00016C84">
        <w:rPr>
          <w:rFonts w:ascii="Arial" w:hAnsi="Arial" w:cs="Arial"/>
          <w:sz w:val="18"/>
          <w:szCs w:val="18"/>
        </w:rPr>
        <w:t>9</w:t>
      </w:r>
      <w:r w:rsidRPr="00016C84">
        <w:rPr>
          <w:rFonts w:ascii="Arial" w:hAnsi="Arial" w:cs="Arial"/>
          <w:sz w:val="18"/>
          <w:szCs w:val="18"/>
        </w:rPr>
        <w:t>.</w:t>
      </w:r>
      <w:r w:rsidR="00171823" w:rsidRPr="00016C84">
        <w:rPr>
          <w:rFonts w:ascii="Arial" w:hAnsi="Arial" w:cs="Arial"/>
          <w:sz w:val="18"/>
          <w:szCs w:val="18"/>
        </w:rPr>
        <w:t>5</w:t>
      </w:r>
      <w:r w:rsidRPr="00016C84">
        <w:rPr>
          <w:rFonts w:ascii="Arial" w:hAnsi="Arial" w:cs="Arial"/>
          <w:sz w:val="18"/>
          <w:szCs w:val="18"/>
        </w:rPr>
        <w:t>.1.</w:t>
      </w:r>
      <w:r w:rsidR="00A87E26" w:rsidRPr="00016C84">
        <w:rPr>
          <w:rFonts w:ascii="Arial" w:hAnsi="Arial" w:cs="Arial"/>
          <w:sz w:val="18"/>
          <w:szCs w:val="18"/>
        </w:rPr>
        <w:t>4</w:t>
      </w:r>
      <w:r w:rsidRPr="00016C84">
        <w:rPr>
          <w:rFonts w:ascii="Arial" w:hAnsi="Arial" w:cs="Arial"/>
          <w:sz w:val="18"/>
          <w:szCs w:val="18"/>
        </w:rPr>
        <w:t xml:space="preserve">. kan het </w:t>
      </w:r>
      <w:r w:rsidR="00B31647" w:rsidRPr="00016C84">
        <w:rPr>
          <w:rFonts w:ascii="Arial" w:hAnsi="Arial" w:cs="Arial"/>
          <w:sz w:val="18"/>
          <w:szCs w:val="18"/>
        </w:rPr>
        <w:t>beoordelings</w:t>
      </w:r>
      <w:r w:rsidRPr="00016C84">
        <w:rPr>
          <w:rFonts w:ascii="Arial" w:hAnsi="Arial" w:cs="Arial"/>
          <w:sz w:val="18"/>
          <w:szCs w:val="18"/>
        </w:rPr>
        <w:t xml:space="preserve">comité een verlenging van de proeftijd met zes maanden voorstellen. Uit de </w:t>
      </w:r>
      <w:r w:rsidR="002F67E0" w:rsidRPr="00016C84">
        <w:rPr>
          <w:rFonts w:ascii="Arial" w:hAnsi="Arial" w:cs="Arial"/>
          <w:sz w:val="18"/>
          <w:szCs w:val="18"/>
        </w:rPr>
        <w:t>eindbeoordeling</w:t>
      </w:r>
      <w:r w:rsidRPr="00016C84">
        <w:rPr>
          <w:rFonts w:ascii="Arial" w:hAnsi="Arial" w:cs="Arial"/>
          <w:sz w:val="18"/>
          <w:szCs w:val="18"/>
        </w:rPr>
        <w:t xml:space="preserve"> moet blijken dat de duur van de proeftijd niet volstaat om tot een gefundeerd </w:t>
      </w:r>
      <w:r w:rsidR="005C4BE3" w:rsidRPr="00016C84">
        <w:rPr>
          <w:rFonts w:ascii="Arial" w:hAnsi="Arial" w:cs="Arial"/>
          <w:sz w:val="18"/>
          <w:szCs w:val="18"/>
        </w:rPr>
        <w:t>beoordelingsresultaat</w:t>
      </w:r>
      <w:r w:rsidRPr="00016C84">
        <w:rPr>
          <w:rFonts w:ascii="Arial" w:hAnsi="Arial" w:cs="Arial"/>
          <w:sz w:val="18"/>
          <w:szCs w:val="18"/>
        </w:rPr>
        <w:t xml:space="preserve"> te komen.</w:t>
      </w:r>
    </w:p>
    <w:p w14:paraId="17622372" w14:textId="67F52ED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gemeenteraad beslist over de verlenging van de proeftijd uiterlijk binnen twee maanden na de </w:t>
      </w:r>
      <w:r w:rsidR="005C4BE3" w:rsidRPr="00016C84">
        <w:rPr>
          <w:rFonts w:ascii="Arial" w:hAnsi="Arial" w:cs="Arial"/>
          <w:sz w:val="18"/>
          <w:szCs w:val="18"/>
        </w:rPr>
        <w:t>eindbeoordeling</w:t>
      </w:r>
      <w:r w:rsidRPr="00016C84">
        <w:rPr>
          <w:rFonts w:ascii="Arial" w:hAnsi="Arial" w:cs="Arial"/>
          <w:sz w:val="18"/>
          <w:szCs w:val="18"/>
        </w:rPr>
        <w:t xml:space="preserve"> van het </w:t>
      </w:r>
      <w:r w:rsidR="00B31647" w:rsidRPr="00016C84">
        <w:rPr>
          <w:rFonts w:ascii="Arial" w:hAnsi="Arial" w:cs="Arial"/>
          <w:sz w:val="18"/>
          <w:szCs w:val="18"/>
        </w:rPr>
        <w:t>beoordelings</w:t>
      </w:r>
      <w:r w:rsidRPr="00016C84">
        <w:rPr>
          <w:rFonts w:ascii="Arial" w:hAnsi="Arial" w:cs="Arial"/>
          <w:sz w:val="18"/>
          <w:szCs w:val="18"/>
        </w:rPr>
        <w:t xml:space="preserve">comité. </w:t>
      </w:r>
    </w:p>
    <w:p w14:paraId="2AF691A6" w14:textId="3271F38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A87E26" w:rsidRPr="00016C84">
        <w:rPr>
          <w:rFonts w:ascii="Arial" w:hAnsi="Arial" w:cs="Arial"/>
          <w:sz w:val="18"/>
          <w:szCs w:val="18"/>
        </w:rPr>
        <w:t>5</w:t>
      </w:r>
      <w:r w:rsidRPr="00016C84">
        <w:rPr>
          <w:rFonts w:ascii="Arial" w:hAnsi="Arial" w:cs="Arial"/>
          <w:sz w:val="18"/>
          <w:szCs w:val="18"/>
        </w:rPr>
        <w:t>.1.</w:t>
      </w:r>
      <w:r w:rsidR="00A87E26" w:rsidRPr="00016C84">
        <w:rPr>
          <w:rFonts w:ascii="Arial" w:hAnsi="Arial" w:cs="Arial"/>
          <w:sz w:val="18"/>
          <w:szCs w:val="18"/>
        </w:rPr>
        <w:t>6</w:t>
      </w:r>
      <w:r w:rsidRPr="00016C84">
        <w:rPr>
          <w:rFonts w:ascii="Arial" w:hAnsi="Arial" w:cs="Arial"/>
          <w:sz w:val="18"/>
          <w:szCs w:val="18"/>
        </w:rPr>
        <w:t>.</w:t>
      </w:r>
      <w:r w:rsidRPr="00016C84">
        <w:rPr>
          <w:rFonts w:ascii="Arial" w:hAnsi="Arial" w:cs="Arial"/>
          <w:sz w:val="18"/>
          <w:szCs w:val="18"/>
        </w:rPr>
        <w:tab/>
      </w:r>
    </w:p>
    <w:p w14:paraId="503E60D9" w14:textId="4E97EC1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algemeen directeur of de financieel directeur op proef wordt na afloop van de verlengde proeftijd opnieuw </w:t>
      </w:r>
      <w:r w:rsidR="005C4BE3" w:rsidRPr="00016C84">
        <w:rPr>
          <w:rFonts w:ascii="Arial" w:hAnsi="Arial" w:cs="Arial"/>
          <w:sz w:val="18"/>
          <w:szCs w:val="18"/>
        </w:rPr>
        <w:t>beoordeeld</w:t>
      </w:r>
      <w:r w:rsidRPr="00016C84">
        <w:rPr>
          <w:rFonts w:ascii="Arial" w:hAnsi="Arial" w:cs="Arial"/>
          <w:sz w:val="18"/>
          <w:szCs w:val="18"/>
        </w:rPr>
        <w:t xml:space="preserve"> volgens dezelfde procedure. Als hij op grond van een ongunstig resultaat niet in aanmerking komt voor de vaste aanstelling in statutair verband, wordt hij door de gemeenteraad ontslagen.</w:t>
      </w:r>
    </w:p>
    <w:p w14:paraId="041652FB" w14:textId="68E434F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A87E26" w:rsidRPr="00016C84">
        <w:rPr>
          <w:rFonts w:ascii="Arial" w:hAnsi="Arial" w:cs="Arial"/>
          <w:sz w:val="18"/>
          <w:szCs w:val="18"/>
        </w:rPr>
        <w:t>5</w:t>
      </w:r>
      <w:r w:rsidRPr="00016C84">
        <w:rPr>
          <w:rFonts w:ascii="Arial" w:hAnsi="Arial" w:cs="Arial"/>
          <w:sz w:val="18"/>
          <w:szCs w:val="18"/>
        </w:rPr>
        <w:t>.1.</w:t>
      </w:r>
      <w:r w:rsidR="00A87E26" w:rsidRPr="00016C84">
        <w:rPr>
          <w:rFonts w:ascii="Arial" w:hAnsi="Arial" w:cs="Arial"/>
          <w:sz w:val="18"/>
          <w:szCs w:val="18"/>
        </w:rPr>
        <w:t>7</w:t>
      </w:r>
      <w:r w:rsidRPr="00016C84">
        <w:rPr>
          <w:rFonts w:ascii="Arial" w:hAnsi="Arial" w:cs="Arial"/>
          <w:sz w:val="18"/>
          <w:szCs w:val="18"/>
        </w:rPr>
        <w:t>.</w:t>
      </w:r>
      <w:r w:rsidRPr="00016C84">
        <w:rPr>
          <w:rFonts w:ascii="Arial" w:hAnsi="Arial" w:cs="Arial"/>
          <w:sz w:val="18"/>
          <w:szCs w:val="18"/>
        </w:rPr>
        <w:tab/>
      </w:r>
    </w:p>
    <w:p w14:paraId="677A1B1B"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Na afloop van de proeftijd behouden de algemeen directeur en de financieel directeur op proef hun hoedanigheid van op proef aangesteld personeelslid, tot de gemeenteraad beslist over de vaste aanstelling in statutair verband of het ontslag.</w:t>
      </w:r>
    </w:p>
    <w:p w14:paraId="526ED64A" w14:textId="790C8F2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gemeenteraad neemt het besluit tot vaste aanstelling in statutair verband of ontslag uiterlijk binnen twee maanden na de </w:t>
      </w:r>
      <w:r w:rsidR="006E3CB3" w:rsidRPr="00016C84">
        <w:rPr>
          <w:rFonts w:ascii="Arial" w:hAnsi="Arial" w:cs="Arial"/>
          <w:sz w:val="18"/>
          <w:szCs w:val="18"/>
        </w:rPr>
        <w:t>eindbeoordeling</w:t>
      </w:r>
      <w:r w:rsidRPr="00016C84">
        <w:rPr>
          <w:rFonts w:ascii="Arial" w:hAnsi="Arial" w:cs="Arial"/>
          <w:sz w:val="18"/>
          <w:szCs w:val="18"/>
        </w:rPr>
        <w:t xml:space="preserve"> van het comité.</w:t>
      </w:r>
    </w:p>
    <w:p w14:paraId="011FBBE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ontslag wordt gegeven in overeenstemming met de bepalingen hoofdstuk 5.2.</w:t>
      </w:r>
    </w:p>
    <w:p w14:paraId="3978AA1E" w14:textId="66DD666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821549" w:rsidRPr="00016C84">
        <w:rPr>
          <w:rFonts w:ascii="Arial" w:hAnsi="Arial" w:cs="Arial"/>
          <w:sz w:val="18"/>
          <w:szCs w:val="18"/>
        </w:rPr>
        <w:t>9</w:t>
      </w:r>
      <w:r w:rsidRPr="00016C84">
        <w:rPr>
          <w:rFonts w:ascii="Arial" w:hAnsi="Arial" w:cs="Arial"/>
          <w:sz w:val="18"/>
          <w:szCs w:val="18"/>
        </w:rPr>
        <w:t>.</w:t>
      </w:r>
      <w:r w:rsidR="00A87E26" w:rsidRPr="00016C84">
        <w:rPr>
          <w:rFonts w:ascii="Arial" w:hAnsi="Arial" w:cs="Arial"/>
          <w:sz w:val="18"/>
          <w:szCs w:val="18"/>
        </w:rPr>
        <w:t>5</w:t>
      </w:r>
      <w:r w:rsidRPr="00016C84">
        <w:rPr>
          <w:rFonts w:ascii="Arial" w:hAnsi="Arial" w:cs="Arial"/>
          <w:sz w:val="18"/>
          <w:szCs w:val="18"/>
        </w:rPr>
        <w:t>.2.</w:t>
      </w:r>
      <w:r w:rsidRPr="00016C84">
        <w:rPr>
          <w:rFonts w:ascii="Arial" w:hAnsi="Arial" w:cs="Arial"/>
          <w:sz w:val="18"/>
          <w:szCs w:val="18"/>
        </w:rPr>
        <w:tab/>
        <w:t xml:space="preserve">De </w:t>
      </w:r>
      <w:r w:rsidR="002B41D6" w:rsidRPr="00016C84">
        <w:rPr>
          <w:rFonts w:ascii="Arial" w:hAnsi="Arial" w:cs="Arial"/>
          <w:sz w:val="18"/>
          <w:szCs w:val="18"/>
        </w:rPr>
        <w:t xml:space="preserve">waardering en </w:t>
      </w:r>
      <w:r w:rsidR="006E3CB3" w:rsidRPr="00016C84">
        <w:rPr>
          <w:rFonts w:ascii="Arial" w:hAnsi="Arial" w:cs="Arial"/>
          <w:sz w:val="18"/>
          <w:szCs w:val="18"/>
        </w:rPr>
        <w:t>beoordeling</w:t>
      </w:r>
      <w:r w:rsidRPr="00016C84">
        <w:rPr>
          <w:rFonts w:ascii="Arial" w:hAnsi="Arial" w:cs="Arial"/>
          <w:sz w:val="18"/>
          <w:szCs w:val="18"/>
        </w:rPr>
        <w:t xml:space="preserve"> tijdens de loopbaan</w:t>
      </w:r>
    </w:p>
    <w:p w14:paraId="0FD1F3C5" w14:textId="27BFD884" w:rsidR="002B41D6" w:rsidRPr="00016C84" w:rsidRDefault="002B41D6" w:rsidP="002B41D6">
      <w:pPr>
        <w:spacing w:after="0" w:line="240" w:lineRule="auto"/>
        <w:rPr>
          <w:rFonts w:ascii="Arial" w:hAnsi="Arial" w:cs="Arial"/>
          <w:sz w:val="18"/>
          <w:szCs w:val="18"/>
          <w:highlight w:val="magenta"/>
        </w:rPr>
      </w:pPr>
      <w:r w:rsidRPr="00016C84">
        <w:rPr>
          <w:rFonts w:ascii="Arial" w:hAnsi="Arial" w:cs="Arial"/>
          <w:sz w:val="18"/>
          <w:szCs w:val="18"/>
        </w:rPr>
        <w:t xml:space="preserve">Artikel </w:t>
      </w:r>
      <w:r w:rsidR="00A87E26" w:rsidRPr="00016C84">
        <w:rPr>
          <w:rFonts w:ascii="Arial" w:hAnsi="Arial" w:cs="Arial"/>
          <w:sz w:val="18"/>
          <w:szCs w:val="18"/>
        </w:rPr>
        <w:t>2.</w:t>
      </w:r>
      <w:r w:rsidR="00821549" w:rsidRPr="00016C84">
        <w:rPr>
          <w:rFonts w:ascii="Arial" w:hAnsi="Arial" w:cs="Arial"/>
          <w:sz w:val="18"/>
          <w:szCs w:val="18"/>
        </w:rPr>
        <w:t>9</w:t>
      </w:r>
      <w:r w:rsidR="00A87E26" w:rsidRPr="00016C84">
        <w:rPr>
          <w:rFonts w:ascii="Arial" w:hAnsi="Arial" w:cs="Arial"/>
          <w:sz w:val="18"/>
          <w:szCs w:val="18"/>
        </w:rPr>
        <w:t>.5.2.1</w:t>
      </w:r>
    </w:p>
    <w:p w14:paraId="0D33BC47" w14:textId="347526E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Er is dagdagelijkse, continue feedback tussen CBS, MAT en functiehouder. </w:t>
      </w:r>
    </w:p>
    <w:p w14:paraId="14CA9D6D" w14:textId="26DFF6AF"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Jaarlijks is er een waarderingsgesprek tussen CBS en functiehouder. Indien CBS en/of functiehouder hierom vragen kan een bijkomend waarderingsgesprek gevoerd worden.</w:t>
      </w:r>
    </w:p>
    <w:p w14:paraId="3C0629D4" w14:textId="2F8E71A9"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Er kunnen indien nodig aandachtspunten en breekpunten genoteerd worden in het verslag. Aandachtspunten geven aan waar de functiehouder verder in kan groeien. Breekpunten zorgen ervoor dat het goede functioneren van de functiehouder en/of het team en/of de organisatie in het gedrang komt. Wanneer er zich breekpunten voordoen volgt na minimaal 3 en maximaal 12 maanden een extra waarderingsgesprek zoals bij de medewerkers.</w:t>
      </w:r>
    </w:p>
    <w:p w14:paraId="537F6B94" w14:textId="76344D4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Indien er zich geen breekpunten voordoen blijft de functiehouder in het waarderingssysteem en is er jaarlijks een waarderingsgesprek, naast de dagdagelijkse, continue feedback. </w:t>
      </w:r>
    </w:p>
    <w:p w14:paraId="5A4EE421" w14:textId="0496B5C8"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Het CBS maakt verslag op van het waarderingsgesprek a.d.h.v. het sjabloon ‘waarderingsgesprek’. Het verslag wordt door functiehouder en CBS ondertekend voor ontvangen en kan optioneel functiehouder en CBS ondertekend worden voor akkoord met de afspraken. </w:t>
      </w:r>
    </w:p>
    <w:p w14:paraId="1F92BE40" w14:textId="7777777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Dit sjabloon is tevens de basis voor de inhoud van het waarderingsgesprek.</w:t>
      </w:r>
    </w:p>
    <w:p w14:paraId="5B99652E" w14:textId="7777777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Centraal in de waardering staan volgende zes thema’s:</w:t>
      </w:r>
    </w:p>
    <w:p w14:paraId="26CB7DF0" w14:textId="77777777" w:rsidR="002B41D6" w:rsidRPr="00016C84" w:rsidRDefault="002B41D6" w:rsidP="002B41D6">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Takenpakket</w:t>
      </w:r>
    </w:p>
    <w:p w14:paraId="67AB2D10" w14:textId="77777777" w:rsidR="002B41D6" w:rsidRPr="00016C84" w:rsidRDefault="002B41D6" w:rsidP="002B41D6">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Persoonlijke ontwikkeling</w:t>
      </w:r>
    </w:p>
    <w:p w14:paraId="2CECA697" w14:textId="77777777" w:rsidR="002B41D6" w:rsidRPr="00016C84" w:rsidRDefault="002B41D6" w:rsidP="002B41D6">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Mijn team en ik (indien van toepassing)</w:t>
      </w:r>
    </w:p>
    <w:p w14:paraId="0DBFB84A" w14:textId="77777777" w:rsidR="002B41D6" w:rsidRPr="00016C84" w:rsidRDefault="002B41D6" w:rsidP="002B41D6">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Mijn leidinggevende en ik</w:t>
      </w:r>
    </w:p>
    <w:p w14:paraId="0F0DA2A9" w14:textId="34710C3E" w:rsidR="002B41D6" w:rsidRPr="00016C84" w:rsidRDefault="002B41D6" w:rsidP="002B41D6">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Werkomstandigheden en materiaal</w:t>
      </w:r>
      <w:r w:rsidR="006D1B4E" w:rsidRPr="00016C84">
        <w:rPr>
          <w:rFonts w:ascii="Arial" w:hAnsi="Arial" w:cs="Arial"/>
          <w:sz w:val="18"/>
          <w:szCs w:val="18"/>
        </w:rPr>
        <w:t xml:space="preserve"> </w:t>
      </w:r>
    </w:p>
    <w:p w14:paraId="1925F494" w14:textId="77777777" w:rsidR="002B41D6" w:rsidRPr="00016C84" w:rsidRDefault="002B41D6" w:rsidP="002B41D6">
      <w:pPr>
        <w:pStyle w:val="Lijstalinea"/>
        <w:numPr>
          <w:ilvl w:val="0"/>
          <w:numId w:val="10"/>
        </w:numPr>
        <w:spacing w:after="0" w:line="240" w:lineRule="auto"/>
        <w:rPr>
          <w:rFonts w:ascii="Arial" w:hAnsi="Arial" w:cs="Arial"/>
          <w:sz w:val="18"/>
          <w:szCs w:val="18"/>
        </w:rPr>
      </w:pPr>
      <w:r w:rsidRPr="00016C84">
        <w:rPr>
          <w:rFonts w:ascii="Arial" w:hAnsi="Arial" w:cs="Arial"/>
          <w:sz w:val="18"/>
          <w:szCs w:val="18"/>
        </w:rPr>
        <w:t>Welzijn</w:t>
      </w:r>
    </w:p>
    <w:p w14:paraId="60249AAB" w14:textId="5D1885E9"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In het waarderingsgesprek worden afspraken gemaakt voor de toekomst, worden desgevallend te behalen resultaten geformuleerd en wordt desgevallend gedefinieerd welke opleiding / ondersteuning de functiehouder krijgt. </w:t>
      </w:r>
    </w:p>
    <w:p w14:paraId="1ACC3D49" w14:textId="4CD67FFF" w:rsidR="002B41D6" w:rsidRPr="00016C84" w:rsidRDefault="002B41D6" w:rsidP="002B41D6">
      <w:pPr>
        <w:spacing w:after="0" w:line="240" w:lineRule="auto"/>
        <w:rPr>
          <w:rFonts w:ascii="Arial" w:hAnsi="Arial" w:cs="Arial"/>
          <w:sz w:val="18"/>
          <w:szCs w:val="18"/>
          <w:highlight w:val="magenta"/>
        </w:rPr>
      </w:pPr>
      <w:r w:rsidRPr="00016C84">
        <w:rPr>
          <w:rFonts w:ascii="Arial" w:hAnsi="Arial" w:cs="Arial"/>
          <w:sz w:val="18"/>
          <w:szCs w:val="18"/>
        </w:rPr>
        <w:t xml:space="preserve">Artikel </w:t>
      </w:r>
      <w:r w:rsidR="00A87E26" w:rsidRPr="00016C84">
        <w:rPr>
          <w:rFonts w:ascii="Arial" w:hAnsi="Arial" w:cs="Arial"/>
          <w:sz w:val="18"/>
          <w:szCs w:val="18"/>
        </w:rPr>
        <w:t>2.</w:t>
      </w:r>
      <w:r w:rsidR="00821549" w:rsidRPr="00016C84">
        <w:rPr>
          <w:rFonts w:ascii="Arial" w:hAnsi="Arial" w:cs="Arial"/>
          <w:sz w:val="18"/>
          <w:szCs w:val="18"/>
        </w:rPr>
        <w:t>9</w:t>
      </w:r>
      <w:r w:rsidR="00A87E26" w:rsidRPr="00016C84">
        <w:rPr>
          <w:rFonts w:ascii="Arial" w:hAnsi="Arial" w:cs="Arial"/>
          <w:sz w:val="18"/>
          <w:szCs w:val="18"/>
        </w:rPr>
        <w:t>.5.2.2.</w:t>
      </w:r>
    </w:p>
    <w:p w14:paraId="2857DFE1" w14:textId="52AA1368"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Minimum 3 en maximum 12 maand na een waarderingsgesprek met breekpunten volgt een extra waarderingsgesprek tussen </w:t>
      </w:r>
      <w:r w:rsidR="00603F7D" w:rsidRPr="00016C84">
        <w:rPr>
          <w:rFonts w:ascii="Arial" w:hAnsi="Arial" w:cs="Arial"/>
          <w:sz w:val="18"/>
          <w:szCs w:val="18"/>
        </w:rPr>
        <w:t>CBS en functiehouder</w:t>
      </w:r>
      <w:r w:rsidRPr="00016C84">
        <w:rPr>
          <w:rFonts w:ascii="Arial" w:hAnsi="Arial" w:cs="Arial"/>
          <w:sz w:val="18"/>
          <w:szCs w:val="18"/>
        </w:rPr>
        <w:t>.</w:t>
      </w:r>
    </w:p>
    <w:p w14:paraId="4E3483B8" w14:textId="0A0546BB"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Het gesprek gaat over de zes thema’s in zoverre er wijzigingen zijn t.a.v. het voorafgaand waarderingsgesprek. </w:t>
      </w:r>
      <w:r w:rsidR="00603F7D" w:rsidRPr="00016C84">
        <w:rPr>
          <w:rFonts w:ascii="Arial" w:hAnsi="Arial" w:cs="Arial"/>
          <w:sz w:val="18"/>
          <w:szCs w:val="18"/>
        </w:rPr>
        <w:t>Het CBS</w:t>
      </w:r>
      <w:r w:rsidRPr="00016C84">
        <w:rPr>
          <w:rFonts w:ascii="Arial" w:hAnsi="Arial" w:cs="Arial"/>
          <w:sz w:val="18"/>
          <w:szCs w:val="18"/>
        </w:rPr>
        <w:t xml:space="preserve"> bepaalt in hoeverre het oorspronkelijke breekpunt is weggewerkt en of er nieuwe breekpunten zijn. </w:t>
      </w:r>
      <w:r w:rsidR="00603F7D" w:rsidRPr="00016C84">
        <w:rPr>
          <w:rFonts w:ascii="Arial" w:hAnsi="Arial" w:cs="Arial"/>
          <w:sz w:val="18"/>
          <w:szCs w:val="18"/>
        </w:rPr>
        <w:t xml:space="preserve">Het CBS </w:t>
      </w:r>
      <w:r w:rsidRPr="00016C84">
        <w:rPr>
          <w:rFonts w:ascii="Arial" w:hAnsi="Arial" w:cs="Arial"/>
          <w:sz w:val="18"/>
          <w:szCs w:val="18"/>
        </w:rPr>
        <w:t>bepaalt of er doorgegaan wordt naar beoordeling. Indien wel wordt collegiaal beslist ( zie artikel  2.</w:t>
      </w:r>
      <w:r w:rsidR="002908A0" w:rsidRPr="00016C84">
        <w:rPr>
          <w:rFonts w:ascii="Arial" w:hAnsi="Arial" w:cs="Arial"/>
          <w:sz w:val="18"/>
          <w:szCs w:val="18"/>
        </w:rPr>
        <w:t>9</w:t>
      </w:r>
      <w:r w:rsidRPr="00016C84">
        <w:rPr>
          <w:rFonts w:ascii="Arial" w:hAnsi="Arial" w:cs="Arial"/>
          <w:sz w:val="18"/>
          <w:szCs w:val="18"/>
        </w:rPr>
        <w:t>.1.1.1</w:t>
      </w:r>
      <w:r w:rsidR="00A87E26" w:rsidRPr="00016C84">
        <w:rPr>
          <w:rFonts w:ascii="Arial" w:hAnsi="Arial" w:cs="Arial"/>
          <w:sz w:val="18"/>
          <w:szCs w:val="18"/>
        </w:rPr>
        <w:t>0</w:t>
      </w:r>
      <w:r w:rsidRPr="00016C84">
        <w:rPr>
          <w:rFonts w:ascii="Arial" w:hAnsi="Arial" w:cs="Arial"/>
          <w:sz w:val="18"/>
          <w:szCs w:val="18"/>
        </w:rPr>
        <w:t xml:space="preserve">.) of er daadwerkelijk overgegaan wordt tot beoordeling. </w:t>
      </w:r>
    </w:p>
    <w:p w14:paraId="4FAE0089" w14:textId="0DAA4B96" w:rsidR="002B41D6" w:rsidRPr="00016C84" w:rsidRDefault="00603F7D" w:rsidP="002B41D6">
      <w:pPr>
        <w:spacing w:after="0" w:line="240" w:lineRule="auto"/>
        <w:rPr>
          <w:rFonts w:ascii="Arial" w:hAnsi="Arial" w:cs="Arial"/>
          <w:sz w:val="18"/>
          <w:szCs w:val="18"/>
        </w:rPr>
      </w:pPr>
      <w:r w:rsidRPr="00016C84">
        <w:rPr>
          <w:rFonts w:ascii="Arial" w:hAnsi="Arial" w:cs="Arial"/>
          <w:sz w:val="18"/>
          <w:szCs w:val="18"/>
        </w:rPr>
        <w:t xml:space="preserve">Het CBS </w:t>
      </w:r>
      <w:r w:rsidR="002B41D6" w:rsidRPr="00016C84">
        <w:rPr>
          <w:rFonts w:ascii="Arial" w:hAnsi="Arial" w:cs="Arial"/>
          <w:sz w:val="18"/>
          <w:szCs w:val="18"/>
        </w:rPr>
        <w:t xml:space="preserve">maakt verslag op a.d.h.v. het sjabloon ‘extra waarderingsgesprek na breekpunten’. Dit verslag wordt door de </w:t>
      </w:r>
      <w:r w:rsidRPr="00016C84">
        <w:rPr>
          <w:rFonts w:ascii="Arial" w:hAnsi="Arial" w:cs="Arial"/>
          <w:sz w:val="18"/>
          <w:szCs w:val="18"/>
        </w:rPr>
        <w:t>functiehouder en het CBS</w:t>
      </w:r>
      <w:r w:rsidR="002B41D6" w:rsidRPr="00016C84">
        <w:rPr>
          <w:rFonts w:ascii="Arial" w:hAnsi="Arial" w:cs="Arial"/>
          <w:sz w:val="18"/>
          <w:szCs w:val="18"/>
        </w:rPr>
        <w:t xml:space="preserve"> ondertekend voor ontvangen. </w:t>
      </w:r>
    </w:p>
    <w:p w14:paraId="713144DE" w14:textId="03C26F47" w:rsidR="002B41D6" w:rsidRPr="00016C84" w:rsidRDefault="002B41D6" w:rsidP="002B41D6">
      <w:pPr>
        <w:spacing w:after="0" w:line="240" w:lineRule="auto"/>
        <w:rPr>
          <w:rFonts w:ascii="Arial" w:hAnsi="Arial" w:cs="Arial"/>
          <w:sz w:val="18"/>
          <w:szCs w:val="18"/>
          <w:highlight w:val="magenta"/>
        </w:rPr>
      </w:pPr>
      <w:r w:rsidRPr="00016C84">
        <w:rPr>
          <w:rFonts w:ascii="Arial" w:hAnsi="Arial" w:cs="Arial"/>
          <w:sz w:val="18"/>
          <w:szCs w:val="18"/>
        </w:rPr>
        <w:t xml:space="preserve">Artikel </w:t>
      </w:r>
      <w:r w:rsidR="00A87E26" w:rsidRPr="00016C84">
        <w:rPr>
          <w:rFonts w:ascii="Arial" w:hAnsi="Arial" w:cs="Arial"/>
          <w:sz w:val="18"/>
          <w:szCs w:val="18"/>
        </w:rPr>
        <w:t>2.</w:t>
      </w:r>
      <w:r w:rsidR="00821549" w:rsidRPr="00016C84">
        <w:rPr>
          <w:rFonts w:ascii="Arial" w:hAnsi="Arial" w:cs="Arial"/>
          <w:sz w:val="18"/>
          <w:szCs w:val="18"/>
        </w:rPr>
        <w:t>9</w:t>
      </w:r>
      <w:r w:rsidR="00A87E26" w:rsidRPr="00016C84">
        <w:rPr>
          <w:rFonts w:ascii="Arial" w:hAnsi="Arial" w:cs="Arial"/>
          <w:sz w:val="18"/>
          <w:szCs w:val="18"/>
        </w:rPr>
        <w:t>.5.2.3</w:t>
      </w:r>
    </w:p>
    <w:p w14:paraId="683FAF05" w14:textId="77777777" w:rsidR="00213B07" w:rsidRPr="00016C84" w:rsidRDefault="00213B07" w:rsidP="00213B07">
      <w:pPr>
        <w:spacing w:after="0" w:line="240" w:lineRule="auto"/>
        <w:rPr>
          <w:rFonts w:ascii="Arial" w:hAnsi="Arial" w:cs="Arial"/>
          <w:sz w:val="18"/>
          <w:szCs w:val="18"/>
        </w:rPr>
      </w:pPr>
      <w:r w:rsidRPr="00016C84">
        <w:rPr>
          <w:rFonts w:ascii="Arial" w:hAnsi="Arial" w:cs="Arial"/>
          <w:sz w:val="18"/>
          <w:szCs w:val="18"/>
        </w:rPr>
        <w:t>Wanneer het CBS in het extra waarderingsgesprek oordeelt dat er overgegaan wordt tot beoordeling, wordt zo snel mogelijk samengekomen. Het CBS beslist collegiaal of er tot beoordeling wordt overgegaan.</w:t>
      </w:r>
    </w:p>
    <w:p w14:paraId="4FDD6438" w14:textId="7777777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Indien er geen akkoord is of indien er beslist wordt om niet tot beoordeling over te gaan keert de medewerker terug naar het basissysteem van de jaarlijkse waarderingsgesprekken.</w:t>
      </w:r>
    </w:p>
    <w:p w14:paraId="7B5AA7AF" w14:textId="0404183B"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Indien er akkoord is om tot beoordeling over te gaan wordt zo snel mogelijk een datum vastgelegd voor een planningsgesprek zoals omschreven in artikel 2.</w:t>
      </w:r>
      <w:r w:rsidR="002908A0" w:rsidRPr="00016C84">
        <w:rPr>
          <w:rFonts w:ascii="Arial" w:hAnsi="Arial" w:cs="Arial"/>
          <w:sz w:val="18"/>
          <w:szCs w:val="18"/>
        </w:rPr>
        <w:t>9</w:t>
      </w:r>
      <w:r w:rsidRPr="00016C84">
        <w:rPr>
          <w:rFonts w:ascii="Arial" w:hAnsi="Arial" w:cs="Arial"/>
          <w:sz w:val="18"/>
          <w:szCs w:val="18"/>
        </w:rPr>
        <w:t>.1.1.1</w:t>
      </w:r>
      <w:r w:rsidR="00A87E26" w:rsidRPr="00016C84">
        <w:rPr>
          <w:rFonts w:ascii="Arial" w:hAnsi="Arial" w:cs="Arial"/>
          <w:sz w:val="18"/>
          <w:szCs w:val="18"/>
        </w:rPr>
        <w:t>1</w:t>
      </w:r>
      <w:r w:rsidRPr="00016C84">
        <w:rPr>
          <w:rFonts w:ascii="Arial" w:hAnsi="Arial" w:cs="Arial"/>
          <w:sz w:val="18"/>
          <w:szCs w:val="18"/>
        </w:rPr>
        <w:t xml:space="preserve">. </w:t>
      </w:r>
    </w:p>
    <w:p w14:paraId="2ADFBD79" w14:textId="3BA778C3" w:rsidR="002B41D6" w:rsidRPr="00016C84" w:rsidRDefault="002B41D6" w:rsidP="002B41D6">
      <w:pPr>
        <w:spacing w:after="0" w:line="240" w:lineRule="auto"/>
        <w:rPr>
          <w:rFonts w:ascii="Arial" w:hAnsi="Arial" w:cs="Arial"/>
          <w:sz w:val="18"/>
          <w:szCs w:val="18"/>
          <w:highlight w:val="magenta"/>
        </w:rPr>
      </w:pPr>
      <w:r w:rsidRPr="00016C84">
        <w:rPr>
          <w:rFonts w:ascii="Arial" w:hAnsi="Arial" w:cs="Arial"/>
          <w:sz w:val="18"/>
          <w:szCs w:val="18"/>
        </w:rPr>
        <w:t xml:space="preserve">Artikel </w:t>
      </w:r>
      <w:r w:rsidR="00A87E26" w:rsidRPr="00016C84">
        <w:rPr>
          <w:rFonts w:ascii="Arial" w:hAnsi="Arial" w:cs="Arial"/>
          <w:sz w:val="18"/>
          <w:szCs w:val="18"/>
        </w:rPr>
        <w:t>2.</w:t>
      </w:r>
      <w:r w:rsidR="00821549" w:rsidRPr="00016C84">
        <w:rPr>
          <w:rFonts w:ascii="Arial" w:hAnsi="Arial" w:cs="Arial"/>
          <w:sz w:val="18"/>
          <w:szCs w:val="18"/>
        </w:rPr>
        <w:t>9</w:t>
      </w:r>
      <w:r w:rsidR="00A87E26" w:rsidRPr="00016C84">
        <w:rPr>
          <w:rFonts w:ascii="Arial" w:hAnsi="Arial" w:cs="Arial"/>
          <w:sz w:val="18"/>
          <w:szCs w:val="18"/>
        </w:rPr>
        <w:t>.5.2.4</w:t>
      </w:r>
    </w:p>
    <w:p w14:paraId="64749895" w14:textId="2EDCB28A"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Het planningsgesprek wordt gevoerd tussen </w:t>
      </w:r>
      <w:r w:rsidR="00603F7D" w:rsidRPr="00016C84">
        <w:rPr>
          <w:rFonts w:ascii="Arial" w:hAnsi="Arial" w:cs="Arial"/>
          <w:sz w:val="18"/>
          <w:szCs w:val="18"/>
        </w:rPr>
        <w:t>het CBS en de functiehouder</w:t>
      </w:r>
      <w:r w:rsidRPr="00016C84">
        <w:rPr>
          <w:rFonts w:ascii="Arial" w:hAnsi="Arial" w:cs="Arial"/>
          <w:sz w:val="18"/>
          <w:szCs w:val="18"/>
        </w:rPr>
        <w:t xml:space="preserve">. </w:t>
      </w:r>
      <w:r w:rsidR="00603F7D" w:rsidRPr="00016C84">
        <w:rPr>
          <w:rFonts w:ascii="Arial" w:hAnsi="Arial" w:cs="Arial"/>
          <w:sz w:val="18"/>
          <w:szCs w:val="18"/>
        </w:rPr>
        <w:t xml:space="preserve">De inhoud en het verslag van dit gesprek zijn gebaseerd op de functiebeschrijving van de functiehouder. </w:t>
      </w:r>
      <w:r w:rsidRPr="00016C84">
        <w:rPr>
          <w:rFonts w:ascii="Arial" w:hAnsi="Arial" w:cs="Arial"/>
          <w:sz w:val="18"/>
          <w:szCs w:val="18"/>
        </w:rPr>
        <w:t xml:space="preserve"> </w:t>
      </w:r>
    </w:p>
    <w:p w14:paraId="680E6CDC" w14:textId="7777777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In het planningsgesprek wordt het breekpunt omschreven en worden afspraken gemaakt om tot een verbetering in het professioneel gedrag te komen.</w:t>
      </w:r>
    </w:p>
    <w:p w14:paraId="0C7320DF" w14:textId="7D0727EF"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Het verslag wordt opmaakt door </w:t>
      </w:r>
      <w:r w:rsidR="00643106" w:rsidRPr="00016C84">
        <w:rPr>
          <w:rFonts w:ascii="Arial" w:hAnsi="Arial" w:cs="Arial"/>
          <w:sz w:val="18"/>
          <w:szCs w:val="18"/>
        </w:rPr>
        <w:t>het CBS</w:t>
      </w:r>
      <w:r w:rsidRPr="00016C84">
        <w:rPr>
          <w:rFonts w:ascii="Arial" w:hAnsi="Arial" w:cs="Arial"/>
          <w:sz w:val="18"/>
          <w:szCs w:val="18"/>
        </w:rPr>
        <w:t xml:space="preserve"> en voor ontvangst ondertekend door </w:t>
      </w:r>
      <w:r w:rsidR="00643106" w:rsidRPr="00016C84">
        <w:rPr>
          <w:rFonts w:ascii="Arial" w:hAnsi="Arial" w:cs="Arial"/>
          <w:sz w:val="18"/>
          <w:szCs w:val="18"/>
        </w:rPr>
        <w:t xml:space="preserve">het CBS en de functiehouder. </w:t>
      </w:r>
    </w:p>
    <w:p w14:paraId="37C0C289" w14:textId="7777777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Tijdens het planningsgesprek wordt een datum vastgelegd voor het eerste beoordelingsgesprek. </w:t>
      </w:r>
    </w:p>
    <w:p w14:paraId="3BE9BC1D" w14:textId="3A840322" w:rsidR="002B41D6" w:rsidRPr="00016C84" w:rsidRDefault="002B41D6" w:rsidP="002B41D6">
      <w:pPr>
        <w:spacing w:after="0" w:line="240" w:lineRule="auto"/>
        <w:rPr>
          <w:rFonts w:ascii="Arial" w:hAnsi="Arial" w:cs="Arial"/>
          <w:sz w:val="18"/>
          <w:szCs w:val="18"/>
          <w:highlight w:val="magenta"/>
        </w:rPr>
      </w:pPr>
      <w:r w:rsidRPr="00016C84">
        <w:rPr>
          <w:rFonts w:ascii="Arial" w:hAnsi="Arial" w:cs="Arial"/>
          <w:sz w:val="18"/>
          <w:szCs w:val="18"/>
        </w:rPr>
        <w:t>Artikel</w:t>
      </w:r>
      <w:r w:rsidR="00A87E26" w:rsidRPr="00016C84">
        <w:rPr>
          <w:rFonts w:ascii="Arial" w:hAnsi="Arial" w:cs="Arial"/>
          <w:sz w:val="18"/>
          <w:szCs w:val="18"/>
        </w:rPr>
        <w:t xml:space="preserve"> 2.</w:t>
      </w:r>
      <w:r w:rsidR="00821549" w:rsidRPr="00016C84">
        <w:rPr>
          <w:rFonts w:ascii="Arial" w:hAnsi="Arial" w:cs="Arial"/>
          <w:sz w:val="18"/>
          <w:szCs w:val="18"/>
        </w:rPr>
        <w:t>9</w:t>
      </w:r>
      <w:r w:rsidR="00A87E26" w:rsidRPr="00016C84">
        <w:rPr>
          <w:rFonts w:ascii="Arial" w:hAnsi="Arial" w:cs="Arial"/>
          <w:sz w:val="18"/>
          <w:szCs w:val="18"/>
        </w:rPr>
        <w:t>.5.2.5</w:t>
      </w:r>
    </w:p>
    <w:p w14:paraId="10E28712" w14:textId="38F4FBC0"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Minimum 3 maand en maximum 6 maand na het planningsgesprek volgt een eerste beoordelingsgesprek tussen de </w:t>
      </w:r>
      <w:r w:rsidR="00643106" w:rsidRPr="00016C84">
        <w:rPr>
          <w:rFonts w:ascii="Arial" w:hAnsi="Arial" w:cs="Arial"/>
          <w:sz w:val="18"/>
          <w:szCs w:val="18"/>
        </w:rPr>
        <w:t xml:space="preserve">functiehouder en het </w:t>
      </w:r>
      <w:r w:rsidR="00740AFB" w:rsidRPr="00016C84">
        <w:rPr>
          <w:rFonts w:ascii="Arial" w:hAnsi="Arial" w:cs="Arial"/>
          <w:sz w:val="18"/>
          <w:szCs w:val="18"/>
        </w:rPr>
        <w:t>beoordelingscomité.</w:t>
      </w:r>
      <w:r w:rsidRPr="00016C84">
        <w:rPr>
          <w:rFonts w:ascii="Arial" w:hAnsi="Arial" w:cs="Arial"/>
          <w:sz w:val="18"/>
          <w:szCs w:val="18"/>
        </w:rPr>
        <w:t xml:space="preserve"> </w:t>
      </w:r>
      <w:r w:rsidR="00643106" w:rsidRPr="00016C84">
        <w:rPr>
          <w:rFonts w:ascii="Arial" w:hAnsi="Arial" w:cs="Arial"/>
          <w:sz w:val="18"/>
          <w:szCs w:val="18"/>
        </w:rPr>
        <w:t>D</w:t>
      </w:r>
      <w:r w:rsidRPr="00016C84">
        <w:rPr>
          <w:rFonts w:ascii="Arial" w:hAnsi="Arial" w:cs="Arial"/>
          <w:sz w:val="18"/>
          <w:szCs w:val="18"/>
        </w:rPr>
        <w:t xml:space="preserve">e inhoud en de verslaggeving van het eerste </w:t>
      </w:r>
      <w:r w:rsidR="00643106" w:rsidRPr="00016C84">
        <w:rPr>
          <w:rFonts w:ascii="Arial" w:hAnsi="Arial" w:cs="Arial"/>
          <w:sz w:val="18"/>
          <w:szCs w:val="18"/>
        </w:rPr>
        <w:t>beoordelingsgesprek</w:t>
      </w:r>
      <w:r w:rsidRPr="00016C84">
        <w:rPr>
          <w:rFonts w:ascii="Arial" w:hAnsi="Arial" w:cs="Arial"/>
          <w:sz w:val="18"/>
          <w:szCs w:val="18"/>
        </w:rPr>
        <w:t xml:space="preserve"> </w:t>
      </w:r>
      <w:r w:rsidR="00643106" w:rsidRPr="00016C84">
        <w:rPr>
          <w:rFonts w:ascii="Arial" w:hAnsi="Arial" w:cs="Arial"/>
          <w:sz w:val="18"/>
          <w:szCs w:val="18"/>
        </w:rPr>
        <w:t>zijn gebaseerd op de functiebeschrijving.</w:t>
      </w:r>
      <w:r w:rsidRPr="00016C84">
        <w:rPr>
          <w:rFonts w:ascii="Arial" w:hAnsi="Arial" w:cs="Arial"/>
          <w:sz w:val="18"/>
          <w:szCs w:val="18"/>
        </w:rPr>
        <w:t xml:space="preserve"> </w:t>
      </w:r>
      <w:bookmarkStart w:id="44" w:name="_Hlk70501128"/>
      <w:r w:rsidR="00643106" w:rsidRPr="00016C84">
        <w:rPr>
          <w:rFonts w:ascii="Arial" w:hAnsi="Arial" w:cs="Arial"/>
          <w:sz w:val="18"/>
          <w:szCs w:val="18"/>
        </w:rPr>
        <w:t xml:space="preserve">De beoordeling gebeurt op basis van het voorbereidend rapport van een extern deskundige (zie artikel </w:t>
      </w:r>
      <w:r w:rsidR="007A367F" w:rsidRPr="00016C84">
        <w:rPr>
          <w:rFonts w:ascii="Arial" w:hAnsi="Arial" w:cs="Arial"/>
          <w:sz w:val="18"/>
          <w:szCs w:val="18"/>
        </w:rPr>
        <w:t>2.</w:t>
      </w:r>
      <w:r w:rsidR="002908A0" w:rsidRPr="00016C84">
        <w:rPr>
          <w:rFonts w:ascii="Arial" w:hAnsi="Arial" w:cs="Arial"/>
          <w:sz w:val="18"/>
          <w:szCs w:val="18"/>
        </w:rPr>
        <w:t>9</w:t>
      </w:r>
      <w:r w:rsidR="007A367F" w:rsidRPr="00016C84">
        <w:rPr>
          <w:rFonts w:ascii="Arial" w:hAnsi="Arial" w:cs="Arial"/>
          <w:sz w:val="18"/>
          <w:szCs w:val="18"/>
        </w:rPr>
        <w:t>.5.1.1.</w:t>
      </w:r>
      <w:r w:rsidR="00643106" w:rsidRPr="00016C84">
        <w:rPr>
          <w:rFonts w:ascii="Arial" w:hAnsi="Arial" w:cs="Arial"/>
          <w:sz w:val="18"/>
          <w:szCs w:val="18"/>
        </w:rPr>
        <w:t xml:space="preserve">). </w:t>
      </w:r>
      <w:bookmarkEnd w:id="44"/>
    </w:p>
    <w:p w14:paraId="5D646B8B" w14:textId="21DECD63"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Tijdens het eerste beoordelingsgesprek beoordelen de beoordelaars of er voldoende gewerkt werd aan het breekpunt. De </w:t>
      </w:r>
      <w:r w:rsidR="00643106" w:rsidRPr="00016C84">
        <w:rPr>
          <w:rFonts w:ascii="Arial" w:hAnsi="Arial" w:cs="Arial"/>
          <w:sz w:val="18"/>
          <w:szCs w:val="18"/>
        </w:rPr>
        <w:t>functiehouder</w:t>
      </w:r>
      <w:r w:rsidRPr="00016C84">
        <w:rPr>
          <w:rFonts w:ascii="Arial" w:hAnsi="Arial" w:cs="Arial"/>
          <w:sz w:val="18"/>
          <w:szCs w:val="18"/>
        </w:rPr>
        <w:t xml:space="preserve"> heeft de mogelijkheid om hierop feedback te geven. </w:t>
      </w:r>
      <w:bookmarkStart w:id="45" w:name="_Hlk70501006"/>
      <w:r w:rsidR="00643106" w:rsidRPr="00016C84">
        <w:rPr>
          <w:rFonts w:ascii="Arial" w:hAnsi="Arial" w:cs="Arial"/>
          <w:sz w:val="18"/>
          <w:szCs w:val="18"/>
        </w:rPr>
        <w:t xml:space="preserve">Het </w:t>
      </w:r>
      <w:r w:rsidR="00B31E33" w:rsidRPr="00016C84">
        <w:rPr>
          <w:rFonts w:ascii="Arial" w:hAnsi="Arial" w:cs="Arial"/>
          <w:sz w:val="18"/>
          <w:szCs w:val="18"/>
        </w:rPr>
        <w:t>beoord</w:t>
      </w:r>
      <w:r w:rsidR="00DD5BA0" w:rsidRPr="00016C84">
        <w:rPr>
          <w:rFonts w:ascii="Arial" w:hAnsi="Arial" w:cs="Arial"/>
          <w:sz w:val="18"/>
          <w:szCs w:val="18"/>
        </w:rPr>
        <w:t>el</w:t>
      </w:r>
      <w:r w:rsidR="00B31E33" w:rsidRPr="00016C84">
        <w:rPr>
          <w:rFonts w:ascii="Arial" w:hAnsi="Arial" w:cs="Arial"/>
          <w:sz w:val="18"/>
          <w:szCs w:val="18"/>
        </w:rPr>
        <w:t>ingscomité</w:t>
      </w:r>
      <w:r w:rsidR="00643106" w:rsidRPr="00016C84">
        <w:rPr>
          <w:rFonts w:ascii="Arial" w:hAnsi="Arial" w:cs="Arial"/>
          <w:sz w:val="18"/>
          <w:szCs w:val="18"/>
        </w:rPr>
        <w:t xml:space="preserve">, samengesteld uit het college van burgemeester en schepenen en de voorzitter van de gemeenteraad, </w:t>
      </w:r>
      <w:r w:rsidRPr="00016C84">
        <w:rPr>
          <w:rFonts w:ascii="Arial" w:hAnsi="Arial" w:cs="Arial"/>
          <w:sz w:val="18"/>
          <w:szCs w:val="18"/>
        </w:rPr>
        <w:t>oord</w:t>
      </w:r>
      <w:r w:rsidR="00643106" w:rsidRPr="00016C84">
        <w:rPr>
          <w:rFonts w:ascii="Arial" w:hAnsi="Arial" w:cs="Arial"/>
          <w:sz w:val="18"/>
          <w:szCs w:val="18"/>
        </w:rPr>
        <w:t>e</w:t>
      </w:r>
      <w:r w:rsidRPr="00016C84">
        <w:rPr>
          <w:rFonts w:ascii="Arial" w:hAnsi="Arial" w:cs="Arial"/>
          <w:sz w:val="18"/>
          <w:szCs w:val="18"/>
        </w:rPr>
        <w:t>el</w:t>
      </w:r>
      <w:r w:rsidR="00643106" w:rsidRPr="00016C84">
        <w:rPr>
          <w:rFonts w:ascii="Arial" w:hAnsi="Arial" w:cs="Arial"/>
          <w:sz w:val="18"/>
          <w:szCs w:val="18"/>
        </w:rPr>
        <w:t>t</w:t>
      </w:r>
      <w:r w:rsidRPr="00016C84">
        <w:rPr>
          <w:rFonts w:ascii="Arial" w:hAnsi="Arial" w:cs="Arial"/>
          <w:sz w:val="18"/>
          <w:szCs w:val="18"/>
        </w:rPr>
        <w:t xml:space="preserve"> gunstig of ongunstig en </w:t>
      </w:r>
      <w:r w:rsidR="00643106" w:rsidRPr="00016C84">
        <w:rPr>
          <w:rFonts w:ascii="Arial" w:hAnsi="Arial" w:cs="Arial"/>
          <w:sz w:val="18"/>
          <w:szCs w:val="18"/>
        </w:rPr>
        <w:t>motiveert</w:t>
      </w:r>
      <w:r w:rsidRPr="00016C84">
        <w:rPr>
          <w:rFonts w:ascii="Arial" w:hAnsi="Arial" w:cs="Arial"/>
          <w:sz w:val="18"/>
          <w:szCs w:val="18"/>
        </w:rPr>
        <w:t xml:space="preserve"> dit.</w:t>
      </w:r>
    </w:p>
    <w:bookmarkEnd w:id="45"/>
    <w:p w14:paraId="707EA190" w14:textId="31227BE2"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Bij gunstig keert de </w:t>
      </w:r>
      <w:r w:rsidR="00643106" w:rsidRPr="00016C84">
        <w:rPr>
          <w:rFonts w:ascii="Arial" w:hAnsi="Arial" w:cs="Arial"/>
          <w:sz w:val="18"/>
          <w:szCs w:val="18"/>
        </w:rPr>
        <w:t>functiehouder</w:t>
      </w:r>
      <w:r w:rsidRPr="00016C84">
        <w:rPr>
          <w:rFonts w:ascii="Arial" w:hAnsi="Arial" w:cs="Arial"/>
          <w:sz w:val="18"/>
          <w:szCs w:val="18"/>
        </w:rPr>
        <w:t xml:space="preserve"> terug naar het waarderingsmodel.</w:t>
      </w:r>
    </w:p>
    <w:p w14:paraId="45090AFF" w14:textId="7EA469A2"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Bij ongunstig wordt een datum vastgelegd voor een tweede beoordelingsgesprek (zie artikel 2.</w:t>
      </w:r>
      <w:r w:rsidR="002908A0" w:rsidRPr="00016C84">
        <w:rPr>
          <w:rFonts w:ascii="Arial" w:hAnsi="Arial" w:cs="Arial"/>
          <w:sz w:val="18"/>
          <w:szCs w:val="18"/>
        </w:rPr>
        <w:t>9</w:t>
      </w:r>
      <w:r w:rsidRPr="00016C84">
        <w:rPr>
          <w:rFonts w:ascii="Arial" w:hAnsi="Arial" w:cs="Arial"/>
          <w:sz w:val="18"/>
          <w:szCs w:val="18"/>
        </w:rPr>
        <w:t>.1.1.1</w:t>
      </w:r>
      <w:r w:rsidR="007A367F" w:rsidRPr="00016C84">
        <w:rPr>
          <w:rFonts w:ascii="Arial" w:hAnsi="Arial" w:cs="Arial"/>
          <w:sz w:val="18"/>
          <w:szCs w:val="18"/>
        </w:rPr>
        <w:t>3</w:t>
      </w:r>
      <w:r w:rsidRPr="00016C84">
        <w:rPr>
          <w:rFonts w:ascii="Arial" w:hAnsi="Arial" w:cs="Arial"/>
          <w:sz w:val="18"/>
          <w:szCs w:val="18"/>
        </w:rPr>
        <w:t>.).</w:t>
      </w:r>
    </w:p>
    <w:p w14:paraId="06F7B1E1" w14:textId="37BBE3BB"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Het verslag wordt door </w:t>
      </w:r>
      <w:r w:rsidR="00643106" w:rsidRPr="00016C84">
        <w:rPr>
          <w:rFonts w:ascii="Arial" w:hAnsi="Arial" w:cs="Arial"/>
          <w:sz w:val="18"/>
          <w:szCs w:val="18"/>
        </w:rPr>
        <w:t>functiehouder</w:t>
      </w:r>
      <w:r w:rsidRPr="00016C84">
        <w:rPr>
          <w:rFonts w:ascii="Arial" w:hAnsi="Arial" w:cs="Arial"/>
          <w:sz w:val="18"/>
          <w:szCs w:val="18"/>
        </w:rPr>
        <w:t xml:space="preserve"> </w:t>
      </w:r>
      <w:r w:rsidR="00643106" w:rsidRPr="00016C84">
        <w:rPr>
          <w:rFonts w:ascii="Arial" w:hAnsi="Arial" w:cs="Arial"/>
          <w:sz w:val="18"/>
          <w:szCs w:val="18"/>
        </w:rPr>
        <w:t xml:space="preserve">en het </w:t>
      </w:r>
      <w:r w:rsidR="00740AFB" w:rsidRPr="00016C84">
        <w:rPr>
          <w:rFonts w:ascii="Arial" w:hAnsi="Arial" w:cs="Arial"/>
          <w:sz w:val="18"/>
          <w:szCs w:val="18"/>
        </w:rPr>
        <w:t xml:space="preserve">beoordelingscomité </w:t>
      </w:r>
      <w:r w:rsidRPr="00016C84">
        <w:rPr>
          <w:rFonts w:ascii="Arial" w:hAnsi="Arial" w:cs="Arial"/>
          <w:sz w:val="18"/>
          <w:szCs w:val="18"/>
        </w:rPr>
        <w:t>ondertekend voor ontvangst.</w:t>
      </w:r>
    </w:p>
    <w:p w14:paraId="349E865D" w14:textId="3EA796E1"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Artikel </w:t>
      </w:r>
      <w:r w:rsidR="00F4449F" w:rsidRPr="00016C84">
        <w:rPr>
          <w:rFonts w:ascii="Arial" w:hAnsi="Arial" w:cs="Arial"/>
          <w:sz w:val="18"/>
          <w:szCs w:val="18"/>
        </w:rPr>
        <w:t>2.</w:t>
      </w:r>
      <w:r w:rsidR="00821549" w:rsidRPr="00016C84">
        <w:rPr>
          <w:rFonts w:ascii="Arial" w:hAnsi="Arial" w:cs="Arial"/>
          <w:sz w:val="18"/>
          <w:szCs w:val="18"/>
        </w:rPr>
        <w:t>9</w:t>
      </w:r>
      <w:r w:rsidR="00F4449F" w:rsidRPr="00016C84">
        <w:rPr>
          <w:rFonts w:ascii="Arial" w:hAnsi="Arial" w:cs="Arial"/>
          <w:sz w:val="18"/>
          <w:szCs w:val="18"/>
        </w:rPr>
        <w:t>.5.2.6</w:t>
      </w:r>
      <w:r w:rsidRPr="00016C84">
        <w:rPr>
          <w:rFonts w:ascii="Arial" w:hAnsi="Arial" w:cs="Arial"/>
          <w:sz w:val="18"/>
          <w:szCs w:val="18"/>
        </w:rPr>
        <w:t>.</w:t>
      </w:r>
    </w:p>
    <w:p w14:paraId="40955F59" w14:textId="24CE08B8"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Minimum </w:t>
      </w:r>
      <w:r w:rsidR="00AD7BF9" w:rsidRPr="00016C84">
        <w:rPr>
          <w:rFonts w:ascii="Arial" w:hAnsi="Arial" w:cs="Arial"/>
          <w:sz w:val="18"/>
          <w:szCs w:val="18"/>
        </w:rPr>
        <w:t>6</w:t>
      </w:r>
      <w:r w:rsidRPr="00016C84">
        <w:rPr>
          <w:rFonts w:ascii="Arial" w:hAnsi="Arial" w:cs="Arial"/>
          <w:sz w:val="18"/>
          <w:szCs w:val="18"/>
        </w:rPr>
        <w:t xml:space="preserve"> maand en maximum </w:t>
      </w:r>
      <w:r w:rsidR="00AD7BF9" w:rsidRPr="00016C84">
        <w:rPr>
          <w:rFonts w:ascii="Arial" w:hAnsi="Arial" w:cs="Arial"/>
          <w:sz w:val="18"/>
          <w:szCs w:val="18"/>
        </w:rPr>
        <w:t>9</w:t>
      </w:r>
      <w:r w:rsidRPr="00016C84">
        <w:rPr>
          <w:rFonts w:ascii="Arial" w:hAnsi="Arial" w:cs="Arial"/>
          <w:sz w:val="18"/>
          <w:szCs w:val="18"/>
        </w:rPr>
        <w:t xml:space="preserve"> maand na het eerste beoordelingsgesprek volgt een tweede beoordelingsgesprek. </w:t>
      </w:r>
      <w:r w:rsidR="00643106" w:rsidRPr="00016C84">
        <w:rPr>
          <w:rFonts w:ascii="Arial" w:hAnsi="Arial" w:cs="Arial"/>
          <w:sz w:val="18"/>
          <w:szCs w:val="18"/>
        </w:rPr>
        <w:t>D</w:t>
      </w:r>
      <w:r w:rsidRPr="00016C84">
        <w:rPr>
          <w:rFonts w:ascii="Arial" w:hAnsi="Arial" w:cs="Arial"/>
          <w:sz w:val="18"/>
          <w:szCs w:val="18"/>
        </w:rPr>
        <w:t xml:space="preserve">e inhoud en de verslaggeving van het tweede beoordelingsgesprek </w:t>
      </w:r>
      <w:r w:rsidR="00643106" w:rsidRPr="00016C84">
        <w:rPr>
          <w:rFonts w:ascii="Arial" w:hAnsi="Arial" w:cs="Arial"/>
          <w:sz w:val="18"/>
          <w:szCs w:val="18"/>
        </w:rPr>
        <w:t xml:space="preserve">zijn gebaseerd op de functiebeschrijving. De beoordeling gebeurt op basis van het voorbereidend rapport van een extern deskundige (zie artikel </w:t>
      </w:r>
      <w:r w:rsidR="00F4449F" w:rsidRPr="00016C84">
        <w:rPr>
          <w:rFonts w:ascii="Arial" w:hAnsi="Arial" w:cs="Arial"/>
          <w:sz w:val="18"/>
          <w:szCs w:val="18"/>
        </w:rPr>
        <w:t>2.</w:t>
      </w:r>
      <w:r w:rsidR="002908A0" w:rsidRPr="00016C84">
        <w:rPr>
          <w:rFonts w:ascii="Arial" w:hAnsi="Arial" w:cs="Arial"/>
          <w:sz w:val="18"/>
          <w:szCs w:val="18"/>
        </w:rPr>
        <w:t>9</w:t>
      </w:r>
      <w:r w:rsidR="00F4449F" w:rsidRPr="00016C84">
        <w:rPr>
          <w:rFonts w:ascii="Arial" w:hAnsi="Arial" w:cs="Arial"/>
          <w:sz w:val="18"/>
          <w:szCs w:val="18"/>
        </w:rPr>
        <w:t>.5.1.1.)</w:t>
      </w:r>
    </w:p>
    <w:p w14:paraId="2D05D564" w14:textId="605D4943" w:rsidR="00643106" w:rsidRPr="00016C84" w:rsidRDefault="002B41D6" w:rsidP="00643106">
      <w:pPr>
        <w:spacing w:after="0" w:line="240" w:lineRule="auto"/>
        <w:rPr>
          <w:rFonts w:ascii="Arial" w:hAnsi="Arial" w:cs="Arial"/>
          <w:sz w:val="18"/>
          <w:szCs w:val="18"/>
        </w:rPr>
      </w:pPr>
      <w:r w:rsidRPr="00016C84">
        <w:rPr>
          <w:rFonts w:ascii="Arial" w:hAnsi="Arial" w:cs="Arial"/>
          <w:sz w:val="18"/>
          <w:szCs w:val="18"/>
        </w:rPr>
        <w:t>Tijdens het tweede beoordelingsgesprek beoord</w:t>
      </w:r>
      <w:r w:rsidR="00F4449F" w:rsidRPr="00016C84">
        <w:rPr>
          <w:rFonts w:ascii="Arial" w:hAnsi="Arial" w:cs="Arial"/>
          <w:sz w:val="18"/>
          <w:szCs w:val="18"/>
        </w:rPr>
        <w:t>e</w:t>
      </w:r>
      <w:r w:rsidRPr="00016C84">
        <w:rPr>
          <w:rFonts w:ascii="Arial" w:hAnsi="Arial" w:cs="Arial"/>
          <w:sz w:val="18"/>
          <w:szCs w:val="18"/>
        </w:rPr>
        <w:t>el</w:t>
      </w:r>
      <w:r w:rsidR="00F4449F" w:rsidRPr="00016C84">
        <w:rPr>
          <w:rFonts w:ascii="Arial" w:hAnsi="Arial" w:cs="Arial"/>
          <w:sz w:val="18"/>
          <w:szCs w:val="18"/>
        </w:rPr>
        <w:t>t</w:t>
      </w:r>
      <w:r w:rsidRPr="00016C84">
        <w:rPr>
          <w:rFonts w:ascii="Arial" w:hAnsi="Arial" w:cs="Arial"/>
          <w:sz w:val="18"/>
          <w:szCs w:val="18"/>
        </w:rPr>
        <w:t xml:space="preserve"> </w:t>
      </w:r>
      <w:r w:rsidR="00740AFB" w:rsidRPr="00016C84">
        <w:rPr>
          <w:rFonts w:ascii="Arial" w:hAnsi="Arial" w:cs="Arial"/>
          <w:sz w:val="18"/>
          <w:szCs w:val="18"/>
        </w:rPr>
        <w:t>het beoordelingscomité</w:t>
      </w:r>
      <w:r w:rsidR="00F4449F" w:rsidRPr="00016C84">
        <w:rPr>
          <w:rFonts w:ascii="Arial" w:hAnsi="Arial" w:cs="Arial"/>
          <w:sz w:val="18"/>
          <w:szCs w:val="18"/>
        </w:rPr>
        <w:t xml:space="preserve"> </w:t>
      </w:r>
      <w:r w:rsidRPr="00016C84">
        <w:rPr>
          <w:rFonts w:ascii="Arial" w:hAnsi="Arial" w:cs="Arial"/>
          <w:sz w:val="18"/>
          <w:szCs w:val="18"/>
        </w:rPr>
        <w:t xml:space="preserve">of er voldoende gewerkt werd aan het breekpunt. De </w:t>
      </w:r>
      <w:r w:rsidR="00643106" w:rsidRPr="00016C84">
        <w:rPr>
          <w:rFonts w:ascii="Arial" w:hAnsi="Arial" w:cs="Arial"/>
          <w:sz w:val="18"/>
          <w:szCs w:val="18"/>
        </w:rPr>
        <w:t>functiehouder</w:t>
      </w:r>
      <w:r w:rsidRPr="00016C84">
        <w:rPr>
          <w:rFonts w:ascii="Arial" w:hAnsi="Arial" w:cs="Arial"/>
          <w:sz w:val="18"/>
          <w:szCs w:val="18"/>
        </w:rPr>
        <w:t xml:space="preserve"> heeft de mogelijkheid om hierop feedback te geven. </w:t>
      </w:r>
      <w:r w:rsidR="00643106" w:rsidRPr="00016C84">
        <w:rPr>
          <w:rFonts w:ascii="Arial" w:hAnsi="Arial" w:cs="Arial"/>
          <w:sz w:val="18"/>
          <w:szCs w:val="18"/>
        </w:rPr>
        <w:t xml:space="preserve">Het </w:t>
      </w:r>
      <w:r w:rsidR="00B31E33" w:rsidRPr="00016C84">
        <w:rPr>
          <w:rFonts w:ascii="Arial" w:hAnsi="Arial" w:cs="Arial"/>
          <w:sz w:val="18"/>
          <w:szCs w:val="18"/>
        </w:rPr>
        <w:t>beoordelingscomité</w:t>
      </w:r>
      <w:r w:rsidR="00643106" w:rsidRPr="00016C84">
        <w:rPr>
          <w:rFonts w:ascii="Arial" w:hAnsi="Arial" w:cs="Arial"/>
          <w:sz w:val="18"/>
          <w:szCs w:val="18"/>
        </w:rPr>
        <w:t>, samengesteld uit het college van burgemeester en schepenen en de voorzitter van de gemeenteraad, oordeelt gunstig of ongunstig en motiveert dit.</w:t>
      </w:r>
    </w:p>
    <w:p w14:paraId="33C294ED" w14:textId="5D17CC46"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Bij gunstig keert de </w:t>
      </w:r>
      <w:r w:rsidR="00643106" w:rsidRPr="00016C84">
        <w:rPr>
          <w:rFonts w:ascii="Arial" w:hAnsi="Arial" w:cs="Arial"/>
          <w:sz w:val="18"/>
          <w:szCs w:val="18"/>
        </w:rPr>
        <w:t>functiehouder</w:t>
      </w:r>
      <w:r w:rsidRPr="00016C84">
        <w:rPr>
          <w:rFonts w:ascii="Arial" w:hAnsi="Arial" w:cs="Arial"/>
          <w:sz w:val="18"/>
          <w:szCs w:val="18"/>
        </w:rPr>
        <w:t xml:space="preserve"> terug naar het waarderingsmodel.</w:t>
      </w:r>
    </w:p>
    <w:p w14:paraId="4AD81007" w14:textId="77777777"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Bij ongunstig wordt overgegaan tot ontslag.</w:t>
      </w:r>
    </w:p>
    <w:p w14:paraId="5DEBC4C4" w14:textId="2AF63475" w:rsidR="002B41D6" w:rsidRPr="00016C84" w:rsidRDefault="002B41D6" w:rsidP="002B41D6">
      <w:pPr>
        <w:spacing w:after="0" w:line="240" w:lineRule="auto"/>
        <w:rPr>
          <w:rFonts w:ascii="Arial" w:hAnsi="Arial" w:cs="Arial"/>
          <w:sz w:val="18"/>
          <w:szCs w:val="18"/>
        </w:rPr>
      </w:pPr>
      <w:r w:rsidRPr="00016C84">
        <w:rPr>
          <w:rFonts w:ascii="Arial" w:hAnsi="Arial" w:cs="Arial"/>
          <w:sz w:val="18"/>
          <w:szCs w:val="18"/>
        </w:rPr>
        <w:t xml:space="preserve">Het verslag wordt door de </w:t>
      </w:r>
      <w:r w:rsidR="00643106" w:rsidRPr="00016C84">
        <w:rPr>
          <w:rFonts w:ascii="Arial" w:hAnsi="Arial" w:cs="Arial"/>
          <w:sz w:val="18"/>
          <w:szCs w:val="18"/>
        </w:rPr>
        <w:t>functiehouder en het CBS</w:t>
      </w:r>
      <w:r w:rsidRPr="00016C84">
        <w:rPr>
          <w:rFonts w:ascii="Arial" w:hAnsi="Arial" w:cs="Arial"/>
          <w:sz w:val="18"/>
          <w:szCs w:val="18"/>
        </w:rPr>
        <w:t xml:space="preserve"> </w:t>
      </w:r>
      <w:r w:rsidR="00740AFB" w:rsidRPr="00016C84">
        <w:rPr>
          <w:rFonts w:ascii="Arial" w:hAnsi="Arial" w:cs="Arial"/>
          <w:sz w:val="18"/>
          <w:szCs w:val="18"/>
        </w:rPr>
        <w:t xml:space="preserve">beoordelingscomité </w:t>
      </w:r>
      <w:r w:rsidRPr="00016C84">
        <w:rPr>
          <w:rFonts w:ascii="Arial" w:hAnsi="Arial" w:cs="Arial"/>
          <w:sz w:val="18"/>
          <w:szCs w:val="18"/>
        </w:rPr>
        <w:t xml:space="preserve">ondertekend voor ontvangst. </w:t>
      </w:r>
    </w:p>
    <w:p w14:paraId="7E8AE84F" w14:textId="39BE344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w:t>
      </w:r>
      <w:r w:rsidRPr="00016C84">
        <w:rPr>
          <w:rFonts w:ascii="Arial" w:hAnsi="Arial" w:cs="Arial"/>
          <w:sz w:val="18"/>
          <w:szCs w:val="18"/>
        </w:rPr>
        <w:t>.2.</w:t>
      </w:r>
      <w:r w:rsidR="00F4449F" w:rsidRPr="00016C84">
        <w:rPr>
          <w:rFonts w:ascii="Arial" w:hAnsi="Arial" w:cs="Arial"/>
          <w:sz w:val="18"/>
          <w:szCs w:val="18"/>
        </w:rPr>
        <w:t>7</w:t>
      </w:r>
      <w:r w:rsidRPr="00016C84">
        <w:rPr>
          <w:rFonts w:ascii="Arial" w:hAnsi="Arial" w:cs="Arial"/>
          <w:sz w:val="18"/>
          <w:szCs w:val="18"/>
        </w:rPr>
        <w:t>.</w:t>
      </w:r>
      <w:r w:rsidRPr="00016C84">
        <w:rPr>
          <w:rFonts w:ascii="Arial" w:hAnsi="Arial" w:cs="Arial"/>
          <w:sz w:val="18"/>
          <w:szCs w:val="18"/>
        </w:rPr>
        <w:tab/>
      </w:r>
    </w:p>
    <w:p w14:paraId="31FF1A08" w14:textId="34FCFD6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w:t>
      </w:r>
      <w:r w:rsidR="006E3CB3" w:rsidRPr="00016C84">
        <w:rPr>
          <w:rFonts w:ascii="Arial" w:hAnsi="Arial" w:cs="Arial"/>
          <w:sz w:val="18"/>
          <w:szCs w:val="18"/>
        </w:rPr>
        <w:t>beoordelingscriteria</w:t>
      </w:r>
      <w:r w:rsidRPr="00016C84">
        <w:rPr>
          <w:rFonts w:ascii="Arial" w:hAnsi="Arial" w:cs="Arial"/>
          <w:sz w:val="18"/>
          <w:szCs w:val="18"/>
        </w:rPr>
        <w:t xml:space="preserve"> worden vastgesteld volgens de bepalingen van het rechtspositiebesluit gemeente- en provinciepersoneel en opgenomen in de functiebeschrijving.</w:t>
      </w:r>
    </w:p>
    <w:p w14:paraId="22967E26" w14:textId="52CCC6A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w:t>
      </w:r>
      <w:r w:rsidRPr="00016C84">
        <w:rPr>
          <w:rFonts w:ascii="Arial" w:hAnsi="Arial" w:cs="Arial"/>
          <w:sz w:val="18"/>
          <w:szCs w:val="18"/>
        </w:rPr>
        <w:t>.2.</w:t>
      </w:r>
      <w:r w:rsidR="00F4449F" w:rsidRPr="00016C84">
        <w:rPr>
          <w:rFonts w:ascii="Arial" w:hAnsi="Arial" w:cs="Arial"/>
          <w:sz w:val="18"/>
          <w:szCs w:val="18"/>
        </w:rPr>
        <w:t>8</w:t>
      </w:r>
      <w:r w:rsidRPr="00016C84">
        <w:rPr>
          <w:rFonts w:ascii="Arial" w:hAnsi="Arial" w:cs="Arial"/>
          <w:sz w:val="18"/>
          <w:szCs w:val="18"/>
        </w:rPr>
        <w:t>.</w:t>
      </w:r>
      <w:r w:rsidRPr="00016C84">
        <w:rPr>
          <w:rFonts w:ascii="Arial" w:hAnsi="Arial" w:cs="Arial"/>
          <w:sz w:val="18"/>
          <w:szCs w:val="18"/>
        </w:rPr>
        <w:tab/>
      </w:r>
    </w:p>
    <w:p w14:paraId="02723819" w14:textId="1B056B7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w:t>
      </w:r>
      <w:r w:rsidR="006E3CB3" w:rsidRPr="00016C84">
        <w:rPr>
          <w:rFonts w:ascii="Arial" w:hAnsi="Arial" w:cs="Arial"/>
          <w:sz w:val="18"/>
          <w:szCs w:val="18"/>
        </w:rPr>
        <w:t>beoordeling</w:t>
      </w:r>
      <w:r w:rsidRPr="00016C84">
        <w:rPr>
          <w:rFonts w:ascii="Arial" w:hAnsi="Arial" w:cs="Arial"/>
          <w:sz w:val="18"/>
          <w:szCs w:val="18"/>
        </w:rPr>
        <w:t xml:space="preserve"> wordt uitgevoerd op basis van vooraf vastgestelde </w:t>
      </w:r>
      <w:r w:rsidR="006E3CB3" w:rsidRPr="00016C84">
        <w:rPr>
          <w:rFonts w:ascii="Arial" w:hAnsi="Arial" w:cs="Arial"/>
          <w:sz w:val="18"/>
          <w:szCs w:val="18"/>
        </w:rPr>
        <w:t>beoordelingscriteria</w:t>
      </w:r>
      <w:r w:rsidRPr="00016C84">
        <w:rPr>
          <w:rFonts w:ascii="Arial" w:hAnsi="Arial" w:cs="Arial"/>
          <w:sz w:val="18"/>
          <w:szCs w:val="18"/>
        </w:rPr>
        <w:t xml:space="preserve">. De </w:t>
      </w:r>
      <w:r w:rsidR="006E3CB3" w:rsidRPr="00016C84">
        <w:rPr>
          <w:rFonts w:ascii="Arial" w:hAnsi="Arial" w:cs="Arial"/>
          <w:sz w:val="18"/>
          <w:szCs w:val="18"/>
        </w:rPr>
        <w:t>beoordelingscriteria</w:t>
      </w:r>
      <w:r w:rsidRPr="00016C84">
        <w:rPr>
          <w:rFonts w:ascii="Arial" w:hAnsi="Arial" w:cs="Arial"/>
          <w:sz w:val="18"/>
          <w:szCs w:val="18"/>
        </w:rPr>
        <w:t xml:space="preserve"> worden vastgesteld voor:</w:t>
      </w:r>
    </w:p>
    <w:p w14:paraId="72DEC4B6" w14:textId="1E25679F" w:rsidR="003D68AB" w:rsidRPr="00016C84" w:rsidRDefault="003D68AB" w:rsidP="001016AA">
      <w:pPr>
        <w:pStyle w:val="Lijstalinea"/>
        <w:numPr>
          <w:ilvl w:val="0"/>
          <w:numId w:val="26"/>
        </w:numPr>
        <w:spacing w:after="0" w:line="240" w:lineRule="auto"/>
        <w:rPr>
          <w:rFonts w:ascii="Arial" w:hAnsi="Arial" w:cs="Arial"/>
          <w:sz w:val="18"/>
          <w:szCs w:val="18"/>
        </w:rPr>
      </w:pPr>
      <w:r w:rsidRPr="00016C84">
        <w:rPr>
          <w:rFonts w:ascii="Arial" w:hAnsi="Arial" w:cs="Arial"/>
          <w:sz w:val="18"/>
          <w:szCs w:val="18"/>
        </w:rPr>
        <w:t>de algemeen directeur: na overleg van de functiehouder met het college van burgemeester en schepenen;</w:t>
      </w:r>
    </w:p>
    <w:p w14:paraId="672D6BB5" w14:textId="4B3C8A22" w:rsidR="003D68AB" w:rsidRPr="00016C84" w:rsidRDefault="003D68AB" w:rsidP="001016AA">
      <w:pPr>
        <w:pStyle w:val="Lijstalinea"/>
        <w:numPr>
          <w:ilvl w:val="0"/>
          <w:numId w:val="26"/>
        </w:numPr>
        <w:spacing w:after="0" w:line="240" w:lineRule="auto"/>
        <w:rPr>
          <w:rFonts w:ascii="Arial" w:hAnsi="Arial" w:cs="Arial"/>
          <w:sz w:val="18"/>
          <w:szCs w:val="18"/>
        </w:rPr>
      </w:pPr>
      <w:r w:rsidRPr="00016C84">
        <w:rPr>
          <w:rFonts w:ascii="Arial" w:hAnsi="Arial" w:cs="Arial"/>
          <w:sz w:val="18"/>
          <w:szCs w:val="18"/>
        </w:rPr>
        <w:t>de financieel directeur van de gemeente: na overleg van de functiehouder met de algemeen directeur en het college van burgemeester en schepenen.</w:t>
      </w:r>
    </w:p>
    <w:p w14:paraId="5489FDC2" w14:textId="019F685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821549"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5.2.</w:t>
      </w:r>
      <w:r w:rsidR="00DA7676" w:rsidRPr="00016C84">
        <w:rPr>
          <w:rFonts w:ascii="Arial" w:hAnsi="Arial" w:cs="Arial"/>
          <w:sz w:val="18"/>
          <w:szCs w:val="18"/>
        </w:rPr>
        <w:t>9</w:t>
      </w:r>
      <w:r w:rsidRPr="00016C84">
        <w:rPr>
          <w:rFonts w:ascii="Arial" w:hAnsi="Arial" w:cs="Arial"/>
          <w:sz w:val="18"/>
          <w:szCs w:val="18"/>
        </w:rPr>
        <w:t>.</w:t>
      </w:r>
      <w:r w:rsidRPr="00016C84">
        <w:rPr>
          <w:rFonts w:ascii="Arial" w:hAnsi="Arial" w:cs="Arial"/>
          <w:sz w:val="18"/>
          <w:szCs w:val="18"/>
        </w:rPr>
        <w:tab/>
      </w:r>
    </w:p>
    <w:p w14:paraId="4CD8D0B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voorbereidend rapport van de externe deskundigen is gebaseerd op: </w:t>
      </w:r>
    </w:p>
    <w:p w14:paraId="34CCFDFD" w14:textId="7E2B60A6" w:rsidR="003D68AB" w:rsidRPr="00016C84" w:rsidRDefault="003D68AB" w:rsidP="001016AA">
      <w:pPr>
        <w:pStyle w:val="Lijstalinea"/>
        <w:numPr>
          <w:ilvl w:val="0"/>
          <w:numId w:val="27"/>
        </w:numPr>
        <w:spacing w:after="0" w:line="240" w:lineRule="auto"/>
        <w:rPr>
          <w:rFonts w:ascii="Arial" w:hAnsi="Arial" w:cs="Arial"/>
          <w:sz w:val="18"/>
          <w:szCs w:val="18"/>
        </w:rPr>
      </w:pPr>
      <w:r w:rsidRPr="00016C84">
        <w:rPr>
          <w:rFonts w:ascii="Arial" w:hAnsi="Arial" w:cs="Arial"/>
          <w:sz w:val="18"/>
          <w:szCs w:val="18"/>
        </w:rPr>
        <w:t xml:space="preserve">een </w:t>
      </w:r>
      <w:r w:rsidR="006E3CB3" w:rsidRPr="00016C84">
        <w:rPr>
          <w:rFonts w:ascii="Arial" w:hAnsi="Arial" w:cs="Arial"/>
          <w:sz w:val="18"/>
          <w:szCs w:val="18"/>
        </w:rPr>
        <w:t>beoordelingsgesprek</w:t>
      </w:r>
      <w:r w:rsidRPr="00016C84">
        <w:rPr>
          <w:rFonts w:ascii="Arial" w:hAnsi="Arial" w:cs="Arial"/>
          <w:sz w:val="18"/>
          <w:szCs w:val="18"/>
        </w:rPr>
        <w:t xml:space="preserve"> tussen de externe deskundigen en de functiehouder;</w:t>
      </w:r>
    </w:p>
    <w:p w14:paraId="37389B24" w14:textId="70545DEB" w:rsidR="003D68AB" w:rsidRPr="00016C84" w:rsidRDefault="003D68AB" w:rsidP="001016AA">
      <w:pPr>
        <w:pStyle w:val="Lijstalinea"/>
        <w:numPr>
          <w:ilvl w:val="0"/>
          <w:numId w:val="27"/>
        </w:numPr>
        <w:spacing w:after="0" w:line="240" w:lineRule="auto"/>
        <w:rPr>
          <w:rFonts w:ascii="Arial" w:hAnsi="Arial" w:cs="Arial"/>
          <w:sz w:val="18"/>
          <w:szCs w:val="18"/>
        </w:rPr>
      </w:pPr>
      <w:r w:rsidRPr="00016C84">
        <w:rPr>
          <w:rFonts w:ascii="Arial" w:hAnsi="Arial" w:cs="Arial"/>
          <w:sz w:val="18"/>
          <w:szCs w:val="18"/>
        </w:rPr>
        <w:t>een onderzoek over de wijze van functioneren van de functiehouder waarbij de burgemeester, de leden van het managementteam en de voorzitter van de gemeenteraad betrokken worden.</w:t>
      </w:r>
    </w:p>
    <w:p w14:paraId="1ACE2C6F" w14:textId="4AC8ABA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ONDERAFDELING 2.</w:t>
      </w:r>
      <w:r w:rsidR="00821549"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w:t>
      </w:r>
      <w:r w:rsidRPr="00016C84">
        <w:rPr>
          <w:rFonts w:ascii="Arial" w:hAnsi="Arial" w:cs="Arial"/>
          <w:sz w:val="18"/>
          <w:szCs w:val="18"/>
        </w:rPr>
        <w:t>.3.</w:t>
      </w:r>
      <w:r w:rsidRPr="00016C84">
        <w:rPr>
          <w:rFonts w:ascii="Arial" w:hAnsi="Arial" w:cs="Arial"/>
          <w:sz w:val="18"/>
          <w:szCs w:val="18"/>
        </w:rPr>
        <w:tab/>
        <w:t xml:space="preserve">De </w:t>
      </w:r>
      <w:r w:rsidR="00643106" w:rsidRPr="00016C84">
        <w:rPr>
          <w:rFonts w:ascii="Arial" w:hAnsi="Arial" w:cs="Arial"/>
          <w:sz w:val="18"/>
          <w:szCs w:val="18"/>
        </w:rPr>
        <w:t>beoordelingsresultaten</w:t>
      </w:r>
      <w:r w:rsidRPr="00016C84">
        <w:rPr>
          <w:rFonts w:ascii="Arial" w:hAnsi="Arial" w:cs="Arial"/>
          <w:sz w:val="18"/>
          <w:szCs w:val="18"/>
        </w:rPr>
        <w:t xml:space="preserve"> en de gevolgen van de </w:t>
      </w:r>
      <w:r w:rsidR="00643106" w:rsidRPr="00016C84">
        <w:rPr>
          <w:rFonts w:ascii="Arial" w:hAnsi="Arial" w:cs="Arial"/>
          <w:sz w:val="18"/>
          <w:szCs w:val="18"/>
        </w:rPr>
        <w:t>beoordeling.</w:t>
      </w:r>
    </w:p>
    <w:p w14:paraId="728B4E0D" w14:textId="51ADB40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w:t>
      </w:r>
      <w:r w:rsidRPr="00016C84">
        <w:rPr>
          <w:rFonts w:ascii="Arial" w:hAnsi="Arial" w:cs="Arial"/>
          <w:sz w:val="18"/>
          <w:szCs w:val="18"/>
        </w:rPr>
        <w:t>.3.1.</w:t>
      </w:r>
      <w:r w:rsidRPr="00016C84">
        <w:rPr>
          <w:rFonts w:ascii="Arial" w:hAnsi="Arial" w:cs="Arial"/>
          <w:sz w:val="18"/>
          <w:szCs w:val="18"/>
        </w:rPr>
        <w:tab/>
      </w:r>
    </w:p>
    <w:p w14:paraId="653E3D9C" w14:textId="1B7EA96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w:t>
      </w:r>
      <w:r w:rsidR="00643106" w:rsidRPr="00016C84">
        <w:rPr>
          <w:rFonts w:ascii="Arial" w:hAnsi="Arial" w:cs="Arial"/>
          <w:sz w:val="18"/>
          <w:szCs w:val="18"/>
        </w:rPr>
        <w:t>beoordelingsresultaat</w:t>
      </w:r>
      <w:r w:rsidRPr="00016C84">
        <w:rPr>
          <w:rFonts w:ascii="Arial" w:hAnsi="Arial" w:cs="Arial"/>
          <w:sz w:val="18"/>
          <w:szCs w:val="18"/>
        </w:rPr>
        <w:t xml:space="preserve"> is gunstig of ongunstig.</w:t>
      </w:r>
    </w:p>
    <w:p w14:paraId="0B1E0C9D" w14:textId="4ADA8F7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w:t>
      </w:r>
      <w:r w:rsidRPr="00016C84">
        <w:rPr>
          <w:rFonts w:ascii="Arial" w:hAnsi="Arial" w:cs="Arial"/>
          <w:sz w:val="18"/>
          <w:szCs w:val="18"/>
        </w:rPr>
        <w:t>.3.2.</w:t>
      </w:r>
      <w:r w:rsidRPr="00016C84">
        <w:rPr>
          <w:rFonts w:ascii="Arial" w:hAnsi="Arial" w:cs="Arial"/>
          <w:sz w:val="18"/>
          <w:szCs w:val="18"/>
        </w:rPr>
        <w:tab/>
      </w:r>
    </w:p>
    <w:p w14:paraId="2B3C12C2" w14:textId="1B188563" w:rsidR="000B0E16" w:rsidRPr="00016C84" w:rsidRDefault="000B0E16" w:rsidP="001016AA">
      <w:pPr>
        <w:spacing w:after="0" w:line="240" w:lineRule="auto"/>
        <w:rPr>
          <w:rFonts w:ascii="Arial" w:hAnsi="Arial" w:cs="Arial"/>
          <w:sz w:val="18"/>
          <w:szCs w:val="18"/>
        </w:rPr>
      </w:pPr>
      <w:r w:rsidRPr="00016C84">
        <w:rPr>
          <w:rFonts w:ascii="Arial" w:hAnsi="Arial" w:cs="Arial"/>
          <w:sz w:val="18"/>
          <w:szCs w:val="18"/>
        </w:rPr>
        <w:t xml:space="preserve">Om een periodieke salarisverhoging te bekomen mag de functiehouder geen ongunstige beoordeling gekregen hebben in de 12 voorafgaande maanden. </w:t>
      </w:r>
    </w:p>
    <w:p w14:paraId="386F6DB3" w14:textId="5079F67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w:t>
      </w:r>
      <w:r w:rsidRPr="00016C84">
        <w:rPr>
          <w:rFonts w:ascii="Arial" w:hAnsi="Arial" w:cs="Arial"/>
          <w:sz w:val="18"/>
          <w:szCs w:val="18"/>
        </w:rPr>
        <w:t>.3.3.</w:t>
      </w:r>
      <w:r w:rsidRPr="00016C84">
        <w:rPr>
          <w:rFonts w:ascii="Arial" w:hAnsi="Arial" w:cs="Arial"/>
          <w:sz w:val="18"/>
          <w:szCs w:val="18"/>
        </w:rPr>
        <w:tab/>
      </w:r>
    </w:p>
    <w:p w14:paraId="25D030AA" w14:textId="48369DD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algemeen directeur en de financieel directeur met een ongunstig </w:t>
      </w:r>
      <w:r w:rsidR="000B0E16" w:rsidRPr="00016C84">
        <w:rPr>
          <w:rFonts w:ascii="Arial" w:hAnsi="Arial" w:cs="Arial"/>
          <w:sz w:val="18"/>
          <w:szCs w:val="18"/>
        </w:rPr>
        <w:t>beoordelingsresultaat</w:t>
      </w:r>
      <w:r w:rsidRPr="00016C84">
        <w:rPr>
          <w:rFonts w:ascii="Arial" w:hAnsi="Arial" w:cs="Arial"/>
          <w:sz w:val="18"/>
          <w:szCs w:val="18"/>
        </w:rPr>
        <w:t xml:space="preserve"> wordt ontslagen wegens beroepsongeschiktheid of herplaatst wegens beroepsongeschiktheid.</w:t>
      </w:r>
    </w:p>
    <w:p w14:paraId="58BB3F1F" w14:textId="4BAE2DB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9</w:t>
      </w:r>
      <w:r w:rsidRPr="00016C84">
        <w:rPr>
          <w:rFonts w:ascii="Arial" w:hAnsi="Arial" w:cs="Arial"/>
          <w:sz w:val="18"/>
          <w:szCs w:val="18"/>
        </w:rPr>
        <w:t>.</w:t>
      </w:r>
      <w:r w:rsidR="00F4449F" w:rsidRPr="00016C84">
        <w:rPr>
          <w:rFonts w:ascii="Arial" w:hAnsi="Arial" w:cs="Arial"/>
          <w:sz w:val="18"/>
          <w:szCs w:val="18"/>
        </w:rPr>
        <w:t>5</w:t>
      </w:r>
      <w:r w:rsidRPr="00016C84">
        <w:rPr>
          <w:rFonts w:ascii="Arial" w:hAnsi="Arial" w:cs="Arial"/>
          <w:sz w:val="18"/>
          <w:szCs w:val="18"/>
        </w:rPr>
        <w:t>.3.4.</w:t>
      </w:r>
      <w:r w:rsidRPr="00016C84">
        <w:rPr>
          <w:rFonts w:ascii="Arial" w:hAnsi="Arial" w:cs="Arial"/>
          <w:sz w:val="18"/>
          <w:szCs w:val="18"/>
        </w:rPr>
        <w:tab/>
      </w:r>
    </w:p>
    <w:p w14:paraId="22715F8E" w14:textId="0520F7C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w:t>
      </w:r>
      <w:r w:rsidR="00914B49" w:rsidRPr="00016C84">
        <w:rPr>
          <w:rFonts w:ascii="Arial" w:hAnsi="Arial" w:cs="Arial"/>
          <w:sz w:val="18"/>
          <w:szCs w:val="18"/>
        </w:rPr>
        <w:t>gemeente</w:t>
      </w:r>
      <w:r w:rsidRPr="00016C84">
        <w:rPr>
          <w:rFonts w:ascii="Arial" w:hAnsi="Arial" w:cs="Arial"/>
          <w:sz w:val="18"/>
          <w:szCs w:val="18"/>
        </w:rPr>
        <w:t>raad beslist over het ontslag wegens beroepsongeschiktheid en herplaatsing wegens beroepsongeschiktheid. Hij hoort de betrokkene vooraf.</w:t>
      </w:r>
    </w:p>
    <w:p w14:paraId="726B958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ontslag van de vast aangestelde statutaire functiehouder verloopt volgens de regels vermeld in hoofdstuk 5.2.</w:t>
      </w:r>
    </w:p>
    <w:p w14:paraId="2453B502" w14:textId="77777777" w:rsidR="003D68AB" w:rsidRPr="00016C84" w:rsidRDefault="003D68AB" w:rsidP="001016AA">
      <w:pPr>
        <w:spacing w:after="0" w:line="240" w:lineRule="auto"/>
        <w:rPr>
          <w:rFonts w:ascii="Arial" w:hAnsi="Arial" w:cs="Arial"/>
          <w:sz w:val="18"/>
          <w:szCs w:val="18"/>
        </w:rPr>
      </w:pPr>
    </w:p>
    <w:p w14:paraId="3A53CF4A" w14:textId="6C7D62B4" w:rsidR="003D68AB" w:rsidRPr="00016C84" w:rsidRDefault="003D68AB" w:rsidP="00B6530C">
      <w:pPr>
        <w:pStyle w:val="Kop2"/>
      </w:pPr>
      <w:bookmarkStart w:id="46" w:name="_Toc109204603"/>
      <w:r w:rsidRPr="00016C84">
        <w:t>HOOFDSTUK 2.</w:t>
      </w:r>
      <w:r w:rsidR="00EB2EFD" w:rsidRPr="00016C84">
        <w:t>10</w:t>
      </w:r>
      <w:r w:rsidRPr="00016C84">
        <w:t>.</w:t>
      </w:r>
      <w:r w:rsidRPr="00016C84">
        <w:tab/>
        <w:t>HET VORMINGSREGLEMENT</w:t>
      </w:r>
      <w:bookmarkEnd w:id="46"/>
    </w:p>
    <w:p w14:paraId="78E9C7AA" w14:textId="77777777" w:rsidR="004A1C21" w:rsidRPr="00016C84" w:rsidRDefault="004A1C21" w:rsidP="00B6530C">
      <w:pPr>
        <w:pStyle w:val="Kop3"/>
      </w:pPr>
    </w:p>
    <w:p w14:paraId="3C442140" w14:textId="64A3B74F" w:rsidR="003D68AB" w:rsidRPr="00016C84" w:rsidRDefault="003D68AB" w:rsidP="00B6530C">
      <w:pPr>
        <w:pStyle w:val="Kop3"/>
      </w:pPr>
      <w:bookmarkStart w:id="47" w:name="_Toc109204604"/>
      <w:r w:rsidRPr="00016C84">
        <w:t>AFDELING 2.</w:t>
      </w:r>
      <w:r w:rsidR="00EB2EFD" w:rsidRPr="00016C84">
        <w:t>10</w:t>
      </w:r>
      <w:r w:rsidRPr="00016C84">
        <w:t>.1.</w:t>
      </w:r>
      <w:r w:rsidRPr="00016C84">
        <w:tab/>
        <w:t>Algemene bepalingen</w:t>
      </w:r>
      <w:bookmarkEnd w:id="47"/>
    </w:p>
    <w:p w14:paraId="1CBC6626" w14:textId="60D4EB0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.1.1.1.</w:t>
      </w:r>
      <w:r w:rsidRPr="00016C84">
        <w:rPr>
          <w:rFonts w:ascii="Arial" w:hAnsi="Arial" w:cs="Arial"/>
          <w:sz w:val="18"/>
          <w:szCs w:val="18"/>
        </w:rPr>
        <w:tab/>
      </w:r>
    </w:p>
    <w:p w14:paraId="02A787B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 vorming wordt verstaan: elk begeleid en gestructureerd leertraject, ongeacht of dat intern of extern aan het bestuur georganiseerd wordt, ongeacht de duur ervan en ongeacht of het individueel dan wel in groepsverband georganiseerd wordt.</w:t>
      </w:r>
    </w:p>
    <w:p w14:paraId="700F1F85" w14:textId="32B2DB9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.1.1.2.</w:t>
      </w:r>
      <w:r w:rsidRPr="00016C84">
        <w:rPr>
          <w:rFonts w:ascii="Arial" w:hAnsi="Arial" w:cs="Arial"/>
          <w:sz w:val="18"/>
          <w:szCs w:val="18"/>
        </w:rPr>
        <w:tab/>
      </w:r>
    </w:p>
    <w:p w14:paraId="0F39249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personeelsleden hebben recht op informatie en vorming zowel met betrekking tot aspecten die nuttig zijn voor de uitoefening van de functie als om te kunnen voldoen aan de bevorderingsvereisten.</w:t>
      </w:r>
    </w:p>
    <w:p w14:paraId="1E3C5A71" w14:textId="210BD4D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.1.1.3.</w:t>
      </w:r>
      <w:r w:rsidRPr="00016C84">
        <w:rPr>
          <w:rFonts w:ascii="Arial" w:hAnsi="Arial" w:cs="Arial"/>
          <w:sz w:val="18"/>
          <w:szCs w:val="18"/>
        </w:rPr>
        <w:tab/>
      </w:r>
    </w:p>
    <w:p w14:paraId="0C66686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personeelsleden houden zich op de hoogte van de ontwikkelingen en de nieuwe inzichten in de materies waarmee zij beroepshalve belast zijn.</w:t>
      </w:r>
    </w:p>
    <w:p w14:paraId="4FBF4E71" w14:textId="23899D2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.1.1.4.</w:t>
      </w:r>
      <w:r w:rsidRPr="00016C84">
        <w:rPr>
          <w:rFonts w:ascii="Arial" w:hAnsi="Arial" w:cs="Arial"/>
          <w:sz w:val="18"/>
          <w:szCs w:val="18"/>
        </w:rPr>
        <w:tab/>
      </w:r>
    </w:p>
    <w:p w14:paraId="793132E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vorming is een plicht als ze noodzakelijk blijkt voor een betere uitoefening van de functie of het functioneren van een dienst, of als ze een onderdeel uitmaakt van een herstructurering of reorganisatie van een afdeling of een implementatie van nieuwe werkmethodes en / of infrastructuur (conform artikel 192 van het decreet).</w:t>
      </w:r>
    </w:p>
    <w:p w14:paraId="6F7A5FF8" w14:textId="1B356DD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.1.1.5.</w:t>
      </w:r>
      <w:r w:rsidRPr="00016C84">
        <w:rPr>
          <w:rFonts w:ascii="Arial" w:hAnsi="Arial" w:cs="Arial"/>
          <w:sz w:val="18"/>
          <w:szCs w:val="18"/>
        </w:rPr>
        <w:tab/>
      </w:r>
    </w:p>
    <w:p w14:paraId="44C092C5"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vormingsverantwoordelijke zorgt in samenwerking met de algemeen directeur voor de concrete invulling van het vormingsrecht en van de vormingsplicht op basis van de vastgestelde vormingsbehoeften.</w:t>
      </w:r>
    </w:p>
    <w:p w14:paraId="2ACB7C24" w14:textId="0BE4F5B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.1.1.6.</w:t>
      </w:r>
      <w:r w:rsidRPr="00016C84">
        <w:rPr>
          <w:rFonts w:ascii="Arial" w:hAnsi="Arial" w:cs="Arial"/>
          <w:sz w:val="18"/>
          <w:szCs w:val="18"/>
        </w:rPr>
        <w:tab/>
      </w:r>
    </w:p>
    <w:p w14:paraId="5B662C1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vorming in het kader van het vormingsreglement en de vormingsplicht, en de vorming die opgelegd wordt in het kader van de persoonlijke loopbaanontwikkeling binnen het bestuur, kan pas in aanmerking worden genomen wanneer zij met goed gevolg afgelegd werd. </w:t>
      </w:r>
    </w:p>
    <w:p w14:paraId="79B7803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 ‘met goed gevolg’ wordt verstaan:</w:t>
      </w:r>
    </w:p>
    <w:p w14:paraId="0FBDDD54" w14:textId="4EE7A76F" w:rsidR="003D68AB" w:rsidRPr="00016C84" w:rsidRDefault="003D68AB" w:rsidP="001016AA">
      <w:pPr>
        <w:pStyle w:val="Lijstalinea"/>
        <w:numPr>
          <w:ilvl w:val="0"/>
          <w:numId w:val="30"/>
        </w:numPr>
        <w:spacing w:after="0" w:line="240" w:lineRule="auto"/>
        <w:rPr>
          <w:rFonts w:ascii="Arial" w:hAnsi="Arial" w:cs="Arial"/>
          <w:sz w:val="18"/>
          <w:szCs w:val="18"/>
        </w:rPr>
      </w:pPr>
      <w:r w:rsidRPr="00016C84">
        <w:rPr>
          <w:rFonts w:ascii="Arial" w:hAnsi="Arial" w:cs="Arial"/>
          <w:sz w:val="18"/>
          <w:szCs w:val="18"/>
        </w:rPr>
        <w:t>het slagen voor examens of een proef over de gevolgde vorming;</w:t>
      </w:r>
    </w:p>
    <w:p w14:paraId="01E08702" w14:textId="4C607018" w:rsidR="003D68AB" w:rsidRPr="00016C84" w:rsidRDefault="003D68AB" w:rsidP="001016AA">
      <w:pPr>
        <w:pStyle w:val="Lijstalinea"/>
        <w:numPr>
          <w:ilvl w:val="0"/>
          <w:numId w:val="30"/>
        </w:numPr>
        <w:spacing w:after="0" w:line="240" w:lineRule="auto"/>
        <w:rPr>
          <w:rFonts w:ascii="Arial" w:hAnsi="Arial" w:cs="Arial"/>
          <w:sz w:val="18"/>
          <w:szCs w:val="18"/>
        </w:rPr>
      </w:pPr>
      <w:r w:rsidRPr="00016C84">
        <w:rPr>
          <w:rFonts w:ascii="Arial" w:hAnsi="Arial" w:cs="Arial"/>
          <w:sz w:val="18"/>
          <w:szCs w:val="18"/>
        </w:rPr>
        <w:t>een attest waarop wordt vermeld dat de opleiding met vrucht (of een andere soortgelijke formule) werd gevolgd indien de vormingsinstelling of het instituut geen examens of proeven organiseert.</w:t>
      </w:r>
    </w:p>
    <w:p w14:paraId="1DA800A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Indien de vormingsinstelling of het instituut noch examens of proeven organiseert, noch een attest als hierboven bedoeld, aflevert, zal het personeelslid het daartoe ontworpen formulier, aan de vormingsverantwoordelijke bezorgen. Enkel dit formulier dat door de vormingsverantwoordelijke aanvaard moet worden, kan de notie ‘met goed gevolg’ weergeven.</w:t>
      </w:r>
    </w:p>
    <w:p w14:paraId="512D4DC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interne vorming / opleiding zal de notie ‘met goed gevolg’ blijken uit het door het bestuur afgeleverde vormingsattest, tenzij de instelling of organisatie die de opleiding verzorgt eigen attesten gebruikt. De notie ‘met goed gevolg’ wordt toegekend door de lesgever(s)-trainer(s) in overleg met de algemeen directeur en de vormingsverantwoordelijke. Zij kunnen voor het vaststellen van deze notie rekening houden met alle relevante elementen.</w:t>
      </w:r>
    </w:p>
    <w:p w14:paraId="520E811F" w14:textId="5CDEA36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.1.1.7.</w:t>
      </w:r>
      <w:r w:rsidRPr="00016C84">
        <w:rPr>
          <w:rFonts w:ascii="Arial" w:hAnsi="Arial" w:cs="Arial"/>
          <w:sz w:val="18"/>
          <w:szCs w:val="18"/>
        </w:rPr>
        <w:tab/>
      </w:r>
    </w:p>
    <w:p w14:paraId="117C5F5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6B61BD8E" w14:textId="447D4DFC" w:rsidR="003D68AB" w:rsidRPr="00016C84" w:rsidRDefault="003D68AB" w:rsidP="001016AA">
      <w:pPr>
        <w:pStyle w:val="Lijstalinea"/>
        <w:numPr>
          <w:ilvl w:val="0"/>
          <w:numId w:val="31"/>
        </w:numPr>
        <w:spacing w:after="0" w:line="240" w:lineRule="auto"/>
        <w:rPr>
          <w:rFonts w:ascii="Arial" w:hAnsi="Arial" w:cs="Arial"/>
          <w:sz w:val="18"/>
          <w:szCs w:val="18"/>
        </w:rPr>
      </w:pPr>
      <w:r w:rsidRPr="00016C84">
        <w:rPr>
          <w:rFonts w:ascii="Arial" w:hAnsi="Arial" w:cs="Arial"/>
          <w:sz w:val="18"/>
          <w:szCs w:val="18"/>
        </w:rPr>
        <w:t>aan het personeelslid met een rechtstreeks functioneel belang bij de opleiding, zoals blijkt uit zijn functiebeschrijving, persoonlijke doelstellingen of planning;</w:t>
      </w:r>
    </w:p>
    <w:p w14:paraId="1FB1D897" w14:textId="42FAFD16" w:rsidR="003D68AB" w:rsidRPr="00016C84" w:rsidRDefault="003D68AB" w:rsidP="001016AA">
      <w:pPr>
        <w:pStyle w:val="Lijstalinea"/>
        <w:numPr>
          <w:ilvl w:val="0"/>
          <w:numId w:val="31"/>
        </w:numPr>
        <w:spacing w:after="0" w:line="240" w:lineRule="auto"/>
        <w:rPr>
          <w:rFonts w:ascii="Arial" w:hAnsi="Arial" w:cs="Arial"/>
          <w:sz w:val="18"/>
          <w:szCs w:val="18"/>
        </w:rPr>
      </w:pPr>
      <w:r w:rsidRPr="00016C84">
        <w:rPr>
          <w:rFonts w:ascii="Arial" w:hAnsi="Arial" w:cs="Arial"/>
          <w:sz w:val="18"/>
          <w:szCs w:val="18"/>
        </w:rPr>
        <w:t xml:space="preserve">aan het personeelslid van wie uit </w:t>
      </w:r>
      <w:r w:rsidR="00A7287E" w:rsidRPr="00016C84">
        <w:rPr>
          <w:rFonts w:ascii="Arial" w:hAnsi="Arial" w:cs="Arial"/>
          <w:sz w:val="18"/>
          <w:szCs w:val="18"/>
        </w:rPr>
        <w:t xml:space="preserve">de beoordeling </w:t>
      </w:r>
      <w:r w:rsidRPr="00016C84">
        <w:rPr>
          <w:rFonts w:ascii="Arial" w:hAnsi="Arial" w:cs="Arial"/>
          <w:sz w:val="18"/>
          <w:szCs w:val="18"/>
        </w:rPr>
        <w:t>blijkt dat het baat heeft bij de vormingsactiviteit;</w:t>
      </w:r>
    </w:p>
    <w:p w14:paraId="04CED0D5" w14:textId="000B4C56" w:rsidR="003D68AB" w:rsidRPr="00016C84" w:rsidRDefault="003D68AB" w:rsidP="001016AA">
      <w:pPr>
        <w:pStyle w:val="Lijstalinea"/>
        <w:numPr>
          <w:ilvl w:val="0"/>
          <w:numId w:val="31"/>
        </w:numPr>
        <w:spacing w:after="0" w:line="240" w:lineRule="auto"/>
        <w:rPr>
          <w:rFonts w:ascii="Arial" w:hAnsi="Arial" w:cs="Arial"/>
          <w:sz w:val="18"/>
          <w:szCs w:val="18"/>
        </w:rPr>
      </w:pPr>
      <w:r w:rsidRPr="00016C84">
        <w:rPr>
          <w:rFonts w:ascii="Arial" w:hAnsi="Arial" w:cs="Arial"/>
          <w:sz w:val="18"/>
          <w:szCs w:val="18"/>
        </w:rPr>
        <w:t xml:space="preserve">aan het personeelslid van wie uit </w:t>
      </w:r>
      <w:r w:rsidR="00A7287E" w:rsidRPr="00016C84">
        <w:rPr>
          <w:rFonts w:ascii="Arial" w:hAnsi="Arial" w:cs="Arial"/>
          <w:sz w:val="18"/>
          <w:szCs w:val="18"/>
        </w:rPr>
        <w:t xml:space="preserve">de beoordeling </w:t>
      </w:r>
      <w:r w:rsidRPr="00016C84">
        <w:rPr>
          <w:rFonts w:ascii="Arial" w:hAnsi="Arial" w:cs="Arial"/>
          <w:sz w:val="18"/>
          <w:szCs w:val="18"/>
        </w:rPr>
        <w:t>blijkt dat het een bijzondere verdienste heeft op het domein van de vormingsactiviteit;</w:t>
      </w:r>
    </w:p>
    <w:p w14:paraId="0D2E22CB" w14:textId="5A86B60B" w:rsidR="003D68AB" w:rsidRPr="00016C84" w:rsidRDefault="003D68AB" w:rsidP="001016AA">
      <w:pPr>
        <w:pStyle w:val="Lijstalinea"/>
        <w:numPr>
          <w:ilvl w:val="0"/>
          <w:numId w:val="31"/>
        </w:numPr>
        <w:spacing w:after="0" w:line="240" w:lineRule="auto"/>
        <w:rPr>
          <w:rFonts w:ascii="Arial" w:hAnsi="Arial" w:cs="Arial"/>
          <w:sz w:val="18"/>
          <w:szCs w:val="18"/>
        </w:rPr>
      </w:pPr>
      <w:r w:rsidRPr="00016C84">
        <w:rPr>
          <w:rFonts w:ascii="Arial" w:hAnsi="Arial" w:cs="Arial"/>
          <w:sz w:val="18"/>
          <w:szCs w:val="18"/>
        </w:rPr>
        <w:t>aan het personeelslid dat zich in het kader van een taakverdeling specialiseert in de materie;</w:t>
      </w:r>
    </w:p>
    <w:p w14:paraId="3DF98E0D" w14:textId="41C85388" w:rsidR="003D68AB" w:rsidRPr="00016C84" w:rsidRDefault="003D68AB" w:rsidP="001016AA">
      <w:pPr>
        <w:pStyle w:val="Lijstalinea"/>
        <w:numPr>
          <w:ilvl w:val="0"/>
          <w:numId w:val="31"/>
        </w:numPr>
        <w:spacing w:after="0" w:line="240" w:lineRule="auto"/>
        <w:rPr>
          <w:rFonts w:ascii="Arial" w:hAnsi="Arial" w:cs="Arial"/>
          <w:sz w:val="18"/>
          <w:szCs w:val="18"/>
        </w:rPr>
      </w:pPr>
      <w:r w:rsidRPr="00016C84">
        <w:rPr>
          <w:rFonts w:ascii="Arial" w:hAnsi="Arial" w:cs="Arial"/>
          <w:sz w:val="18"/>
          <w:szCs w:val="18"/>
        </w:rPr>
        <w:t>aan het personeelslid met de laagste anciënniteit dat zich nog in de fase bevindt van kennisverwerving of de verwerving van vaardigheden met betrekking tot de functie;</w:t>
      </w:r>
    </w:p>
    <w:p w14:paraId="29CB6D6E" w14:textId="6935C10C" w:rsidR="003D68AB" w:rsidRPr="00016C84" w:rsidRDefault="003D68AB" w:rsidP="001016AA">
      <w:pPr>
        <w:pStyle w:val="Lijstalinea"/>
        <w:numPr>
          <w:ilvl w:val="0"/>
          <w:numId w:val="31"/>
        </w:numPr>
        <w:spacing w:after="0" w:line="240" w:lineRule="auto"/>
        <w:rPr>
          <w:rFonts w:ascii="Arial" w:hAnsi="Arial" w:cs="Arial"/>
          <w:sz w:val="18"/>
          <w:szCs w:val="18"/>
        </w:rPr>
      </w:pPr>
      <w:r w:rsidRPr="00016C84">
        <w:rPr>
          <w:rFonts w:ascii="Arial" w:hAnsi="Arial" w:cs="Arial"/>
          <w:sz w:val="18"/>
          <w:szCs w:val="18"/>
        </w:rPr>
        <w:t>aan personeelsleden van een bepaalde dienst om functionele redenen.</w:t>
      </w:r>
    </w:p>
    <w:p w14:paraId="7C31CD3B" w14:textId="41AB97F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.1.1.8.</w:t>
      </w:r>
      <w:r w:rsidRPr="00016C84">
        <w:rPr>
          <w:rFonts w:ascii="Arial" w:hAnsi="Arial" w:cs="Arial"/>
          <w:sz w:val="18"/>
          <w:szCs w:val="18"/>
        </w:rPr>
        <w:tab/>
      </w:r>
    </w:p>
    <w:p w14:paraId="1D9B3A1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krijgt voor alle interne of externe vormingsactiviteiten waaraan het deelneemt op uitdrukkelijk verzoek van de algemeen directeur dienstvrijstelling en de periodes van afwezigheid worden gelijkgesteld met dienstactiviteit.</w:t>
      </w:r>
    </w:p>
    <w:p w14:paraId="671015F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opgelegde vormingsactiviteit doorgaat buiten de werkuren krijgt het personeelslid daarvoor een compensatie. De compensatie wordt genomen in afspraak met de leidinggevende rekening houdend met het dienstbelang.</w:t>
      </w:r>
    </w:p>
    <w:p w14:paraId="6F277281" w14:textId="62A14E3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.1.1.9.</w:t>
      </w:r>
      <w:r w:rsidRPr="00016C84">
        <w:rPr>
          <w:rFonts w:ascii="Arial" w:hAnsi="Arial" w:cs="Arial"/>
          <w:sz w:val="18"/>
          <w:szCs w:val="18"/>
        </w:rPr>
        <w:tab/>
      </w:r>
    </w:p>
    <w:p w14:paraId="5760AD88"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bestuur draagt de kosten voor de deelname aan de opgelegde vormingsactiviteiten. Tot die kosten behoren ook de kosten voor de verplaatsing naar en van de plaats waar de vormingsactiviteit doorgaat. Het bestuur stelt in de mate van het mogelijke een dienstvoertuig ter beschikking. </w:t>
      </w:r>
    </w:p>
    <w:p w14:paraId="32EE1F30" w14:textId="7F317A4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.1.1.10.</w:t>
      </w:r>
      <w:r w:rsidRPr="00016C84">
        <w:rPr>
          <w:rFonts w:ascii="Arial" w:hAnsi="Arial" w:cs="Arial"/>
          <w:sz w:val="18"/>
          <w:szCs w:val="18"/>
        </w:rPr>
        <w:tab/>
      </w:r>
    </w:p>
    <w:p w14:paraId="742F33A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51DE5960" w14:textId="4F0DB86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.1.1.11.</w:t>
      </w:r>
      <w:r w:rsidRPr="00016C84">
        <w:rPr>
          <w:rFonts w:ascii="Arial" w:hAnsi="Arial" w:cs="Arial"/>
          <w:sz w:val="18"/>
          <w:szCs w:val="18"/>
        </w:rPr>
        <w:tab/>
      </w:r>
    </w:p>
    <w:p w14:paraId="5A17968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aan een extern georganiseerde vormingsactiviteit deelneemt, geeft na afloop daarvan aan de vormingsverantwoordelijke een aanwezigheidsattest.</w:t>
      </w:r>
    </w:p>
    <w:p w14:paraId="55F5E2E0" w14:textId="361602D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.1.1.12.</w:t>
      </w:r>
      <w:r w:rsidRPr="00016C84">
        <w:rPr>
          <w:rFonts w:ascii="Arial" w:hAnsi="Arial" w:cs="Arial"/>
          <w:sz w:val="18"/>
          <w:szCs w:val="18"/>
        </w:rPr>
        <w:tab/>
      </w:r>
    </w:p>
    <w:p w14:paraId="550D898F" w14:textId="79DD665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mate waarin het personeelslid na deelname aan vormingsactiviteiten in zijn dagelijks werk toepassing maakt van de geleerde vaardigheden of van de verworven kennis, is een element in zijn </w:t>
      </w:r>
      <w:r w:rsidR="00A7287E" w:rsidRPr="00016C84">
        <w:rPr>
          <w:rFonts w:ascii="Arial" w:hAnsi="Arial" w:cs="Arial"/>
          <w:sz w:val="18"/>
          <w:szCs w:val="18"/>
        </w:rPr>
        <w:t>beoordeling.</w:t>
      </w:r>
    </w:p>
    <w:p w14:paraId="03631928" w14:textId="66C9215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In elk geval moeten de personeelsleden de vormingsactiviteiten ‘met goed gevolg’ afgelegd hebben in overeenstemming met artikel 2.</w:t>
      </w:r>
      <w:r w:rsidR="008B3E80" w:rsidRPr="00016C84">
        <w:rPr>
          <w:rFonts w:ascii="Arial" w:hAnsi="Arial" w:cs="Arial"/>
          <w:sz w:val="18"/>
          <w:szCs w:val="18"/>
        </w:rPr>
        <w:t>10</w:t>
      </w:r>
      <w:r w:rsidRPr="00016C84">
        <w:rPr>
          <w:rFonts w:ascii="Arial" w:hAnsi="Arial" w:cs="Arial"/>
          <w:sz w:val="18"/>
          <w:szCs w:val="18"/>
        </w:rPr>
        <w:t>.1.1.6.</w:t>
      </w:r>
    </w:p>
    <w:p w14:paraId="2F22F970" w14:textId="7DBC5968" w:rsidR="003D68AB" w:rsidRPr="00016C84" w:rsidRDefault="003D68AB" w:rsidP="00B6530C">
      <w:pPr>
        <w:pStyle w:val="Kop3"/>
      </w:pPr>
      <w:bookmarkStart w:id="48" w:name="_Toc109204605"/>
      <w:r w:rsidRPr="00016C84">
        <w:t>AFDELING 2.</w:t>
      </w:r>
      <w:r w:rsidR="00EB2EFD" w:rsidRPr="00016C84">
        <w:t>10</w:t>
      </w:r>
      <w:r w:rsidRPr="00016C84">
        <w:t>.2.</w:t>
      </w:r>
      <w:r w:rsidRPr="00016C84">
        <w:tab/>
        <w:t>De vormingsplicht</w:t>
      </w:r>
      <w:bookmarkEnd w:id="48"/>
    </w:p>
    <w:p w14:paraId="6BC7FD00" w14:textId="56968A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.2.1.1.</w:t>
      </w:r>
      <w:r w:rsidRPr="00016C84">
        <w:rPr>
          <w:rFonts w:ascii="Arial" w:hAnsi="Arial" w:cs="Arial"/>
          <w:sz w:val="18"/>
          <w:szCs w:val="18"/>
        </w:rPr>
        <w:tab/>
      </w:r>
    </w:p>
    <w:p w14:paraId="7241D57E"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op proef neemt deel aan een leer- en onthaaltraject dat zijn integratie in het bestuur en zijn inwerking in de functie bevordert.</w:t>
      </w:r>
    </w:p>
    <w:p w14:paraId="62A8439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leertraject bestaat uit een onthaalpakket o.a. over de werking van het bestuur, kennismaking met de rechtspositieregeling en het arbeidsreglement.</w:t>
      </w:r>
    </w:p>
    <w:p w14:paraId="6C354188" w14:textId="3D5012E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.2.1.2.</w:t>
      </w:r>
      <w:r w:rsidRPr="00016C84">
        <w:rPr>
          <w:rFonts w:ascii="Arial" w:hAnsi="Arial" w:cs="Arial"/>
          <w:sz w:val="18"/>
          <w:szCs w:val="18"/>
        </w:rPr>
        <w:tab/>
      </w:r>
    </w:p>
    <w:p w14:paraId="521FE428"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kan verplicht worden om vorming te volgen:</w:t>
      </w:r>
    </w:p>
    <w:p w14:paraId="2C80C626" w14:textId="26AF9F41" w:rsidR="003D68AB" w:rsidRPr="00016C84" w:rsidRDefault="003D68AB" w:rsidP="001016AA">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om kennis te nemen van nieuwe wetgeving en nieuwe inzichten met betrekking tot zijn functie of dienst;</w:t>
      </w:r>
    </w:p>
    <w:p w14:paraId="633E5DB2" w14:textId="7B957479" w:rsidR="003D68AB" w:rsidRPr="00016C84" w:rsidRDefault="003D68AB" w:rsidP="001016AA">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om vertrouwd te worden met nieuwe informaticatoepassingen;</w:t>
      </w:r>
    </w:p>
    <w:p w14:paraId="6A9D50D9" w14:textId="673F02DC" w:rsidR="003D68AB" w:rsidRPr="00016C84" w:rsidRDefault="003D68AB" w:rsidP="001016AA">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na een procedure van interne personeelsmobiliteit, herplaatsing of bevordering, om zich in te werken in de nieuwe functie;</w:t>
      </w:r>
    </w:p>
    <w:p w14:paraId="30339735" w14:textId="54D3B7F5" w:rsidR="003D68AB" w:rsidRPr="00016C84" w:rsidRDefault="003D68AB" w:rsidP="001016AA">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om vertrouwd te worden met het gebruik van nieuwe materialen;</w:t>
      </w:r>
    </w:p>
    <w:p w14:paraId="463CA831" w14:textId="39AC27C5" w:rsidR="003D68AB" w:rsidRPr="00016C84" w:rsidRDefault="003D68AB" w:rsidP="001016AA">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als de vorming een onderdeel is van een verbeterplan voor de werking van de dienst;</w:t>
      </w:r>
    </w:p>
    <w:p w14:paraId="200D34C6" w14:textId="289A8306" w:rsidR="003D68AB" w:rsidRPr="00016C84" w:rsidRDefault="003D68AB" w:rsidP="001016AA">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om het individueel functioneren op het vlak van kennis of vaardigheden te verbeteren;</w:t>
      </w:r>
    </w:p>
    <w:p w14:paraId="19DA22D0" w14:textId="77777777" w:rsidR="00EE712D" w:rsidRPr="00016C84" w:rsidRDefault="003D68AB" w:rsidP="001016AA">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om in aanmerking te komen voor een bevordering, in overeenstemming met de specifieke bevorderingsvoorwaarden</w:t>
      </w:r>
      <w:r w:rsidR="00EE712D" w:rsidRPr="00016C84">
        <w:rPr>
          <w:rFonts w:ascii="Arial" w:hAnsi="Arial" w:cs="Arial"/>
          <w:sz w:val="18"/>
          <w:szCs w:val="18"/>
        </w:rPr>
        <w:t>;</w:t>
      </w:r>
    </w:p>
    <w:p w14:paraId="35AE42A8" w14:textId="55E81B8F" w:rsidR="003D68AB" w:rsidRPr="00016C84" w:rsidRDefault="00EE712D" w:rsidP="00EE712D">
      <w:pPr>
        <w:pStyle w:val="Lijstalinea"/>
        <w:numPr>
          <w:ilvl w:val="0"/>
          <w:numId w:val="32"/>
        </w:numPr>
        <w:spacing w:after="0" w:line="240" w:lineRule="auto"/>
        <w:rPr>
          <w:rFonts w:ascii="Arial" w:hAnsi="Arial" w:cs="Arial"/>
          <w:sz w:val="18"/>
          <w:szCs w:val="18"/>
        </w:rPr>
      </w:pPr>
      <w:r w:rsidRPr="00016C84">
        <w:rPr>
          <w:rFonts w:ascii="Arial" w:hAnsi="Arial" w:cs="Arial"/>
          <w:sz w:val="18"/>
          <w:szCs w:val="18"/>
        </w:rPr>
        <w:t>ingevolge toepasselijke regelgeving.</w:t>
      </w:r>
    </w:p>
    <w:p w14:paraId="54FAAAAD" w14:textId="0F84CBC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.2.1.</w:t>
      </w:r>
      <w:r w:rsidR="00F4449F" w:rsidRPr="00016C84">
        <w:rPr>
          <w:rFonts w:ascii="Arial" w:hAnsi="Arial" w:cs="Arial"/>
          <w:sz w:val="18"/>
          <w:szCs w:val="18"/>
        </w:rPr>
        <w:t>3</w:t>
      </w:r>
      <w:r w:rsidRPr="00016C84">
        <w:rPr>
          <w:rFonts w:ascii="Arial" w:hAnsi="Arial" w:cs="Arial"/>
          <w:sz w:val="18"/>
          <w:szCs w:val="18"/>
        </w:rPr>
        <w:t>.</w:t>
      </w:r>
      <w:r w:rsidRPr="00016C84">
        <w:rPr>
          <w:rFonts w:ascii="Arial" w:hAnsi="Arial" w:cs="Arial"/>
          <w:sz w:val="18"/>
          <w:szCs w:val="18"/>
        </w:rPr>
        <w:tab/>
      </w:r>
    </w:p>
    <w:p w14:paraId="2F72A4C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verplichting om aan vormingsactiviteiten deel te nemen gaat uit van de algemeen directeur in samenspraak met de vormingsverantwoordelijke. </w:t>
      </w:r>
    </w:p>
    <w:p w14:paraId="5C28891C"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schriftelijk voor de start van de vormingsactiviteit aan bij de algemeen directeur. De algemeen directeur beslist over de eventuele vrijstelling.</w:t>
      </w:r>
    </w:p>
    <w:p w14:paraId="7C0CE312" w14:textId="24D550FF" w:rsidR="003D68AB" w:rsidRPr="00016C84" w:rsidRDefault="003D68AB" w:rsidP="00B6530C">
      <w:pPr>
        <w:pStyle w:val="Kop3"/>
      </w:pPr>
      <w:bookmarkStart w:id="49" w:name="_Toc109204606"/>
      <w:r w:rsidRPr="00016C84">
        <w:t>AFDELING 2.</w:t>
      </w:r>
      <w:r w:rsidR="00EB2EFD" w:rsidRPr="00016C84">
        <w:t>10</w:t>
      </w:r>
      <w:r w:rsidRPr="00016C84">
        <w:t>.3.</w:t>
      </w:r>
      <w:r w:rsidRPr="00016C84">
        <w:tab/>
        <w:t>Het vormingsrecht</w:t>
      </w:r>
      <w:bookmarkEnd w:id="49"/>
    </w:p>
    <w:p w14:paraId="157031C3" w14:textId="134B372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.3.1.1.</w:t>
      </w:r>
      <w:r w:rsidRPr="00016C84">
        <w:rPr>
          <w:rFonts w:ascii="Arial" w:hAnsi="Arial" w:cs="Arial"/>
          <w:sz w:val="18"/>
          <w:szCs w:val="18"/>
        </w:rPr>
        <w:tab/>
      </w:r>
    </w:p>
    <w:p w14:paraId="0C31C20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 vormingsrecht wordt verstaan: het recht van het personeelslid om deel te nemen aan opleidings- en vormingsinitiatieven.</w:t>
      </w:r>
    </w:p>
    <w:p w14:paraId="6BEC9B18" w14:textId="66FA72C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.3.1.2.</w:t>
      </w:r>
      <w:r w:rsidRPr="00016C84">
        <w:rPr>
          <w:rFonts w:ascii="Arial" w:hAnsi="Arial" w:cs="Arial"/>
          <w:sz w:val="18"/>
          <w:szCs w:val="18"/>
        </w:rPr>
        <w:tab/>
      </w:r>
    </w:p>
    <w:p w14:paraId="6F06D5C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personeelslid dat wil deelnemen aan een vormingsactiviteit vraagt daartoe toestemming aan de algemeen directeur via zijn diensthoofd. Het personeelslid motiveert zijn aanvraag. </w:t>
      </w:r>
    </w:p>
    <w:p w14:paraId="744479C6" w14:textId="1DCD6D5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.3.1.3.</w:t>
      </w:r>
      <w:r w:rsidRPr="00016C84">
        <w:rPr>
          <w:rFonts w:ascii="Arial" w:hAnsi="Arial" w:cs="Arial"/>
          <w:sz w:val="18"/>
          <w:szCs w:val="18"/>
        </w:rPr>
        <w:tab/>
      </w:r>
    </w:p>
    <w:p w14:paraId="0200A79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diensthoofd neemt kennis van de vormingsaanvraag, geeft er een advies over en bezorgt de vormingsaanvraag onmiddellijk aan de vormingsverantwoordelijke.</w:t>
      </w:r>
    </w:p>
    <w:p w14:paraId="6E299BF9" w14:textId="2865045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.3.1.4.</w:t>
      </w:r>
      <w:r w:rsidRPr="00016C84">
        <w:rPr>
          <w:rFonts w:ascii="Arial" w:hAnsi="Arial" w:cs="Arial"/>
          <w:sz w:val="18"/>
          <w:szCs w:val="18"/>
        </w:rPr>
        <w:tab/>
      </w:r>
    </w:p>
    <w:p w14:paraId="4D519D0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vormingsverantwoordelijke toetst de aanvraag aan de vastgestelde vormingsbehoeften, de planning en de beschikbare middelen. Hij overlegt daarover zo nodig met de leidinggevende en / of het personeelslid.</w:t>
      </w:r>
    </w:p>
    <w:p w14:paraId="4F0263AC"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vormingsverantwoordelijke stelt aan de algemeen directeur voor om toestemming te geven of te weigeren voor deelname aan de vormingsactiviteit. De algemeen directeur beslist over de toestemming of de weigering. Hij motiveert zijn besluit.</w:t>
      </w:r>
    </w:p>
    <w:p w14:paraId="29B68B90" w14:textId="210792E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.3.1.5.</w:t>
      </w:r>
      <w:r w:rsidRPr="00016C84">
        <w:rPr>
          <w:rFonts w:ascii="Arial" w:hAnsi="Arial" w:cs="Arial"/>
          <w:sz w:val="18"/>
          <w:szCs w:val="18"/>
        </w:rPr>
        <w:tab/>
      </w:r>
    </w:p>
    <w:p w14:paraId="5B14D12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toestemming voor deelname aan een vormingsactiviteit kan geweigerd worden op grond van de volgende algemene criteria:</w:t>
      </w:r>
    </w:p>
    <w:p w14:paraId="48A7B335" w14:textId="213C2A6B" w:rsidR="003D68AB" w:rsidRPr="00016C84" w:rsidRDefault="003D68AB" w:rsidP="001016AA">
      <w:pPr>
        <w:pStyle w:val="Lijstalinea"/>
        <w:numPr>
          <w:ilvl w:val="0"/>
          <w:numId w:val="33"/>
        </w:numPr>
        <w:spacing w:after="0" w:line="240" w:lineRule="auto"/>
        <w:rPr>
          <w:rFonts w:ascii="Arial" w:hAnsi="Arial" w:cs="Arial"/>
          <w:sz w:val="18"/>
          <w:szCs w:val="18"/>
        </w:rPr>
      </w:pPr>
      <w:r w:rsidRPr="00016C84">
        <w:rPr>
          <w:rFonts w:ascii="Arial" w:hAnsi="Arial" w:cs="Arial"/>
          <w:sz w:val="18"/>
          <w:szCs w:val="18"/>
        </w:rPr>
        <w:t>het dienstbelang, meer bepaald de minimale personeelsaanwezigheid die vereist is voor een goede werking van de dienst op het tijdstip dat de vormingsactiviteit doorgaat;</w:t>
      </w:r>
    </w:p>
    <w:p w14:paraId="6492D863" w14:textId="7C6F4E6D" w:rsidR="003D68AB" w:rsidRPr="00016C84" w:rsidRDefault="003D68AB" w:rsidP="001016AA">
      <w:pPr>
        <w:pStyle w:val="Lijstalinea"/>
        <w:numPr>
          <w:ilvl w:val="0"/>
          <w:numId w:val="33"/>
        </w:numPr>
        <w:spacing w:after="0" w:line="240" w:lineRule="auto"/>
        <w:rPr>
          <w:rFonts w:ascii="Arial" w:hAnsi="Arial" w:cs="Arial"/>
          <w:sz w:val="18"/>
          <w:szCs w:val="18"/>
        </w:rPr>
      </w:pPr>
      <w:r w:rsidRPr="00016C84">
        <w:rPr>
          <w:rFonts w:ascii="Arial" w:hAnsi="Arial" w:cs="Arial"/>
          <w:sz w:val="18"/>
          <w:szCs w:val="18"/>
        </w:rPr>
        <w:t>het gebrek aan inhoudelijke relevantie of meerwaarde van de aanvraag voor het bestuur of voor het personeelslid in kwestie;</w:t>
      </w:r>
    </w:p>
    <w:p w14:paraId="70842986" w14:textId="2A9B6843" w:rsidR="003D68AB" w:rsidRPr="00016C84" w:rsidRDefault="003D68AB" w:rsidP="001016AA">
      <w:pPr>
        <w:pStyle w:val="Lijstalinea"/>
        <w:numPr>
          <w:ilvl w:val="0"/>
          <w:numId w:val="33"/>
        </w:numPr>
        <w:spacing w:after="0" w:line="240" w:lineRule="auto"/>
        <w:rPr>
          <w:rFonts w:ascii="Arial" w:hAnsi="Arial" w:cs="Arial"/>
          <w:sz w:val="18"/>
          <w:szCs w:val="18"/>
        </w:rPr>
      </w:pPr>
      <w:r w:rsidRPr="00016C84">
        <w:rPr>
          <w:rFonts w:ascii="Arial" w:hAnsi="Arial" w:cs="Arial"/>
          <w:sz w:val="18"/>
          <w:szCs w:val="18"/>
        </w:rPr>
        <w:t>praktische bezwaren zoals de prioriteiten in het vormingsplan, de bestaande voorrangsregels of een te hoge prijs.</w:t>
      </w:r>
    </w:p>
    <w:p w14:paraId="1939F889" w14:textId="1381121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vorming om een van deze redenen geweigerd wordt, kan in overleg met het diensthoofd en het personeelslid een geschikt alternatief aangeboden worden.</w:t>
      </w:r>
    </w:p>
    <w:p w14:paraId="63BC86BC" w14:textId="1E290466" w:rsidR="00331031" w:rsidRPr="00016C84" w:rsidRDefault="00331031" w:rsidP="00331031">
      <w:pPr>
        <w:spacing w:after="0" w:line="240" w:lineRule="auto"/>
        <w:rPr>
          <w:rFonts w:ascii="Arial" w:hAnsi="Arial" w:cs="Arial"/>
          <w:sz w:val="18"/>
          <w:szCs w:val="18"/>
        </w:rPr>
      </w:pPr>
      <w:r w:rsidRPr="00016C84">
        <w:rPr>
          <w:rFonts w:ascii="Arial" w:hAnsi="Arial" w:cs="Arial"/>
          <w:sz w:val="18"/>
          <w:szCs w:val="18"/>
        </w:rPr>
        <w:t>Artikel 2.</w:t>
      </w:r>
      <w:r w:rsidR="00EB2EFD" w:rsidRPr="00016C84">
        <w:rPr>
          <w:rFonts w:ascii="Arial" w:hAnsi="Arial" w:cs="Arial"/>
          <w:sz w:val="18"/>
          <w:szCs w:val="18"/>
        </w:rPr>
        <w:t>10</w:t>
      </w:r>
      <w:r w:rsidRPr="00016C84">
        <w:rPr>
          <w:rFonts w:ascii="Arial" w:hAnsi="Arial" w:cs="Arial"/>
          <w:sz w:val="18"/>
          <w:szCs w:val="18"/>
        </w:rPr>
        <w:t>.3.1.6.</w:t>
      </w:r>
    </w:p>
    <w:p w14:paraId="5289D481" w14:textId="77777777" w:rsidR="00331031" w:rsidRPr="00016C84" w:rsidRDefault="00331031" w:rsidP="00331031">
      <w:pPr>
        <w:shd w:val="clear" w:color="auto" w:fill="FFFFFF"/>
        <w:spacing w:after="0" w:line="240" w:lineRule="auto"/>
        <w:rPr>
          <w:rFonts w:ascii="Arial" w:hAnsi="Arial" w:cs="Arial"/>
          <w:sz w:val="18"/>
          <w:szCs w:val="18"/>
        </w:rPr>
      </w:pPr>
      <w:r w:rsidRPr="00016C84">
        <w:rPr>
          <w:rFonts w:ascii="Arial" w:hAnsi="Arial" w:cs="Arial"/>
          <w:sz w:val="18"/>
          <w:szCs w:val="18"/>
        </w:rPr>
        <w:t xml:space="preserve">Aan het goedkeuringsbesluit van de algemeen directeur kan een scholingsbeding gekoppeld worden. Dit gebeurt overeenkomstig de bepalingen en de voorwaarden opgenomen in artikel 22bis van de arbeidsovereenkomstenwet van 3 juli 1978. </w:t>
      </w:r>
    </w:p>
    <w:p w14:paraId="0CAA3C85" w14:textId="77777777" w:rsidR="00331031" w:rsidRPr="00016C84" w:rsidRDefault="00331031" w:rsidP="00331031">
      <w:pPr>
        <w:shd w:val="clear" w:color="auto" w:fill="FFFFFF"/>
        <w:spacing w:after="0" w:line="240" w:lineRule="auto"/>
        <w:rPr>
          <w:rFonts w:ascii="Arial" w:hAnsi="Arial" w:cs="Arial"/>
          <w:sz w:val="18"/>
          <w:szCs w:val="18"/>
        </w:rPr>
      </w:pPr>
      <w:r w:rsidRPr="00016C84">
        <w:rPr>
          <w:rFonts w:ascii="Arial" w:hAnsi="Arial" w:cs="Arial"/>
          <w:sz w:val="18"/>
          <w:szCs w:val="18"/>
        </w:rPr>
        <w:t xml:space="preserve">Bij het contractuele personeelslid wordt het scholingsbeding toegevoegd als addendum bij zijn/haar arbeidsovereenkomst. </w:t>
      </w:r>
    </w:p>
    <w:p w14:paraId="79E0841E" w14:textId="77777777" w:rsidR="00331031" w:rsidRPr="00016C84" w:rsidRDefault="00331031" w:rsidP="00331031">
      <w:pPr>
        <w:shd w:val="clear" w:color="auto" w:fill="FFFFFF"/>
        <w:spacing w:after="0" w:line="240" w:lineRule="auto"/>
        <w:rPr>
          <w:rFonts w:ascii="Arial" w:eastAsia="Times New Roman" w:hAnsi="Arial" w:cs="Arial"/>
          <w:b/>
          <w:bCs/>
          <w:sz w:val="18"/>
          <w:szCs w:val="18"/>
          <w:lang w:eastAsia="nl-BE"/>
        </w:rPr>
      </w:pPr>
      <w:r w:rsidRPr="00016C84">
        <w:rPr>
          <w:rFonts w:ascii="Arial" w:hAnsi="Arial" w:cs="Arial"/>
          <w:sz w:val="18"/>
          <w:szCs w:val="18"/>
        </w:rPr>
        <w:t>Ook voor de statutaire personeelsleden kan een scholingsbeding afgesloten worden (voorwaarden zoals opgenomen in artikel 22bis van de arbeidsovereenkomstenwet).</w:t>
      </w:r>
    </w:p>
    <w:p w14:paraId="35396FE1" w14:textId="77777777" w:rsidR="00331031" w:rsidRPr="00016C84" w:rsidRDefault="00331031" w:rsidP="00331031">
      <w:pPr>
        <w:shd w:val="clear" w:color="auto" w:fill="FFFFFF"/>
        <w:spacing w:after="0" w:line="240" w:lineRule="auto"/>
        <w:rPr>
          <w:rFonts w:ascii="Arial" w:eastAsia="Times New Roman" w:hAnsi="Arial" w:cs="Arial"/>
          <w:sz w:val="18"/>
          <w:szCs w:val="18"/>
          <w:lang w:val="nl-NL" w:eastAsia="nl-BE"/>
        </w:rPr>
      </w:pPr>
      <w:r w:rsidRPr="00016C84">
        <w:rPr>
          <w:rFonts w:ascii="Arial" w:eastAsia="Times New Roman" w:hAnsi="Arial" w:cs="Arial"/>
          <w:sz w:val="18"/>
          <w:szCs w:val="18"/>
          <w:lang w:val="nl-NL" w:eastAsia="nl-BE"/>
        </w:rPr>
        <w:t>Het scholingsbeding heeft geen uitwerking wanneer een einde wordt gesteld aan de statutaire aanstelling, hetzij tijdens de proefperiode, hetzij na deze periode door de werkgever zonder dringende reden. Het beding heeft evenmin uitwerking wanneer de éénzijdige statutaire aanstelling wordt beëindigd door de werknemer omwille van een dringende reden of als gevolg van een herstructurering.</w:t>
      </w:r>
    </w:p>
    <w:p w14:paraId="6000672D" w14:textId="77777777" w:rsidR="003D68AB" w:rsidRPr="00016C84" w:rsidRDefault="003D68AB" w:rsidP="001016AA">
      <w:pPr>
        <w:spacing w:after="0" w:line="240" w:lineRule="auto"/>
        <w:rPr>
          <w:rFonts w:ascii="Arial" w:hAnsi="Arial" w:cs="Arial"/>
          <w:sz w:val="18"/>
          <w:szCs w:val="18"/>
        </w:rPr>
      </w:pPr>
    </w:p>
    <w:p w14:paraId="0A830729" w14:textId="0E23BFD9" w:rsidR="003D68AB" w:rsidRPr="00016C84" w:rsidRDefault="003D68AB" w:rsidP="00B6530C">
      <w:pPr>
        <w:pStyle w:val="Kop2"/>
      </w:pPr>
      <w:bookmarkStart w:id="50" w:name="_Toc109204607"/>
      <w:r w:rsidRPr="00016C84">
        <w:t>HOOFDSTUK 2.1</w:t>
      </w:r>
      <w:r w:rsidR="00EB2EFD" w:rsidRPr="00016C84">
        <w:t>1</w:t>
      </w:r>
      <w:r w:rsidRPr="00016C84">
        <w:t>.</w:t>
      </w:r>
      <w:r w:rsidRPr="00016C84">
        <w:tab/>
        <w:t>DE ADMINISTRATIEVE ANCIËNNITEITEN</w:t>
      </w:r>
      <w:bookmarkEnd w:id="50"/>
    </w:p>
    <w:p w14:paraId="221DF62F" w14:textId="77777777" w:rsidR="0059561B" w:rsidRPr="00016C84" w:rsidRDefault="0059561B" w:rsidP="001016AA">
      <w:pPr>
        <w:spacing w:after="0" w:line="240" w:lineRule="auto"/>
        <w:rPr>
          <w:rFonts w:ascii="Arial" w:hAnsi="Arial" w:cs="Arial"/>
          <w:sz w:val="18"/>
          <w:szCs w:val="18"/>
        </w:rPr>
      </w:pPr>
    </w:p>
    <w:p w14:paraId="5FB67341" w14:textId="31A7835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.1.1.1.</w:t>
      </w:r>
      <w:r w:rsidRPr="00016C84">
        <w:rPr>
          <w:rFonts w:ascii="Arial" w:hAnsi="Arial" w:cs="Arial"/>
          <w:sz w:val="18"/>
          <w:szCs w:val="18"/>
        </w:rPr>
        <w:tab/>
      </w:r>
    </w:p>
    <w:p w14:paraId="757069C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Met administratieve </w:t>
      </w:r>
      <w:proofErr w:type="spellStart"/>
      <w:r w:rsidRPr="00016C84">
        <w:rPr>
          <w:rFonts w:ascii="Arial" w:hAnsi="Arial" w:cs="Arial"/>
          <w:sz w:val="18"/>
          <w:szCs w:val="18"/>
        </w:rPr>
        <w:t>anciënniteiten</w:t>
      </w:r>
      <w:proofErr w:type="spellEnd"/>
      <w:r w:rsidRPr="00016C84">
        <w:rPr>
          <w:rFonts w:ascii="Arial" w:hAnsi="Arial" w:cs="Arial"/>
          <w:sz w:val="18"/>
          <w:szCs w:val="18"/>
        </w:rPr>
        <w:t xml:space="preserve"> worden de </w:t>
      </w:r>
      <w:proofErr w:type="spellStart"/>
      <w:r w:rsidRPr="00016C84">
        <w:rPr>
          <w:rFonts w:ascii="Arial" w:hAnsi="Arial" w:cs="Arial"/>
          <w:sz w:val="18"/>
          <w:szCs w:val="18"/>
        </w:rPr>
        <w:t>anciënniteiten</w:t>
      </w:r>
      <w:proofErr w:type="spellEnd"/>
      <w:r w:rsidRPr="00016C84">
        <w:rPr>
          <w:rFonts w:ascii="Arial" w:hAnsi="Arial" w:cs="Arial"/>
          <w:sz w:val="18"/>
          <w:szCs w:val="18"/>
        </w:rPr>
        <w:t xml:space="preserve"> bedoeld die gebruikt worden voor het verloop van de loopbaan.</w:t>
      </w:r>
    </w:p>
    <w:p w14:paraId="74966648"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volgende administratieve </w:t>
      </w:r>
      <w:proofErr w:type="spellStart"/>
      <w:r w:rsidRPr="00016C84">
        <w:rPr>
          <w:rFonts w:ascii="Arial" w:hAnsi="Arial" w:cs="Arial"/>
          <w:sz w:val="18"/>
          <w:szCs w:val="18"/>
        </w:rPr>
        <w:t>anciënniteiten</w:t>
      </w:r>
      <w:proofErr w:type="spellEnd"/>
      <w:r w:rsidRPr="00016C84">
        <w:rPr>
          <w:rFonts w:ascii="Arial" w:hAnsi="Arial" w:cs="Arial"/>
          <w:sz w:val="18"/>
          <w:szCs w:val="18"/>
        </w:rPr>
        <w:t xml:space="preserve"> zijn van toepassing op het personeelslid: </w:t>
      </w:r>
    </w:p>
    <w:p w14:paraId="48DECF84" w14:textId="4D025E45" w:rsidR="003D68AB" w:rsidRPr="00016C84" w:rsidRDefault="003D68AB" w:rsidP="001016AA">
      <w:pPr>
        <w:pStyle w:val="Lijstalinea"/>
        <w:numPr>
          <w:ilvl w:val="0"/>
          <w:numId w:val="34"/>
        </w:numPr>
        <w:spacing w:after="0" w:line="240" w:lineRule="auto"/>
        <w:rPr>
          <w:rFonts w:ascii="Arial" w:hAnsi="Arial" w:cs="Arial"/>
          <w:sz w:val="18"/>
          <w:szCs w:val="18"/>
        </w:rPr>
      </w:pPr>
      <w:r w:rsidRPr="00016C84">
        <w:rPr>
          <w:rFonts w:ascii="Arial" w:hAnsi="Arial" w:cs="Arial"/>
          <w:sz w:val="18"/>
          <w:szCs w:val="18"/>
        </w:rPr>
        <w:t>graadanciënniteit;</w:t>
      </w:r>
    </w:p>
    <w:p w14:paraId="26CBE26E" w14:textId="47705F8D" w:rsidR="003D68AB" w:rsidRPr="00016C84" w:rsidRDefault="003D68AB" w:rsidP="001016AA">
      <w:pPr>
        <w:pStyle w:val="Lijstalinea"/>
        <w:numPr>
          <w:ilvl w:val="0"/>
          <w:numId w:val="34"/>
        </w:numPr>
        <w:spacing w:after="0" w:line="240" w:lineRule="auto"/>
        <w:rPr>
          <w:rFonts w:ascii="Arial" w:hAnsi="Arial" w:cs="Arial"/>
          <w:sz w:val="18"/>
          <w:szCs w:val="18"/>
        </w:rPr>
      </w:pPr>
      <w:r w:rsidRPr="00016C84">
        <w:rPr>
          <w:rFonts w:ascii="Arial" w:hAnsi="Arial" w:cs="Arial"/>
          <w:sz w:val="18"/>
          <w:szCs w:val="18"/>
        </w:rPr>
        <w:t>niveauanciënniteit;</w:t>
      </w:r>
    </w:p>
    <w:p w14:paraId="76BA69E1" w14:textId="6768C9FB" w:rsidR="003D68AB" w:rsidRPr="00016C84" w:rsidRDefault="003D68AB" w:rsidP="001016AA">
      <w:pPr>
        <w:pStyle w:val="Lijstalinea"/>
        <w:numPr>
          <w:ilvl w:val="0"/>
          <w:numId w:val="34"/>
        </w:numPr>
        <w:spacing w:after="0" w:line="240" w:lineRule="auto"/>
        <w:rPr>
          <w:rFonts w:ascii="Arial" w:hAnsi="Arial" w:cs="Arial"/>
          <w:sz w:val="18"/>
          <w:szCs w:val="18"/>
        </w:rPr>
      </w:pPr>
      <w:r w:rsidRPr="00016C84">
        <w:rPr>
          <w:rFonts w:ascii="Arial" w:hAnsi="Arial" w:cs="Arial"/>
          <w:sz w:val="18"/>
          <w:szCs w:val="18"/>
        </w:rPr>
        <w:t>dienstanciënniteit;</w:t>
      </w:r>
    </w:p>
    <w:p w14:paraId="687CC75C" w14:textId="090F60A8" w:rsidR="003D68AB" w:rsidRPr="00016C84" w:rsidRDefault="003D68AB" w:rsidP="001016AA">
      <w:pPr>
        <w:pStyle w:val="Lijstalinea"/>
        <w:numPr>
          <w:ilvl w:val="0"/>
          <w:numId w:val="34"/>
        </w:numPr>
        <w:spacing w:after="0" w:line="240" w:lineRule="auto"/>
        <w:rPr>
          <w:rFonts w:ascii="Arial" w:hAnsi="Arial" w:cs="Arial"/>
          <w:sz w:val="18"/>
          <w:szCs w:val="18"/>
        </w:rPr>
      </w:pPr>
      <w:r w:rsidRPr="00016C84">
        <w:rPr>
          <w:rFonts w:ascii="Arial" w:hAnsi="Arial" w:cs="Arial"/>
          <w:sz w:val="18"/>
          <w:szCs w:val="18"/>
        </w:rPr>
        <w:t>schaalanciënniteit.</w:t>
      </w:r>
    </w:p>
    <w:p w14:paraId="15F9008C" w14:textId="1B668B9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.1.1.2.</w:t>
      </w:r>
      <w:r w:rsidRPr="00016C84">
        <w:rPr>
          <w:rFonts w:ascii="Arial" w:hAnsi="Arial" w:cs="Arial"/>
          <w:sz w:val="18"/>
          <w:szCs w:val="18"/>
        </w:rPr>
        <w:tab/>
      </w:r>
    </w:p>
    <w:p w14:paraId="0C96B27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administratieve </w:t>
      </w:r>
      <w:proofErr w:type="spellStart"/>
      <w:r w:rsidRPr="00016C84">
        <w:rPr>
          <w:rFonts w:ascii="Arial" w:hAnsi="Arial" w:cs="Arial"/>
          <w:sz w:val="18"/>
          <w:szCs w:val="18"/>
        </w:rPr>
        <w:t>anciënniteiten</w:t>
      </w:r>
      <w:proofErr w:type="spellEnd"/>
      <w:r w:rsidRPr="00016C84">
        <w:rPr>
          <w:rFonts w:ascii="Arial" w:hAnsi="Arial" w:cs="Arial"/>
          <w:sz w:val="18"/>
          <w:szCs w:val="18"/>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0C4903CE" w14:textId="0DDD5AA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.1.1.3.</w:t>
      </w:r>
      <w:r w:rsidRPr="00016C84">
        <w:rPr>
          <w:rFonts w:ascii="Arial" w:hAnsi="Arial" w:cs="Arial"/>
          <w:sz w:val="18"/>
          <w:szCs w:val="18"/>
        </w:rPr>
        <w:tab/>
      </w:r>
    </w:p>
    <w:p w14:paraId="6823AC62" w14:textId="64DB84B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graadanciënniteit bestaat uit de werkelijke diensten bij een overheid sinds de datum van de aanstelling </w:t>
      </w:r>
      <w:r w:rsidR="009E4B54" w:rsidRPr="00016C84">
        <w:rPr>
          <w:rFonts w:ascii="Arial" w:hAnsi="Arial" w:cs="Arial"/>
          <w:sz w:val="18"/>
          <w:szCs w:val="18"/>
        </w:rPr>
        <w:t>(</w:t>
      </w:r>
      <w:r w:rsidRPr="00016C84">
        <w:rPr>
          <w:rFonts w:ascii="Arial" w:hAnsi="Arial" w:cs="Arial"/>
          <w:sz w:val="18"/>
          <w:szCs w:val="18"/>
        </w:rPr>
        <w:t>op proef</w:t>
      </w:r>
      <w:r w:rsidR="009E4B54" w:rsidRPr="00016C84">
        <w:rPr>
          <w:rFonts w:ascii="Arial" w:hAnsi="Arial" w:cs="Arial"/>
          <w:sz w:val="18"/>
          <w:szCs w:val="18"/>
        </w:rPr>
        <w:t>)</w:t>
      </w:r>
      <w:r w:rsidRPr="00016C84">
        <w:rPr>
          <w:rFonts w:ascii="Arial" w:hAnsi="Arial" w:cs="Arial"/>
          <w:sz w:val="18"/>
          <w:szCs w:val="18"/>
        </w:rPr>
        <w:t xml:space="preserve"> in een bepaalde graad of een daarmee vergelijkbare graad.</w:t>
      </w:r>
    </w:p>
    <w:p w14:paraId="3B990E6F" w14:textId="7D17FB6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.1.1.4.</w:t>
      </w:r>
      <w:r w:rsidRPr="00016C84">
        <w:rPr>
          <w:rFonts w:ascii="Arial" w:hAnsi="Arial" w:cs="Arial"/>
          <w:sz w:val="18"/>
          <w:szCs w:val="18"/>
        </w:rPr>
        <w:tab/>
      </w:r>
    </w:p>
    <w:p w14:paraId="79CB8233" w14:textId="5EEAF03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niveauanciënniteit bestaat uit de werkelijke diensten bij een overheid sinds de datum van de aanstelling </w:t>
      </w:r>
      <w:r w:rsidR="009E4B54" w:rsidRPr="00016C84">
        <w:rPr>
          <w:rFonts w:ascii="Arial" w:hAnsi="Arial" w:cs="Arial"/>
          <w:sz w:val="18"/>
          <w:szCs w:val="18"/>
        </w:rPr>
        <w:t>(</w:t>
      </w:r>
      <w:r w:rsidRPr="00016C84">
        <w:rPr>
          <w:rFonts w:ascii="Arial" w:hAnsi="Arial" w:cs="Arial"/>
          <w:sz w:val="18"/>
          <w:szCs w:val="18"/>
        </w:rPr>
        <w:t>op proef</w:t>
      </w:r>
      <w:r w:rsidR="009E4B54" w:rsidRPr="00016C84">
        <w:rPr>
          <w:rFonts w:ascii="Arial" w:hAnsi="Arial" w:cs="Arial"/>
          <w:sz w:val="18"/>
          <w:szCs w:val="18"/>
        </w:rPr>
        <w:t>)</w:t>
      </w:r>
      <w:r w:rsidRPr="00016C84">
        <w:rPr>
          <w:rFonts w:ascii="Arial" w:hAnsi="Arial" w:cs="Arial"/>
          <w:sz w:val="18"/>
          <w:szCs w:val="18"/>
        </w:rPr>
        <w:t xml:space="preserve"> in een of meer graden van een bepaald niveau of van een daarmee vergelijkbaar niveau.</w:t>
      </w:r>
    </w:p>
    <w:p w14:paraId="0F4EE27B" w14:textId="5639E60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.1.1.5.</w:t>
      </w:r>
      <w:r w:rsidRPr="00016C84">
        <w:rPr>
          <w:rFonts w:ascii="Arial" w:hAnsi="Arial" w:cs="Arial"/>
          <w:sz w:val="18"/>
          <w:szCs w:val="18"/>
        </w:rPr>
        <w:tab/>
      </w:r>
    </w:p>
    <w:p w14:paraId="6053373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dienstanciënniteit bestaat uit de werkelijke diensten die gepresteerd zijn bij een overheid.</w:t>
      </w:r>
    </w:p>
    <w:p w14:paraId="737A0B19" w14:textId="1928A8A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.1.1.6.</w:t>
      </w:r>
      <w:r w:rsidRPr="00016C84">
        <w:rPr>
          <w:rFonts w:ascii="Arial" w:hAnsi="Arial" w:cs="Arial"/>
          <w:sz w:val="18"/>
          <w:szCs w:val="18"/>
        </w:rPr>
        <w:tab/>
      </w:r>
    </w:p>
    <w:p w14:paraId="2C08C148" w14:textId="0B73CE3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schaalanciënniteit is de anciënniteit verworven bij de gemeente in een bepaalde salarisschaal van de functionele loopbaan van een bepaalde graad. Ze neemt een aanvang op de datum van de aanstelling </w:t>
      </w:r>
      <w:r w:rsidR="009E4B54" w:rsidRPr="00016C84">
        <w:rPr>
          <w:rFonts w:ascii="Arial" w:hAnsi="Arial" w:cs="Arial"/>
          <w:sz w:val="18"/>
          <w:szCs w:val="18"/>
        </w:rPr>
        <w:t>(</w:t>
      </w:r>
      <w:r w:rsidRPr="00016C84">
        <w:rPr>
          <w:rFonts w:ascii="Arial" w:hAnsi="Arial" w:cs="Arial"/>
          <w:sz w:val="18"/>
          <w:szCs w:val="18"/>
        </w:rPr>
        <w:t>op proef</w:t>
      </w:r>
      <w:r w:rsidR="009E4B54" w:rsidRPr="00016C84">
        <w:rPr>
          <w:rFonts w:ascii="Arial" w:hAnsi="Arial" w:cs="Arial"/>
          <w:sz w:val="18"/>
          <w:szCs w:val="18"/>
        </w:rPr>
        <w:t xml:space="preserve">) </w:t>
      </w:r>
      <w:r w:rsidRPr="00016C84">
        <w:rPr>
          <w:rFonts w:ascii="Arial" w:hAnsi="Arial" w:cs="Arial"/>
          <w:sz w:val="18"/>
          <w:szCs w:val="18"/>
        </w:rPr>
        <w:t>in die graad, tenzij anders bepaald.</w:t>
      </w:r>
    </w:p>
    <w:p w14:paraId="66EBC317"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diensten die krachtens de rechtspositieregeling recht geven op een salaris geven recht op de toekenning van schaalanciënniteit.</w:t>
      </w:r>
    </w:p>
    <w:p w14:paraId="7DA844A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volgende periodes van onbezoldigde volledige afwezigheid komen in aanmerking voor de toekenning van schaalanciënniteit:</w:t>
      </w:r>
    </w:p>
    <w:p w14:paraId="3B5FED07" w14:textId="2CA08DAD" w:rsidR="003D68AB" w:rsidRPr="00016C84" w:rsidRDefault="003D68AB" w:rsidP="001016AA">
      <w:pPr>
        <w:pStyle w:val="Lijstalinea"/>
        <w:numPr>
          <w:ilvl w:val="0"/>
          <w:numId w:val="35"/>
        </w:numPr>
        <w:spacing w:after="0" w:line="240" w:lineRule="auto"/>
        <w:rPr>
          <w:rFonts w:ascii="Arial" w:hAnsi="Arial" w:cs="Arial"/>
          <w:sz w:val="18"/>
          <w:szCs w:val="18"/>
        </w:rPr>
      </w:pPr>
      <w:r w:rsidRPr="00016C84">
        <w:rPr>
          <w:rFonts w:ascii="Arial" w:hAnsi="Arial" w:cs="Arial"/>
          <w:sz w:val="18"/>
          <w:szCs w:val="18"/>
        </w:rPr>
        <w:t>de voltijdse loopbaanonderbreking;</w:t>
      </w:r>
    </w:p>
    <w:p w14:paraId="6A14FE55" w14:textId="01D5B4BB" w:rsidR="003D68AB" w:rsidRPr="00016C84" w:rsidRDefault="003D68AB" w:rsidP="001016AA">
      <w:pPr>
        <w:pStyle w:val="Lijstalinea"/>
        <w:numPr>
          <w:ilvl w:val="0"/>
          <w:numId w:val="35"/>
        </w:numPr>
        <w:spacing w:after="0" w:line="240" w:lineRule="auto"/>
        <w:rPr>
          <w:rFonts w:ascii="Arial" w:hAnsi="Arial" w:cs="Arial"/>
          <w:sz w:val="18"/>
          <w:szCs w:val="18"/>
        </w:rPr>
      </w:pPr>
      <w:r w:rsidRPr="00016C84">
        <w:rPr>
          <w:rFonts w:ascii="Arial" w:hAnsi="Arial" w:cs="Arial"/>
          <w:sz w:val="18"/>
          <w:szCs w:val="18"/>
        </w:rPr>
        <w:t>de disponibiliteit;</w:t>
      </w:r>
    </w:p>
    <w:p w14:paraId="426DE616" w14:textId="723D1553" w:rsidR="003D68AB" w:rsidRPr="00016C84" w:rsidRDefault="003D68AB" w:rsidP="001016AA">
      <w:pPr>
        <w:pStyle w:val="Lijstalinea"/>
        <w:numPr>
          <w:ilvl w:val="0"/>
          <w:numId w:val="35"/>
        </w:numPr>
        <w:spacing w:after="0" w:line="240" w:lineRule="auto"/>
        <w:rPr>
          <w:rFonts w:ascii="Arial" w:hAnsi="Arial" w:cs="Arial"/>
          <w:sz w:val="18"/>
          <w:szCs w:val="18"/>
        </w:rPr>
      </w:pPr>
      <w:r w:rsidRPr="00016C84">
        <w:rPr>
          <w:rFonts w:ascii="Arial" w:hAnsi="Arial" w:cs="Arial"/>
          <w:sz w:val="18"/>
          <w:szCs w:val="18"/>
        </w:rPr>
        <w:t>het onbetaald verlof.</w:t>
      </w:r>
    </w:p>
    <w:p w14:paraId="0D20A05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schaalanciënniteit die voor de periodes van onbezoldigde volledige afwezigheid wordt toegekend, mag in het totaal niet meer belopen dan twaalf maanden.</w:t>
      </w:r>
    </w:p>
    <w:p w14:paraId="37B465AD" w14:textId="3F03771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.1.1.7.</w:t>
      </w:r>
      <w:r w:rsidRPr="00016C84">
        <w:rPr>
          <w:rFonts w:ascii="Arial" w:hAnsi="Arial" w:cs="Arial"/>
          <w:sz w:val="18"/>
          <w:szCs w:val="18"/>
        </w:rPr>
        <w:tab/>
      </w:r>
    </w:p>
    <w:p w14:paraId="1EAD748B"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 werkelijke diensten, conform dit hoofdstuk, worden alle diensten verstaan die recht geven op het salaris of die, wat het statutaire personeelslid betreft bij ontstentenis van een salaris gelijkgesteld worden met dienstactiviteit.</w:t>
      </w:r>
    </w:p>
    <w:p w14:paraId="7F5CB20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Volgende periode van verlof of afwezigheid worden gelijkgesteld met dienstactiviteit:</w:t>
      </w:r>
    </w:p>
    <w:p w14:paraId="222716A8" w14:textId="15A150EE"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jaarlijkse vakantiedagen;</w:t>
      </w:r>
    </w:p>
    <w:p w14:paraId="509CE998" w14:textId="38B7FE56"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feestdagen;</w:t>
      </w:r>
    </w:p>
    <w:p w14:paraId="2EBA5FC2" w14:textId="52C66C9F" w:rsidR="003D68AB" w:rsidRPr="00016C84" w:rsidRDefault="008B50D8"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bevallingsverlof</w:t>
      </w:r>
      <w:r w:rsidR="003D68AB" w:rsidRPr="00016C84">
        <w:rPr>
          <w:rFonts w:ascii="Arial" w:hAnsi="Arial" w:cs="Arial"/>
          <w:sz w:val="18"/>
          <w:szCs w:val="18"/>
        </w:rPr>
        <w:t>;</w:t>
      </w:r>
    </w:p>
    <w:p w14:paraId="3EF872C3" w14:textId="1B2FC019"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vaderschapsverlof;</w:t>
      </w:r>
    </w:p>
    <w:p w14:paraId="11E9473E" w14:textId="602B0809" w:rsidR="00A51855" w:rsidRPr="00016C84" w:rsidRDefault="00A51855"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opvangverlof voor adoptie</w:t>
      </w:r>
      <w:r w:rsidR="008B50D8" w:rsidRPr="00016C84">
        <w:rPr>
          <w:rFonts w:ascii="Arial" w:hAnsi="Arial" w:cs="Arial"/>
          <w:sz w:val="18"/>
          <w:szCs w:val="18"/>
        </w:rPr>
        <w:t xml:space="preserve"> of pleegvoogdij</w:t>
      </w:r>
      <w:r w:rsidRPr="00016C84">
        <w:rPr>
          <w:rFonts w:ascii="Arial" w:hAnsi="Arial" w:cs="Arial"/>
          <w:sz w:val="18"/>
          <w:szCs w:val="18"/>
        </w:rPr>
        <w:t>;</w:t>
      </w:r>
    </w:p>
    <w:p w14:paraId="6DE0394D" w14:textId="4D7103A1" w:rsidR="008B50D8" w:rsidRPr="00016C84" w:rsidRDefault="008B50D8"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pleegzorgverlof en pleegouderverlof;</w:t>
      </w:r>
    </w:p>
    <w:p w14:paraId="2428C772" w14:textId="176CB2CB"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ziekteverlof (statutairen);</w:t>
      </w:r>
    </w:p>
    <w:p w14:paraId="4B781982" w14:textId="3BA944A5"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verlof voor deeltijdse prestaties;</w:t>
      </w:r>
    </w:p>
    <w:p w14:paraId="597779CD" w14:textId="3419B2DA"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verlof voor opdracht;</w:t>
      </w:r>
    </w:p>
    <w:p w14:paraId="578884B0" w14:textId="23747DCC"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onbetaald verlof;</w:t>
      </w:r>
    </w:p>
    <w:p w14:paraId="2B573E43" w14:textId="0D069CB4"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omstandigheid</w:t>
      </w:r>
      <w:r w:rsidR="009975BF" w:rsidRPr="00016C84">
        <w:rPr>
          <w:rFonts w:ascii="Arial" w:hAnsi="Arial" w:cs="Arial"/>
          <w:sz w:val="18"/>
          <w:szCs w:val="18"/>
        </w:rPr>
        <w:t>s</w:t>
      </w:r>
      <w:r w:rsidRPr="00016C84">
        <w:rPr>
          <w:rFonts w:ascii="Arial" w:hAnsi="Arial" w:cs="Arial"/>
          <w:sz w:val="18"/>
          <w:szCs w:val="18"/>
        </w:rPr>
        <w:t>verlof;</w:t>
      </w:r>
    </w:p>
    <w:p w14:paraId="4CFC6083" w14:textId="5F0F917A"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dienstvrijstellingen;</w:t>
      </w:r>
    </w:p>
    <w:p w14:paraId="090F6912" w14:textId="229EF2D5"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afwezigheid met overmacht;</w:t>
      </w:r>
    </w:p>
    <w:p w14:paraId="2F3E8519" w14:textId="523816DA"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georganiseerde werkonderbreking;</w:t>
      </w:r>
    </w:p>
    <w:p w14:paraId="0C84D458" w14:textId="1F36A18F"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 xml:space="preserve">loopbaanonderbreking of </w:t>
      </w:r>
      <w:r w:rsidR="009975BF" w:rsidRPr="00016C84">
        <w:rPr>
          <w:rFonts w:ascii="Arial" w:hAnsi="Arial" w:cs="Arial"/>
          <w:sz w:val="18"/>
          <w:szCs w:val="18"/>
        </w:rPr>
        <w:t>-</w:t>
      </w:r>
      <w:r w:rsidRPr="00016C84">
        <w:rPr>
          <w:rFonts w:ascii="Arial" w:hAnsi="Arial" w:cs="Arial"/>
          <w:sz w:val="18"/>
          <w:szCs w:val="18"/>
        </w:rPr>
        <w:t>vermindering;</w:t>
      </w:r>
    </w:p>
    <w:p w14:paraId="0DE0AE17" w14:textId="09A03E18" w:rsidR="00A51855" w:rsidRPr="00016C84" w:rsidRDefault="00A51855"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Vlaams zorgkrediet;</w:t>
      </w:r>
    </w:p>
    <w:p w14:paraId="5ED2F9A7" w14:textId="1A9CDCD7" w:rsidR="003D68AB" w:rsidRPr="00016C84" w:rsidRDefault="003D68AB" w:rsidP="001016AA">
      <w:pPr>
        <w:pStyle w:val="Lijstalinea"/>
        <w:numPr>
          <w:ilvl w:val="0"/>
          <w:numId w:val="36"/>
        </w:numPr>
        <w:spacing w:after="0" w:line="240" w:lineRule="auto"/>
        <w:rPr>
          <w:rFonts w:ascii="Arial" w:hAnsi="Arial" w:cs="Arial"/>
          <w:sz w:val="18"/>
          <w:szCs w:val="18"/>
        </w:rPr>
      </w:pPr>
      <w:r w:rsidRPr="00016C84">
        <w:rPr>
          <w:rFonts w:ascii="Arial" w:hAnsi="Arial" w:cs="Arial"/>
          <w:sz w:val="18"/>
          <w:szCs w:val="18"/>
        </w:rPr>
        <w:t>halftijdse vervroegde uittreding.</w:t>
      </w:r>
    </w:p>
    <w:p w14:paraId="5EC052A8" w14:textId="074C2B6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.1.1.8.</w:t>
      </w:r>
      <w:r w:rsidRPr="00016C84">
        <w:rPr>
          <w:rFonts w:ascii="Arial" w:hAnsi="Arial" w:cs="Arial"/>
          <w:sz w:val="18"/>
          <w:szCs w:val="18"/>
        </w:rPr>
        <w:tab/>
      </w:r>
    </w:p>
    <w:p w14:paraId="132FF2D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 overheid, conform dit hoofdstuk, wordt verstaan:</w:t>
      </w:r>
    </w:p>
    <w:p w14:paraId="3182F21A" w14:textId="49E0ADC1"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de provincies, de gemeenten en de </w:t>
      </w:r>
      <w:proofErr w:type="spellStart"/>
      <w:r w:rsidRPr="00016C84">
        <w:rPr>
          <w:rFonts w:ascii="Arial" w:hAnsi="Arial" w:cs="Arial"/>
          <w:sz w:val="18"/>
          <w:szCs w:val="18"/>
        </w:rPr>
        <w:t>OCMW’s</w:t>
      </w:r>
      <w:proofErr w:type="spellEnd"/>
      <w:r w:rsidRPr="00016C84">
        <w:rPr>
          <w:rFonts w:ascii="Arial" w:hAnsi="Arial" w:cs="Arial"/>
          <w:sz w:val="18"/>
          <w:szCs w:val="18"/>
        </w:rPr>
        <w:t xml:space="preserve"> van België, de publiekrechtelijke verenigingen waarvan ze deel uitmaken en de instellingen die eronder ressorteren;</w:t>
      </w:r>
    </w:p>
    <w:p w14:paraId="078E8F70" w14:textId="6704E551"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diensten en instellingen van de federale overheid, van de gemeenschappen en gewesten en de internationale instellingen waarvan ze lid zijn;</w:t>
      </w:r>
    </w:p>
    <w:p w14:paraId="032173D0" w14:textId="044E309F"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diensten en instellingen en de lokale overheden van een lidstaat van de Europese Unie of van de Europese Economische Ruimte;</w:t>
      </w:r>
    </w:p>
    <w:p w14:paraId="3564A7EA" w14:textId="4B980F18"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gesubsidieerde vrije onderwijsinstellingen of de gesubsidieerde vrije centra voor leerlingenbegeleiding;</w:t>
      </w:r>
    </w:p>
    <w:p w14:paraId="718A7C12" w14:textId="30366858"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publiekrechtelijke en vrije universiteiten;</w:t>
      </w:r>
    </w:p>
    <w:p w14:paraId="68C6BAFE" w14:textId="6F1D7C5E"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2B00973D" w14:textId="5CCD105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.1.1.9.</w:t>
      </w:r>
      <w:r w:rsidRPr="00016C84">
        <w:rPr>
          <w:rFonts w:ascii="Arial" w:hAnsi="Arial" w:cs="Arial"/>
          <w:sz w:val="18"/>
          <w:szCs w:val="18"/>
        </w:rPr>
        <w:tab/>
      </w:r>
    </w:p>
    <w:p w14:paraId="50B6C76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diensten die gepresteerd werden bij een andere overheid dan de gemeente, worden in aanmerking genomen voor de vaststelling van de administratieve </w:t>
      </w:r>
      <w:proofErr w:type="spellStart"/>
      <w:r w:rsidRPr="00016C84">
        <w:rPr>
          <w:rFonts w:ascii="Arial" w:hAnsi="Arial" w:cs="Arial"/>
          <w:sz w:val="18"/>
          <w:szCs w:val="18"/>
        </w:rPr>
        <w:t>anciënniteiten</w:t>
      </w:r>
      <w:proofErr w:type="spellEnd"/>
      <w:r w:rsidRPr="00016C84">
        <w:rPr>
          <w:rFonts w:ascii="Arial" w:hAnsi="Arial" w:cs="Arial"/>
          <w:sz w:val="18"/>
          <w:szCs w:val="18"/>
        </w:rPr>
        <w:t>, met uitzondering van de schaalanciënniteit.</w:t>
      </w:r>
    </w:p>
    <w:p w14:paraId="0F0C251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Die administratieve </w:t>
      </w:r>
      <w:proofErr w:type="spellStart"/>
      <w:r w:rsidRPr="00016C84">
        <w:rPr>
          <w:rFonts w:ascii="Arial" w:hAnsi="Arial" w:cs="Arial"/>
          <w:sz w:val="18"/>
          <w:szCs w:val="18"/>
        </w:rPr>
        <w:t>anciënniteiten</w:t>
      </w:r>
      <w:proofErr w:type="spellEnd"/>
      <w:r w:rsidRPr="00016C84">
        <w:rPr>
          <w:rFonts w:ascii="Arial" w:hAnsi="Arial" w:cs="Arial"/>
          <w:sz w:val="18"/>
          <w:szCs w:val="18"/>
        </w:rPr>
        <w:t xml:space="preserve"> worden in aanmerking genomen op basis van een vergelijking van die diensten met de algemene en de specifieke voorwaarden en met het functieprofiel voor de functie waarin het personeelslid aangesteld wordt. </w:t>
      </w:r>
    </w:p>
    <w:p w14:paraId="5FF6B99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levert zelf de bewijsstukken voor de diensten die bij een andere overheid gepresteerd werden. Als bewijsstukken worden aanvaard:</w:t>
      </w:r>
    </w:p>
    <w:p w14:paraId="1739D8F4" w14:textId="0F084DB4"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attesten van de vroegere werkgever die bevestigen dat een werknemer een bepaalde functie heeft uitgeoefend en hoelang, en die weergeven wat die functie concreet inhield;</w:t>
      </w:r>
    </w:p>
    <w:p w14:paraId="2144C3FC" w14:textId="3C2136F8"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functiebeschrijving van de vroeger uitgeoefende functie;</w:t>
      </w:r>
    </w:p>
    <w:p w14:paraId="661F6EFD" w14:textId="79D3746A"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evaluaties over de uitoefening van de vroegere functie;</w:t>
      </w:r>
    </w:p>
    <w:p w14:paraId="13F500D1" w14:textId="77777777" w:rsidR="00A51855"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zo nodig, attesten of getuigschriften van aanvullende vorming voor de functie</w:t>
      </w:r>
      <w:r w:rsidR="00A51855" w:rsidRPr="00016C84">
        <w:rPr>
          <w:rFonts w:ascii="Arial" w:hAnsi="Arial" w:cs="Arial"/>
          <w:sz w:val="18"/>
          <w:szCs w:val="18"/>
        </w:rPr>
        <w:t>;</w:t>
      </w:r>
    </w:p>
    <w:p w14:paraId="10F3EFC4" w14:textId="21412AA1" w:rsidR="00823B94" w:rsidRPr="00016C84" w:rsidRDefault="00A51855" w:rsidP="00A51855">
      <w:pPr>
        <w:pStyle w:val="Lijstalinea"/>
        <w:numPr>
          <w:ilvl w:val="0"/>
          <w:numId w:val="37"/>
        </w:numPr>
        <w:spacing w:after="0" w:line="240" w:lineRule="auto"/>
        <w:rPr>
          <w:rFonts w:ascii="Arial" w:hAnsi="Arial" w:cs="Arial"/>
          <w:sz w:val="18"/>
          <w:szCs w:val="18"/>
        </w:rPr>
      </w:pPr>
      <w:bookmarkStart w:id="51" w:name="_Hlk49926484"/>
      <w:r w:rsidRPr="00016C84">
        <w:rPr>
          <w:rFonts w:ascii="Arial" w:hAnsi="Arial" w:cs="Arial"/>
          <w:sz w:val="18"/>
          <w:szCs w:val="18"/>
        </w:rPr>
        <w:t>eigen opgemaakte ondertekende stukken met verklaring op eer van uitgevoerde taken.</w:t>
      </w:r>
      <w:r w:rsidR="00823B94" w:rsidRPr="00016C84">
        <w:rPr>
          <w:rFonts w:ascii="Arial" w:hAnsi="Arial" w:cs="Arial"/>
          <w:sz w:val="18"/>
          <w:szCs w:val="18"/>
        </w:rPr>
        <w:t xml:space="preserve"> </w:t>
      </w:r>
    </w:p>
    <w:bookmarkEnd w:id="51"/>
    <w:p w14:paraId="7E833D79" w14:textId="5AE2276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.1.1.10.</w:t>
      </w:r>
      <w:r w:rsidRPr="00016C84">
        <w:rPr>
          <w:rFonts w:ascii="Arial" w:hAnsi="Arial" w:cs="Arial"/>
          <w:sz w:val="18"/>
          <w:szCs w:val="18"/>
        </w:rPr>
        <w:tab/>
      </w:r>
    </w:p>
    <w:p w14:paraId="0BDA4AF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Aan het personeelslid met beroepservaring in de privésector of als zelfstandige wordt graadanciënniteit, niveauanciënniteit en dienstanciënniteit toegekend als die beroepservaring relevant is voor de functie waarin het personeelslid wordt aangesteld en het een knelpuntenberoep is. Indien het geen knelpuntenberoep is, wordt maximum tien jaar graadanciënniteit, niveauanciënniteit en dienstanciënniteit toegekend.</w:t>
      </w:r>
    </w:p>
    <w:p w14:paraId="507995F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bovenvermelde </w:t>
      </w:r>
      <w:proofErr w:type="spellStart"/>
      <w:r w:rsidRPr="00016C84">
        <w:rPr>
          <w:rFonts w:ascii="Arial" w:hAnsi="Arial" w:cs="Arial"/>
          <w:sz w:val="18"/>
          <w:szCs w:val="18"/>
        </w:rPr>
        <w:t>anciënniteiten</w:t>
      </w:r>
      <w:proofErr w:type="spellEnd"/>
      <w:r w:rsidRPr="00016C84">
        <w:rPr>
          <w:rFonts w:ascii="Arial" w:hAnsi="Arial" w:cs="Arial"/>
          <w:sz w:val="18"/>
          <w:szCs w:val="18"/>
        </w:rPr>
        <w:t xml:space="preserve"> worden toegekend op basis van een vergelijking van de beroepservaring met de voorwaarden en het functieprofiel voor de functie waarin het personeelslid aangesteld wordt.</w:t>
      </w:r>
    </w:p>
    <w:p w14:paraId="637A976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levert zelf de bewijsstukken voor de diensten die in de privésector of als zelfstandige gepresteerd werden. Als bewijsstukken worden aanvaard:</w:t>
      </w:r>
    </w:p>
    <w:p w14:paraId="710ECACA" w14:textId="6C604B09"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attesten van de vroegere werkgever die bevestigen dat een werknemer een bepaalde functie heeft uitgeoefend en hoelang, en die weergeven wat die functie concreet inhield;</w:t>
      </w:r>
    </w:p>
    <w:p w14:paraId="5F86A410" w14:textId="4D4A2DB5"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functiebeschrijving van de vroeger uitgeoefende functie;</w:t>
      </w:r>
    </w:p>
    <w:p w14:paraId="4B50DD3E" w14:textId="78713285"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evaluaties </w:t>
      </w:r>
      <w:r w:rsidR="007845BE" w:rsidRPr="00016C84">
        <w:rPr>
          <w:rFonts w:ascii="Arial" w:hAnsi="Arial" w:cs="Arial"/>
          <w:sz w:val="18"/>
          <w:szCs w:val="18"/>
        </w:rPr>
        <w:t>o</w:t>
      </w:r>
      <w:r w:rsidRPr="00016C84">
        <w:rPr>
          <w:rFonts w:ascii="Arial" w:hAnsi="Arial" w:cs="Arial"/>
          <w:sz w:val="18"/>
          <w:szCs w:val="18"/>
        </w:rPr>
        <w:t>ver de uitoefening van de vroegere functie;</w:t>
      </w:r>
    </w:p>
    <w:p w14:paraId="78446EC8" w14:textId="748F39DC"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zo nodig, attesten of getuigschriften van aanvullende vorming voor de functie;</w:t>
      </w:r>
    </w:p>
    <w:p w14:paraId="745AF7FF" w14:textId="044AD853"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eigen opgemaakte ondertekende stukken met verklaring op eer van uitgevoerde taken.</w:t>
      </w:r>
    </w:p>
    <w:p w14:paraId="6347DA36" w14:textId="04E1B72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EB2EFD" w:rsidRPr="00016C84">
        <w:rPr>
          <w:rFonts w:ascii="Arial" w:hAnsi="Arial" w:cs="Arial"/>
          <w:sz w:val="18"/>
          <w:szCs w:val="18"/>
        </w:rPr>
        <w:t>1</w:t>
      </w:r>
      <w:r w:rsidRPr="00016C84">
        <w:rPr>
          <w:rFonts w:ascii="Arial" w:hAnsi="Arial" w:cs="Arial"/>
          <w:sz w:val="18"/>
          <w:szCs w:val="18"/>
        </w:rPr>
        <w:t>.1.1.11.</w:t>
      </w:r>
      <w:r w:rsidRPr="00016C84">
        <w:rPr>
          <w:rFonts w:ascii="Arial" w:hAnsi="Arial" w:cs="Arial"/>
          <w:sz w:val="18"/>
          <w:szCs w:val="18"/>
        </w:rPr>
        <w:tab/>
      </w:r>
    </w:p>
    <w:p w14:paraId="568B4865" w14:textId="7F44231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In afwijking van artikel 2.1</w:t>
      </w:r>
      <w:r w:rsidR="008B3E80" w:rsidRPr="00016C84">
        <w:rPr>
          <w:rFonts w:ascii="Arial" w:hAnsi="Arial" w:cs="Arial"/>
          <w:sz w:val="18"/>
          <w:szCs w:val="18"/>
        </w:rPr>
        <w:t>1</w:t>
      </w:r>
      <w:r w:rsidRPr="00016C84">
        <w:rPr>
          <w:rFonts w:ascii="Arial" w:hAnsi="Arial" w:cs="Arial"/>
          <w:sz w:val="18"/>
          <w:szCs w:val="18"/>
        </w:rPr>
        <w:t>.1.1.6. en artikel 2.1</w:t>
      </w:r>
      <w:r w:rsidR="008B3E80" w:rsidRPr="00016C84">
        <w:rPr>
          <w:rFonts w:ascii="Arial" w:hAnsi="Arial" w:cs="Arial"/>
          <w:sz w:val="18"/>
          <w:szCs w:val="18"/>
        </w:rPr>
        <w:t>1</w:t>
      </w:r>
      <w:r w:rsidRPr="00016C84">
        <w:rPr>
          <w:rFonts w:ascii="Arial" w:hAnsi="Arial" w:cs="Arial"/>
          <w:sz w:val="18"/>
          <w:szCs w:val="18"/>
        </w:rPr>
        <w:t>.1.1.9. wordt aan het personeelslid met beroepservaring bij een overheid ook schaalanciënniteit toegekend als die beroepservaring relevant is voor de functie waarin het personeelslid wordt aangesteld.</w:t>
      </w:r>
    </w:p>
    <w:p w14:paraId="3865316B"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Die schaalanciënniteit wordt toegekend op basis van een vergelijking van die diensten met de voorwaarden en met het functieprofiel voor de functie waarin het personeelslid aangesteld wordt. </w:t>
      </w:r>
    </w:p>
    <w:p w14:paraId="1D25B0D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levert zelf de bewijsstukken voor de diensten die bij een andere overheid, gepresteerd werden. Als bewijsstukken worden aanvaard:</w:t>
      </w:r>
    </w:p>
    <w:p w14:paraId="49FDC8D9" w14:textId="69924658"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attesten van de vroegere werkgever die bevestigen dat en hoelang een werknemer een bepaalde functie heeft uitgeoefend en die weergeven wat dat inhield;</w:t>
      </w:r>
    </w:p>
    <w:p w14:paraId="280F1522" w14:textId="3337CF57"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functiebeschrijving van de vroeger uitgeoefende functie;</w:t>
      </w:r>
    </w:p>
    <w:p w14:paraId="65AA8D32" w14:textId="39BAA2BE"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evaluaties </w:t>
      </w:r>
      <w:r w:rsidR="007845BE" w:rsidRPr="00016C84">
        <w:rPr>
          <w:rFonts w:ascii="Arial" w:hAnsi="Arial" w:cs="Arial"/>
          <w:sz w:val="18"/>
          <w:szCs w:val="18"/>
        </w:rPr>
        <w:t xml:space="preserve"> o</w:t>
      </w:r>
      <w:r w:rsidRPr="00016C84">
        <w:rPr>
          <w:rFonts w:ascii="Arial" w:hAnsi="Arial" w:cs="Arial"/>
          <w:sz w:val="18"/>
          <w:szCs w:val="18"/>
        </w:rPr>
        <w:t>ver de uitoefening van de vroegere functie;</w:t>
      </w:r>
    </w:p>
    <w:p w14:paraId="5AF79AD1" w14:textId="54B72964"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zo nodig, attesten of getuigschriften van aanvullende vorming;</w:t>
      </w:r>
    </w:p>
    <w:p w14:paraId="67FB3417" w14:textId="6D2759CD"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eigen opgemaakte ondertekende stukken met verklaring op eer van uitgevoerde taken.</w:t>
      </w:r>
    </w:p>
    <w:p w14:paraId="462BE32F" w14:textId="77777777" w:rsidR="003D68AB" w:rsidRPr="00016C84" w:rsidRDefault="003D68AB" w:rsidP="001016AA">
      <w:pPr>
        <w:spacing w:after="0" w:line="240" w:lineRule="auto"/>
        <w:rPr>
          <w:rFonts w:ascii="Arial" w:hAnsi="Arial" w:cs="Arial"/>
          <w:sz w:val="18"/>
          <w:szCs w:val="18"/>
        </w:rPr>
      </w:pPr>
    </w:p>
    <w:p w14:paraId="1CB74CDB" w14:textId="7DC76DD9" w:rsidR="003D68AB" w:rsidRPr="00016C84" w:rsidRDefault="003D68AB" w:rsidP="00B6530C">
      <w:pPr>
        <w:pStyle w:val="Kop2"/>
      </w:pPr>
      <w:bookmarkStart w:id="52" w:name="_Toc109204608"/>
      <w:r w:rsidRPr="00016C84">
        <w:t>HOOFDSTUK 2.1</w:t>
      </w:r>
      <w:r w:rsidR="0041686A" w:rsidRPr="00016C84">
        <w:t>2</w:t>
      </w:r>
      <w:r w:rsidRPr="00016C84">
        <w:t>.</w:t>
      </w:r>
      <w:r w:rsidRPr="00016C84">
        <w:tab/>
        <w:t>DE FUNCTIONELE LOOPBAAN</w:t>
      </w:r>
      <w:bookmarkEnd w:id="52"/>
    </w:p>
    <w:p w14:paraId="547A7E4E" w14:textId="77777777" w:rsidR="0059561B" w:rsidRPr="00016C84" w:rsidRDefault="0059561B" w:rsidP="001016AA">
      <w:pPr>
        <w:spacing w:after="0" w:line="240" w:lineRule="auto"/>
        <w:rPr>
          <w:rFonts w:ascii="Arial" w:hAnsi="Arial" w:cs="Arial"/>
          <w:b/>
          <w:bCs/>
          <w:sz w:val="18"/>
          <w:szCs w:val="18"/>
        </w:rPr>
      </w:pPr>
    </w:p>
    <w:p w14:paraId="3F0C2BAD" w14:textId="0DA50289" w:rsidR="003D68AB" w:rsidRPr="00016C84" w:rsidRDefault="003D68AB" w:rsidP="00B6530C">
      <w:pPr>
        <w:pStyle w:val="Kop3"/>
      </w:pPr>
      <w:bookmarkStart w:id="53" w:name="_Toc109204609"/>
      <w:r w:rsidRPr="00016C84">
        <w:t>AFDELING 2.1</w:t>
      </w:r>
      <w:r w:rsidR="0041686A" w:rsidRPr="00016C84">
        <w:t>2</w:t>
      </w:r>
      <w:r w:rsidRPr="00016C84">
        <w:t>.1.</w:t>
      </w:r>
      <w:r w:rsidRPr="00016C84">
        <w:tab/>
        <w:t>Algemene bepalingen</w:t>
      </w:r>
      <w:bookmarkEnd w:id="53"/>
    </w:p>
    <w:p w14:paraId="50F45594" w14:textId="6CBF5A6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2</w:t>
      </w:r>
      <w:r w:rsidRPr="00016C84">
        <w:rPr>
          <w:rFonts w:ascii="Arial" w:hAnsi="Arial" w:cs="Arial"/>
          <w:sz w:val="18"/>
          <w:szCs w:val="18"/>
        </w:rPr>
        <w:t>.1.1.1.</w:t>
      </w:r>
      <w:r w:rsidRPr="00016C84">
        <w:rPr>
          <w:rFonts w:ascii="Arial" w:hAnsi="Arial" w:cs="Arial"/>
          <w:sz w:val="18"/>
          <w:szCs w:val="18"/>
        </w:rPr>
        <w:tab/>
      </w:r>
    </w:p>
    <w:p w14:paraId="4883DE6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functionele loopbaan bestaat uit de toekenning van opeenvolgende salarisschalen die met een en dezelfde graad verbonden zijn.</w:t>
      </w:r>
    </w:p>
    <w:p w14:paraId="05F8659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elke aanstelling in een graad krijgt het personeelslid de eerste salarisschaal van de functionele loopbaan van die graad, tenzij anders bepaald.</w:t>
      </w:r>
    </w:p>
    <w:p w14:paraId="09B0430E" w14:textId="4EB87C3A" w:rsidR="003D68AB" w:rsidRPr="00016C84" w:rsidRDefault="003D68AB" w:rsidP="00B6530C">
      <w:pPr>
        <w:pStyle w:val="Kop3"/>
      </w:pPr>
      <w:bookmarkStart w:id="54" w:name="_Toc109204610"/>
      <w:r w:rsidRPr="00016C84">
        <w:t>AFDELING 2.1</w:t>
      </w:r>
      <w:r w:rsidR="0041686A" w:rsidRPr="00016C84">
        <w:t>2</w:t>
      </w:r>
      <w:r w:rsidRPr="00016C84">
        <w:t>.2.</w:t>
      </w:r>
      <w:r w:rsidRPr="00016C84">
        <w:tab/>
        <w:t>De functionele loopbanen per niveau</w:t>
      </w:r>
      <w:bookmarkEnd w:id="54"/>
    </w:p>
    <w:p w14:paraId="4A09280F" w14:textId="2B8DD2B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2</w:t>
      </w:r>
      <w:r w:rsidRPr="00016C84">
        <w:rPr>
          <w:rFonts w:ascii="Arial" w:hAnsi="Arial" w:cs="Arial"/>
          <w:sz w:val="18"/>
          <w:szCs w:val="18"/>
        </w:rPr>
        <w:t>.2.1.1.</w:t>
      </w:r>
      <w:r w:rsidRPr="00016C84">
        <w:rPr>
          <w:rFonts w:ascii="Arial" w:hAnsi="Arial" w:cs="Arial"/>
          <w:sz w:val="18"/>
          <w:szCs w:val="18"/>
        </w:rPr>
        <w:tab/>
      </w:r>
    </w:p>
    <w:p w14:paraId="5C52953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functionele loopbanen en de voorwaarden voor doorstroming naar de volgende salarisschalen zijn voor het niveau A: </w:t>
      </w:r>
    </w:p>
    <w:p w14:paraId="67339A60" w14:textId="54E1F71B"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de graden van rang Av: A1a-A2a-A3a:</w:t>
      </w:r>
    </w:p>
    <w:p w14:paraId="41B63994" w14:textId="4EDD4A5B" w:rsidR="003D68AB" w:rsidRPr="00016C84" w:rsidRDefault="003D68AB" w:rsidP="001016AA">
      <w:pPr>
        <w:pStyle w:val="Lijstalinea"/>
        <w:numPr>
          <w:ilvl w:val="1"/>
          <w:numId w:val="38"/>
        </w:numPr>
        <w:spacing w:after="0" w:line="240" w:lineRule="auto"/>
        <w:rPr>
          <w:rFonts w:ascii="Arial" w:hAnsi="Arial" w:cs="Arial"/>
          <w:sz w:val="18"/>
          <w:szCs w:val="18"/>
        </w:rPr>
      </w:pPr>
      <w:r w:rsidRPr="00016C84">
        <w:rPr>
          <w:rFonts w:ascii="Arial" w:hAnsi="Arial" w:cs="Arial"/>
          <w:sz w:val="18"/>
          <w:szCs w:val="18"/>
        </w:rPr>
        <w:t xml:space="preserve">van A1a naar A2a na 4 jaar schaalanciënniteit in A1a en </w:t>
      </w:r>
      <w:r w:rsidR="007845BE" w:rsidRPr="00016C84">
        <w:rPr>
          <w:rFonts w:ascii="Arial" w:hAnsi="Arial" w:cs="Arial"/>
          <w:sz w:val="18"/>
          <w:szCs w:val="18"/>
        </w:rPr>
        <w:t>in de 12 voorafgaande maanden geen ongunstige beoordeling;</w:t>
      </w:r>
    </w:p>
    <w:p w14:paraId="086DC2CB" w14:textId="3D8AAC34" w:rsidR="00BE0F9A" w:rsidRPr="00016C84" w:rsidRDefault="003D68AB" w:rsidP="001016AA">
      <w:pPr>
        <w:pStyle w:val="Lijstalinea"/>
        <w:numPr>
          <w:ilvl w:val="1"/>
          <w:numId w:val="39"/>
        </w:numPr>
        <w:spacing w:after="0" w:line="240" w:lineRule="auto"/>
        <w:rPr>
          <w:rFonts w:ascii="Arial" w:hAnsi="Arial" w:cs="Arial"/>
          <w:sz w:val="18"/>
          <w:szCs w:val="18"/>
        </w:rPr>
      </w:pPr>
      <w:r w:rsidRPr="00016C84">
        <w:rPr>
          <w:rFonts w:ascii="Arial" w:hAnsi="Arial" w:cs="Arial"/>
          <w:sz w:val="18"/>
          <w:szCs w:val="18"/>
        </w:rPr>
        <w:t xml:space="preserve">van A2a naar A3a na 18 jaar gecumuleerde schaalanciënniteit in A1a en A2a en </w:t>
      </w:r>
      <w:r w:rsidR="007845BE" w:rsidRPr="00016C84">
        <w:rPr>
          <w:rFonts w:ascii="Arial" w:hAnsi="Arial" w:cs="Arial"/>
          <w:sz w:val="18"/>
          <w:szCs w:val="18"/>
        </w:rPr>
        <w:t>in de 12 voorafgaande maanden geen ongunstige beoordeling.</w:t>
      </w:r>
    </w:p>
    <w:p w14:paraId="56AE182F" w14:textId="1273064D" w:rsidR="00BE0F9A" w:rsidRPr="00016C84" w:rsidRDefault="00BE0F9A" w:rsidP="001016AA">
      <w:pPr>
        <w:pStyle w:val="Lijstalinea"/>
        <w:numPr>
          <w:ilvl w:val="0"/>
          <w:numId w:val="37"/>
        </w:numPr>
        <w:spacing w:after="0" w:line="240" w:lineRule="auto"/>
        <w:rPr>
          <w:rFonts w:ascii="Arial" w:hAnsi="Arial" w:cs="Arial"/>
          <w:sz w:val="18"/>
          <w:szCs w:val="18"/>
        </w:rPr>
      </w:pPr>
      <w:bookmarkStart w:id="55" w:name="_Hlk49348718"/>
      <w:r w:rsidRPr="00016C84">
        <w:rPr>
          <w:rFonts w:ascii="Arial" w:hAnsi="Arial" w:cs="Arial"/>
          <w:sz w:val="18"/>
          <w:szCs w:val="18"/>
        </w:rPr>
        <w:t xml:space="preserve">voor de graden van rang </w:t>
      </w:r>
      <w:proofErr w:type="spellStart"/>
      <w:r w:rsidRPr="00016C84">
        <w:rPr>
          <w:rFonts w:ascii="Arial" w:hAnsi="Arial" w:cs="Arial"/>
          <w:sz w:val="18"/>
          <w:szCs w:val="18"/>
        </w:rPr>
        <w:t>Avb</w:t>
      </w:r>
      <w:proofErr w:type="spellEnd"/>
      <w:r w:rsidRPr="00016C84">
        <w:rPr>
          <w:rFonts w:ascii="Arial" w:hAnsi="Arial" w:cs="Arial"/>
          <w:sz w:val="18"/>
          <w:szCs w:val="18"/>
        </w:rPr>
        <w:t>: A1a-A1b-A2a:</w:t>
      </w:r>
    </w:p>
    <w:p w14:paraId="6FE296C4" w14:textId="594E6CB9" w:rsidR="00BE0F9A" w:rsidRPr="00016C84" w:rsidRDefault="00BE0F9A" w:rsidP="001016AA">
      <w:pPr>
        <w:pStyle w:val="Lijstalinea"/>
        <w:numPr>
          <w:ilvl w:val="1"/>
          <w:numId w:val="38"/>
        </w:numPr>
        <w:spacing w:after="0" w:line="240" w:lineRule="auto"/>
        <w:rPr>
          <w:rFonts w:ascii="Arial" w:hAnsi="Arial" w:cs="Arial"/>
          <w:sz w:val="18"/>
          <w:szCs w:val="18"/>
        </w:rPr>
      </w:pPr>
      <w:r w:rsidRPr="00016C84">
        <w:rPr>
          <w:rFonts w:ascii="Arial" w:hAnsi="Arial" w:cs="Arial"/>
          <w:sz w:val="18"/>
          <w:szCs w:val="18"/>
        </w:rPr>
        <w:t xml:space="preserve">van A1a naar A1b na 4 jaar schaalanciënniteit in A1a en </w:t>
      </w:r>
      <w:r w:rsidR="007845BE" w:rsidRPr="00016C84">
        <w:rPr>
          <w:rFonts w:ascii="Arial" w:hAnsi="Arial" w:cs="Arial"/>
          <w:sz w:val="18"/>
          <w:szCs w:val="18"/>
        </w:rPr>
        <w:t>in de 12 voorafgaande maanden geen ongunstige beoordeling;</w:t>
      </w:r>
    </w:p>
    <w:p w14:paraId="62BED948" w14:textId="7E27D50C" w:rsidR="00BE0F9A" w:rsidRPr="00016C84" w:rsidRDefault="00BE0F9A" w:rsidP="001016AA">
      <w:pPr>
        <w:pStyle w:val="Lijstalinea"/>
        <w:numPr>
          <w:ilvl w:val="1"/>
          <w:numId w:val="39"/>
        </w:numPr>
        <w:spacing w:after="0" w:line="240" w:lineRule="auto"/>
        <w:rPr>
          <w:rFonts w:ascii="Arial" w:hAnsi="Arial" w:cs="Arial"/>
          <w:sz w:val="18"/>
          <w:szCs w:val="18"/>
        </w:rPr>
      </w:pPr>
      <w:r w:rsidRPr="00016C84">
        <w:rPr>
          <w:rFonts w:ascii="Arial" w:hAnsi="Arial" w:cs="Arial"/>
          <w:sz w:val="18"/>
          <w:szCs w:val="18"/>
        </w:rPr>
        <w:t xml:space="preserve">van A1b naar A2a na 18 jaar gecumuleerde schaalanciënniteit in A1a en A1b en </w:t>
      </w:r>
      <w:r w:rsidR="007845BE" w:rsidRPr="00016C84">
        <w:rPr>
          <w:rFonts w:ascii="Arial" w:hAnsi="Arial" w:cs="Arial"/>
          <w:sz w:val="18"/>
          <w:szCs w:val="18"/>
        </w:rPr>
        <w:t>in de 12 voorafgaande maanden geen ongunstige beoordeling.</w:t>
      </w:r>
    </w:p>
    <w:bookmarkEnd w:id="55"/>
    <w:p w14:paraId="51C74FB4" w14:textId="12712603" w:rsidR="003D68AB" w:rsidRPr="00016C84" w:rsidRDefault="003D68AB" w:rsidP="001016AA">
      <w:pPr>
        <w:pStyle w:val="Lijstalinea"/>
        <w:numPr>
          <w:ilvl w:val="0"/>
          <w:numId w:val="37"/>
        </w:numPr>
        <w:spacing w:after="0" w:line="240" w:lineRule="auto"/>
        <w:rPr>
          <w:rFonts w:ascii="Arial" w:hAnsi="Arial" w:cs="Arial"/>
          <w:strike/>
          <w:sz w:val="18"/>
          <w:szCs w:val="18"/>
        </w:rPr>
      </w:pPr>
      <w:r w:rsidRPr="00016C84">
        <w:rPr>
          <w:rFonts w:ascii="Arial" w:hAnsi="Arial" w:cs="Arial"/>
          <w:sz w:val="18"/>
          <w:szCs w:val="18"/>
        </w:rPr>
        <w:t xml:space="preserve">voor de graden van rang Ax: A4a-A4b: van A4a naar A4b na 9 jaar schaalanciënniteit in A4a en </w:t>
      </w:r>
      <w:r w:rsidR="007845BE" w:rsidRPr="00016C84">
        <w:rPr>
          <w:rFonts w:ascii="Arial" w:hAnsi="Arial" w:cs="Arial"/>
          <w:sz w:val="18"/>
          <w:szCs w:val="18"/>
        </w:rPr>
        <w:t>in de 12 voorafgaande maanden geen ongunstige beoordeling;</w:t>
      </w:r>
    </w:p>
    <w:p w14:paraId="66498A93" w14:textId="6ABECC6F"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de graden van rang </w:t>
      </w:r>
      <w:proofErr w:type="spellStart"/>
      <w:r w:rsidRPr="00016C84">
        <w:rPr>
          <w:rFonts w:ascii="Arial" w:hAnsi="Arial" w:cs="Arial"/>
          <w:sz w:val="18"/>
          <w:szCs w:val="18"/>
        </w:rPr>
        <w:t>Ay</w:t>
      </w:r>
      <w:proofErr w:type="spellEnd"/>
      <w:r w:rsidRPr="00016C84">
        <w:rPr>
          <w:rFonts w:ascii="Arial" w:hAnsi="Arial" w:cs="Arial"/>
          <w:sz w:val="18"/>
          <w:szCs w:val="18"/>
        </w:rPr>
        <w:t xml:space="preserve">: A5a-A5b: van A5a naar A5b na 9 jaar schaalanciënniteit in A5a en </w:t>
      </w:r>
      <w:r w:rsidR="007845BE" w:rsidRPr="00016C84">
        <w:rPr>
          <w:rFonts w:ascii="Arial" w:hAnsi="Arial" w:cs="Arial"/>
          <w:sz w:val="18"/>
          <w:szCs w:val="18"/>
        </w:rPr>
        <w:t>in de 12 voorafgaande maanden geen ongunstige beoordeling.</w:t>
      </w:r>
    </w:p>
    <w:p w14:paraId="2E560F9B" w14:textId="5D41B21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2</w:t>
      </w:r>
      <w:r w:rsidRPr="00016C84">
        <w:rPr>
          <w:rFonts w:ascii="Arial" w:hAnsi="Arial" w:cs="Arial"/>
          <w:sz w:val="18"/>
          <w:szCs w:val="18"/>
        </w:rPr>
        <w:t>.2.1.2.</w:t>
      </w:r>
      <w:r w:rsidRPr="00016C84">
        <w:rPr>
          <w:rFonts w:ascii="Arial" w:hAnsi="Arial" w:cs="Arial"/>
          <w:sz w:val="18"/>
          <w:szCs w:val="18"/>
        </w:rPr>
        <w:tab/>
      </w:r>
    </w:p>
    <w:p w14:paraId="36A17DDB"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functionele loopbanen en de voorwaarden voor doorstroming naar de volgende salarisschalen zijn voor het niveau B:</w:t>
      </w:r>
    </w:p>
    <w:p w14:paraId="6C661E83" w14:textId="5B5F3EB0"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de graden van rang Bv: B1-B2-B3:</w:t>
      </w:r>
    </w:p>
    <w:p w14:paraId="24AD6D45" w14:textId="432826FB" w:rsidR="003D68AB" w:rsidRPr="00016C84" w:rsidRDefault="003D68AB" w:rsidP="001016AA">
      <w:pPr>
        <w:pStyle w:val="Lijstalinea"/>
        <w:numPr>
          <w:ilvl w:val="1"/>
          <w:numId w:val="40"/>
        </w:numPr>
        <w:spacing w:after="0" w:line="240" w:lineRule="auto"/>
        <w:rPr>
          <w:rFonts w:ascii="Arial" w:hAnsi="Arial" w:cs="Arial"/>
          <w:sz w:val="18"/>
          <w:szCs w:val="18"/>
        </w:rPr>
      </w:pPr>
      <w:r w:rsidRPr="00016C84">
        <w:rPr>
          <w:rFonts w:ascii="Arial" w:hAnsi="Arial" w:cs="Arial"/>
          <w:sz w:val="18"/>
          <w:szCs w:val="18"/>
        </w:rPr>
        <w:t xml:space="preserve">van B1 naar B2 na 4 jaar schaalanciënniteit in B1 en </w:t>
      </w:r>
      <w:r w:rsidR="007845BE" w:rsidRPr="00016C84">
        <w:rPr>
          <w:rFonts w:ascii="Arial" w:hAnsi="Arial" w:cs="Arial"/>
          <w:sz w:val="18"/>
          <w:szCs w:val="18"/>
        </w:rPr>
        <w:t>in de 12 voorafgaande maanden geen ongunstige beoorde</w:t>
      </w:r>
      <w:r w:rsidR="00F4449F" w:rsidRPr="00016C84">
        <w:rPr>
          <w:rFonts w:ascii="Arial" w:hAnsi="Arial" w:cs="Arial"/>
          <w:sz w:val="18"/>
          <w:szCs w:val="18"/>
        </w:rPr>
        <w:t>l</w:t>
      </w:r>
      <w:r w:rsidR="007845BE" w:rsidRPr="00016C84">
        <w:rPr>
          <w:rFonts w:ascii="Arial" w:hAnsi="Arial" w:cs="Arial"/>
          <w:sz w:val="18"/>
          <w:szCs w:val="18"/>
        </w:rPr>
        <w:t>ing;</w:t>
      </w:r>
    </w:p>
    <w:p w14:paraId="2C45B647" w14:textId="7A801534" w:rsidR="003D68AB" w:rsidRPr="00016C84" w:rsidRDefault="003D68AB" w:rsidP="001016AA">
      <w:pPr>
        <w:pStyle w:val="Lijstalinea"/>
        <w:numPr>
          <w:ilvl w:val="1"/>
          <w:numId w:val="41"/>
        </w:numPr>
        <w:spacing w:after="0" w:line="240" w:lineRule="auto"/>
        <w:rPr>
          <w:rFonts w:ascii="Arial" w:hAnsi="Arial" w:cs="Arial"/>
          <w:sz w:val="18"/>
          <w:szCs w:val="18"/>
        </w:rPr>
      </w:pPr>
      <w:r w:rsidRPr="00016C84">
        <w:rPr>
          <w:rFonts w:ascii="Arial" w:hAnsi="Arial" w:cs="Arial"/>
          <w:sz w:val="18"/>
          <w:szCs w:val="18"/>
        </w:rPr>
        <w:t xml:space="preserve">van B2 naar B3 na 18 jaar gecumuleerde schaalanciënniteit in B1 en B2 en </w:t>
      </w:r>
      <w:r w:rsidR="007845BE" w:rsidRPr="00016C84">
        <w:rPr>
          <w:rFonts w:ascii="Arial" w:hAnsi="Arial" w:cs="Arial"/>
          <w:sz w:val="18"/>
          <w:szCs w:val="18"/>
        </w:rPr>
        <w:t>in de 12 voorafgaande maanden geen ongunstige beoorde</w:t>
      </w:r>
      <w:r w:rsidR="00F4449F" w:rsidRPr="00016C84">
        <w:rPr>
          <w:rFonts w:ascii="Arial" w:hAnsi="Arial" w:cs="Arial"/>
          <w:sz w:val="18"/>
          <w:szCs w:val="18"/>
        </w:rPr>
        <w:t>l</w:t>
      </w:r>
      <w:r w:rsidR="007845BE" w:rsidRPr="00016C84">
        <w:rPr>
          <w:rFonts w:ascii="Arial" w:hAnsi="Arial" w:cs="Arial"/>
          <w:sz w:val="18"/>
          <w:szCs w:val="18"/>
        </w:rPr>
        <w:t>ing;</w:t>
      </w:r>
    </w:p>
    <w:p w14:paraId="096E7CD7" w14:textId="413AA034"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de graad van rang </w:t>
      </w:r>
      <w:proofErr w:type="spellStart"/>
      <w:r w:rsidRPr="00016C84">
        <w:rPr>
          <w:rFonts w:ascii="Arial" w:hAnsi="Arial" w:cs="Arial"/>
          <w:sz w:val="18"/>
          <w:szCs w:val="18"/>
        </w:rPr>
        <w:t>Bx</w:t>
      </w:r>
      <w:proofErr w:type="spellEnd"/>
      <w:r w:rsidRPr="00016C84">
        <w:rPr>
          <w:rFonts w:ascii="Arial" w:hAnsi="Arial" w:cs="Arial"/>
          <w:sz w:val="18"/>
          <w:szCs w:val="18"/>
        </w:rPr>
        <w:t xml:space="preserve">: B4-B5: van B4 naar B5 na 9 jaar schaalanciënniteit in B4 en </w:t>
      </w:r>
      <w:r w:rsidR="007845BE" w:rsidRPr="00016C84">
        <w:rPr>
          <w:rFonts w:ascii="Arial" w:hAnsi="Arial" w:cs="Arial"/>
          <w:sz w:val="18"/>
          <w:szCs w:val="18"/>
        </w:rPr>
        <w:t>in de 12 voorafgaande maanden geen ongunstige beoordeling.</w:t>
      </w:r>
    </w:p>
    <w:p w14:paraId="6EB7FCAC" w14:textId="0607121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2</w:t>
      </w:r>
      <w:r w:rsidRPr="00016C84">
        <w:rPr>
          <w:rFonts w:ascii="Arial" w:hAnsi="Arial" w:cs="Arial"/>
          <w:sz w:val="18"/>
          <w:szCs w:val="18"/>
        </w:rPr>
        <w:t>.2.1.3.</w:t>
      </w:r>
      <w:r w:rsidRPr="00016C84">
        <w:rPr>
          <w:rFonts w:ascii="Arial" w:hAnsi="Arial" w:cs="Arial"/>
          <w:sz w:val="18"/>
          <w:szCs w:val="18"/>
        </w:rPr>
        <w:tab/>
      </w:r>
    </w:p>
    <w:p w14:paraId="2365580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functionele loopbanen en de voorwaarden voor doorstroming naar de volgende salarisschalen zijn voor het niveau C:</w:t>
      </w:r>
    </w:p>
    <w:p w14:paraId="01EE1295" w14:textId="27E02B58"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een graad van rang Cv: C1-C2-C3:</w:t>
      </w:r>
    </w:p>
    <w:p w14:paraId="254B870B" w14:textId="06A62F23" w:rsidR="003D68AB" w:rsidRPr="00016C84" w:rsidRDefault="003D68AB" w:rsidP="001016AA">
      <w:pPr>
        <w:pStyle w:val="Lijstalinea"/>
        <w:numPr>
          <w:ilvl w:val="1"/>
          <w:numId w:val="42"/>
        </w:numPr>
        <w:spacing w:after="0" w:line="240" w:lineRule="auto"/>
        <w:rPr>
          <w:rFonts w:ascii="Arial" w:hAnsi="Arial" w:cs="Arial"/>
          <w:sz w:val="18"/>
          <w:szCs w:val="18"/>
        </w:rPr>
      </w:pPr>
      <w:r w:rsidRPr="00016C84">
        <w:rPr>
          <w:rFonts w:ascii="Arial" w:hAnsi="Arial" w:cs="Arial"/>
          <w:sz w:val="18"/>
          <w:szCs w:val="18"/>
        </w:rPr>
        <w:t xml:space="preserve">van C1 naar C2 na 4 jaar schaalanciënniteit in C1 en </w:t>
      </w:r>
      <w:r w:rsidR="007845BE" w:rsidRPr="00016C84">
        <w:rPr>
          <w:rFonts w:ascii="Arial" w:hAnsi="Arial" w:cs="Arial"/>
          <w:sz w:val="18"/>
          <w:szCs w:val="18"/>
        </w:rPr>
        <w:t>in de 12 voorafgaande maanden geen ongunstige beoordeling;</w:t>
      </w:r>
    </w:p>
    <w:p w14:paraId="5D886B37" w14:textId="1D893943" w:rsidR="003D68AB" w:rsidRPr="00016C84" w:rsidRDefault="003D68AB" w:rsidP="001016AA">
      <w:pPr>
        <w:pStyle w:val="Lijstalinea"/>
        <w:numPr>
          <w:ilvl w:val="1"/>
          <w:numId w:val="43"/>
        </w:numPr>
        <w:spacing w:after="0" w:line="240" w:lineRule="auto"/>
        <w:rPr>
          <w:rFonts w:ascii="Arial" w:hAnsi="Arial" w:cs="Arial"/>
          <w:sz w:val="18"/>
          <w:szCs w:val="18"/>
        </w:rPr>
      </w:pPr>
      <w:r w:rsidRPr="00016C84">
        <w:rPr>
          <w:rFonts w:ascii="Arial" w:hAnsi="Arial" w:cs="Arial"/>
          <w:sz w:val="18"/>
          <w:szCs w:val="18"/>
        </w:rPr>
        <w:t xml:space="preserve">van C2 naar C3 na 18 jaar gecumuleerde schaalanciënniteit in C1 en C2 en </w:t>
      </w:r>
      <w:r w:rsidR="007845BE" w:rsidRPr="00016C84">
        <w:rPr>
          <w:rFonts w:ascii="Arial" w:hAnsi="Arial" w:cs="Arial"/>
          <w:sz w:val="18"/>
          <w:szCs w:val="18"/>
        </w:rPr>
        <w:t>in de 12 voorafgaande maanden geen ongunstige beoordeling</w:t>
      </w:r>
      <w:r w:rsidR="00FC66A3" w:rsidRPr="00016C84">
        <w:rPr>
          <w:rFonts w:ascii="Arial" w:hAnsi="Arial" w:cs="Arial"/>
          <w:sz w:val="18"/>
          <w:szCs w:val="18"/>
        </w:rPr>
        <w:t>.</w:t>
      </w:r>
    </w:p>
    <w:p w14:paraId="558612FE" w14:textId="313155DE"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de begeleid(st)er buitenschoolse kinderopvang: C1-C2</w:t>
      </w:r>
    </w:p>
    <w:p w14:paraId="13937756" w14:textId="212E0B7D" w:rsidR="003D68AB" w:rsidRPr="00016C84" w:rsidRDefault="003D68AB" w:rsidP="001016AA">
      <w:pPr>
        <w:pStyle w:val="Lijstalinea"/>
        <w:numPr>
          <w:ilvl w:val="1"/>
          <w:numId w:val="44"/>
        </w:numPr>
        <w:spacing w:after="0" w:line="240" w:lineRule="auto"/>
        <w:rPr>
          <w:rFonts w:ascii="Arial" w:hAnsi="Arial" w:cs="Arial"/>
          <w:sz w:val="18"/>
          <w:szCs w:val="18"/>
        </w:rPr>
      </w:pPr>
      <w:r w:rsidRPr="00016C84">
        <w:rPr>
          <w:rFonts w:ascii="Arial" w:hAnsi="Arial" w:cs="Arial"/>
          <w:sz w:val="18"/>
          <w:szCs w:val="18"/>
        </w:rPr>
        <w:t xml:space="preserve">van C1 naar C2 na </w:t>
      </w:r>
      <w:r w:rsidR="00547CE2" w:rsidRPr="00016C84">
        <w:rPr>
          <w:rFonts w:ascii="Arial" w:hAnsi="Arial" w:cs="Arial"/>
          <w:sz w:val="18"/>
          <w:szCs w:val="18"/>
        </w:rPr>
        <w:t>4</w:t>
      </w:r>
      <w:r w:rsidRPr="00016C84">
        <w:rPr>
          <w:rFonts w:ascii="Arial" w:hAnsi="Arial" w:cs="Arial"/>
          <w:sz w:val="18"/>
          <w:szCs w:val="18"/>
        </w:rPr>
        <w:t xml:space="preserve"> jaar schaalanciënniteit in C1 en </w:t>
      </w:r>
      <w:r w:rsidR="00FC66A3" w:rsidRPr="00016C84">
        <w:rPr>
          <w:rFonts w:ascii="Arial" w:hAnsi="Arial" w:cs="Arial"/>
          <w:sz w:val="18"/>
          <w:szCs w:val="18"/>
        </w:rPr>
        <w:t>in de 12 voorafgaande maanden geen ongunstige beoordeling.</w:t>
      </w:r>
    </w:p>
    <w:p w14:paraId="1B55E8A6" w14:textId="39F130B7"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een graad van rang Cx: C4-C5: van C4 naar C5 na 9 jaar schaalanciënniteit in C4 en </w:t>
      </w:r>
      <w:r w:rsidR="00FC66A3" w:rsidRPr="00016C84">
        <w:rPr>
          <w:rFonts w:ascii="Arial" w:hAnsi="Arial" w:cs="Arial"/>
          <w:sz w:val="18"/>
          <w:szCs w:val="18"/>
        </w:rPr>
        <w:t>in de 12 voorafgaande maanden geen ongunstige beoordeling.</w:t>
      </w:r>
    </w:p>
    <w:p w14:paraId="49CAE9F1" w14:textId="14A1A03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2</w:t>
      </w:r>
      <w:r w:rsidRPr="00016C84">
        <w:rPr>
          <w:rFonts w:ascii="Arial" w:hAnsi="Arial" w:cs="Arial"/>
          <w:sz w:val="18"/>
          <w:szCs w:val="18"/>
        </w:rPr>
        <w:t>.2.1.4.</w:t>
      </w:r>
      <w:r w:rsidRPr="00016C84">
        <w:rPr>
          <w:rFonts w:ascii="Arial" w:hAnsi="Arial" w:cs="Arial"/>
          <w:sz w:val="18"/>
          <w:szCs w:val="18"/>
        </w:rPr>
        <w:tab/>
      </w:r>
    </w:p>
    <w:p w14:paraId="087DA0E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functionele loopbanen en de voorwaarden voor doorstroming naar de volgende salarisschalen zijn voor het niveau D:</w:t>
      </w:r>
    </w:p>
    <w:p w14:paraId="5691F23D" w14:textId="0B928577"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de graad van rang </w:t>
      </w:r>
      <w:proofErr w:type="spellStart"/>
      <w:r w:rsidRPr="00016C84">
        <w:rPr>
          <w:rFonts w:ascii="Arial" w:hAnsi="Arial" w:cs="Arial"/>
          <w:sz w:val="18"/>
          <w:szCs w:val="18"/>
        </w:rPr>
        <w:t>Dv</w:t>
      </w:r>
      <w:proofErr w:type="spellEnd"/>
      <w:r w:rsidRPr="00016C84">
        <w:rPr>
          <w:rFonts w:ascii="Arial" w:hAnsi="Arial" w:cs="Arial"/>
          <w:sz w:val="18"/>
          <w:szCs w:val="18"/>
        </w:rPr>
        <w:t>: D1-D2-D3:</w:t>
      </w:r>
    </w:p>
    <w:p w14:paraId="3806FCD4" w14:textId="3F5F605B" w:rsidR="003D68AB" w:rsidRPr="00016C84" w:rsidRDefault="003D68AB" w:rsidP="001016AA">
      <w:pPr>
        <w:pStyle w:val="Lijstalinea"/>
        <w:numPr>
          <w:ilvl w:val="1"/>
          <w:numId w:val="45"/>
        </w:numPr>
        <w:spacing w:after="0" w:line="240" w:lineRule="auto"/>
        <w:rPr>
          <w:rFonts w:ascii="Arial" w:hAnsi="Arial" w:cs="Arial"/>
          <w:sz w:val="18"/>
          <w:szCs w:val="18"/>
        </w:rPr>
      </w:pPr>
      <w:r w:rsidRPr="00016C84">
        <w:rPr>
          <w:rFonts w:ascii="Arial" w:hAnsi="Arial" w:cs="Arial"/>
          <w:sz w:val="18"/>
          <w:szCs w:val="18"/>
        </w:rPr>
        <w:t xml:space="preserve">van D1 naar D2 na 4 jaar schaalanciënniteit in D1 en </w:t>
      </w:r>
      <w:r w:rsidR="00FC66A3" w:rsidRPr="00016C84">
        <w:rPr>
          <w:rFonts w:ascii="Arial" w:hAnsi="Arial" w:cs="Arial"/>
          <w:sz w:val="18"/>
          <w:szCs w:val="18"/>
        </w:rPr>
        <w:t>in de 12 voorafgaande maanden geen ongunstige beoordeling;</w:t>
      </w:r>
    </w:p>
    <w:p w14:paraId="7F1E35B7" w14:textId="6E60D683" w:rsidR="003D68AB" w:rsidRPr="00016C84" w:rsidRDefault="003D68AB" w:rsidP="001016AA">
      <w:pPr>
        <w:pStyle w:val="Lijstalinea"/>
        <w:numPr>
          <w:ilvl w:val="1"/>
          <w:numId w:val="46"/>
        </w:numPr>
        <w:spacing w:after="0" w:line="240" w:lineRule="auto"/>
        <w:rPr>
          <w:rFonts w:ascii="Arial" w:hAnsi="Arial" w:cs="Arial"/>
          <w:sz w:val="18"/>
          <w:szCs w:val="18"/>
        </w:rPr>
      </w:pPr>
      <w:r w:rsidRPr="00016C84">
        <w:rPr>
          <w:rFonts w:ascii="Arial" w:hAnsi="Arial" w:cs="Arial"/>
          <w:sz w:val="18"/>
          <w:szCs w:val="18"/>
        </w:rPr>
        <w:t xml:space="preserve">van D2 naar D3 na 18 jaar gecumuleerde schaalanciënniteit in D1 en D2 en </w:t>
      </w:r>
      <w:r w:rsidR="00FC66A3" w:rsidRPr="00016C84">
        <w:rPr>
          <w:rFonts w:ascii="Arial" w:hAnsi="Arial" w:cs="Arial"/>
          <w:sz w:val="18"/>
          <w:szCs w:val="18"/>
        </w:rPr>
        <w:t>in de 12 voorafgaande maanden geen ongunstige beoordeling.</w:t>
      </w:r>
    </w:p>
    <w:p w14:paraId="44FFB27A" w14:textId="59671F2F"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de graad van rang </w:t>
      </w:r>
      <w:proofErr w:type="spellStart"/>
      <w:r w:rsidRPr="00016C84">
        <w:rPr>
          <w:rFonts w:ascii="Arial" w:hAnsi="Arial" w:cs="Arial"/>
          <w:sz w:val="18"/>
          <w:szCs w:val="18"/>
        </w:rPr>
        <w:t>Dx</w:t>
      </w:r>
      <w:proofErr w:type="spellEnd"/>
      <w:r w:rsidRPr="00016C84">
        <w:rPr>
          <w:rFonts w:ascii="Arial" w:hAnsi="Arial" w:cs="Arial"/>
          <w:sz w:val="18"/>
          <w:szCs w:val="18"/>
        </w:rPr>
        <w:t xml:space="preserve">: schaal D4-D5 (technische hogere rang): van D4 naar D5 na 9 jaar schaalanciënniteit in D4 en </w:t>
      </w:r>
      <w:r w:rsidR="00FC66A3" w:rsidRPr="00016C84">
        <w:rPr>
          <w:rFonts w:ascii="Arial" w:hAnsi="Arial" w:cs="Arial"/>
          <w:sz w:val="18"/>
          <w:szCs w:val="18"/>
        </w:rPr>
        <w:t>in de 12 voorafgaande maanden geen ongunstige beoordeling</w:t>
      </w:r>
      <w:r w:rsidRPr="00016C84">
        <w:rPr>
          <w:rFonts w:ascii="Arial" w:hAnsi="Arial" w:cs="Arial"/>
          <w:sz w:val="18"/>
          <w:szCs w:val="18"/>
        </w:rPr>
        <w:t>. Het betreft een functie waaraan de functiebeschrijving in hoofdzaak de leiding over een ploeg medewerkers verbindt, en de functiehouder van deze graad vervult effectief die leidinggevende functie.</w:t>
      </w:r>
    </w:p>
    <w:p w14:paraId="206EDC0C" w14:textId="4D4DBF6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2</w:t>
      </w:r>
      <w:r w:rsidRPr="00016C84">
        <w:rPr>
          <w:rFonts w:ascii="Arial" w:hAnsi="Arial" w:cs="Arial"/>
          <w:sz w:val="18"/>
          <w:szCs w:val="18"/>
        </w:rPr>
        <w:t>.2.1.5.</w:t>
      </w:r>
      <w:r w:rsidRPr="00016C84">
        <w:rPr>
          <w:rFonts w:ascii="Arial" w:hAnsi="Arial" w:cs="Arial"/>
          <w:sz w:val="18"/>
          <w:szCs w:val="18"/>
        </w:rPr>
        <w:tab/>
      </w:r>
    </w:p>
    <w:p w14:paraId="57FC772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functionele loopbanen en de voorwaarden voor doorstroming naar de volgende salarisschalen zijn voor het niveau E:</w:t>
      </w:r>
    </w:p>
    <w:p w14:paraId="0B73CEE4" w14:textId="29FF9ADF" w:rsidR="003D68AB" w:rsidRPr="00016C84" w:rsidRDefault="000B5D02" w:rsidP="001016AA">
      <w:pPr>
        <w:pStyle w:val="Lijstalinea"/>
        <w:numPr>
          <w:ilvl w:val="0"/>
          <w:numId w:val="37"/>
        </w:numPr>
        <w:spacing w:after="0" w:line="240" w:lineRule="auto"/>
        <w:rPr>
          <w:rFonts w:ascii="Arial" w:hAnsi="Arial" w:cs="Arial"/>
          <w:sz w:val="18"/>
          <w:szCs w:val="18"/>
        </w:rPr>
      </w:pPr>
      <w:bookmarkStart w:id="56" w:name="_Hlk49348787"/>
      <w:r w:rsidRPr="00016C84">
        <w:rPr>
          <w:rFonts w:ascii="Arial" w:hAnsi="Arial" w:cs="Arial"/>
          <w:sz w:val="18"/>
          <w:szCs w:val="18"/>
        </w:rPr>
        <w:t xml:space="preserve">voor de graad van rang </w:t>
      </w:r>
      <w:proofErr w:type="spellStart"/>
      <w:r w:rsidRPr="00016C84">
        <w:rPr>
          <w:rFonts w:ascii="Arial" w:hAnsi="Arial" w:cs="Arial"/>
          <w:sz w:val="18"/>
          <w:szCs w:val="18"/>
        </w:rPr>
        <w:t>Ev</w:t>
      </w:r>
      <w:proofErr w:type="spellEnd"/>
      <w:r w:rsidRPr="00016C84">
        <w:rPr>
          <w:rFonts w:ascii="Arial" w:hAnsi="Arial" w:cs="Arial"/>
          <w:sz w:val="18"/>
          <w:szCs w:val="18"/>
        </w:rPr>
        <w:t xml:space="preserve">: </w:t>
      </w:r>
      <w:r w:rsidR="003D68AB" w:rsidRPr="00016C84">
        <w:rPr>
          <w:rFonts w:ascii="Arial" w:hAnsi="Arial" w:cs="Arial"/>
          <w:sz w:val="18"/>
          <w:szCs w:val="18"/>
        </w:rPr>
        <w:t>E1-E2-E3:</w:t>
      </w:r>
    </w:p>
    <w:p w14:paraId="74D4AB62" w14:textId="4059EE02" w:rsidR="003D68AB" w:rsidRPr="00016C84" w:rsidRDefault="003D68AB" w:rsidP="001016AA">
      <w:pPr>
        <w:pStyle w:val="Lijstalinea"/>
        <w:numPr>
          <w:ilvl w:val="1"/>
          <w:numId w:val="47"/>
        </w:numPr>
        <w:spacing w:after="0" w:line="240" w:lineRule="auto"/>
        <w:rPr>
          <w:rFonts w:ascii="Arial" w:hAnsi="Arial" w:cs="Arial"/>
          <w:sz w:val="18"/>
          <w:szCs w:val="18"/>
        </w:rPr>
      </w:pPr>
      <w:r w:rsidRPr="00016C84">
        <w:rPr>
          <w:rFonts w:ascii="Arial" w:hAnsi="Arial" w:cs="Arial"/>
          <w:sz w:val="18"/>
          <w:szCs w:val="18"/>
        </w:rPr>
        <w:t xml:space="preserve">van E1 naar E2 na 4 jaar schaalanciënniteit in E1 en </w:t>
      </w:r>
      <w:r w:rsidR="00FC66A3" w:rsidRPr="00016C84">
        <w:rPr>
          <w:rFonts w:ascii="Arial" w:hAnsi="Arial" w:cs="Arial"/>
          <w:sz w:val="18"/>
          <w:szCs w:val="18"/>
        </w:rPr>
        <w:t>in de 12 voorafgaande maanden geen ongunstige beoordeling;</w:t>
      </w:r>
    </w:p>
    <w:p w14:paraId="1DBFD566" w14:textId="05A6A99B" w:rsidR="003D68AB" w:rsidRPr="00016C84" w:rsidRDefault="003D68AB" w:rsidP="001016AA">
      <w:pPr>
        <w:pStyle w:val="Lijstalinea"/>
        <w:numPr>
          <w:ilvl w:val="1"/>
          <w:numId w:val="48"/>
        </w:numPr>
        <w:spacing w:after="0" w:line="240" w:lineRule="auto"/>
        <w:rPr>
          <w:rFonts w:ascii="Arial" w:hAnsi="Arial" w:cs="Arial"/>
          <w:sz w:val="18"/>
          <w:szCs w:val="18"/>
        </w:rPr>
      </w:pPr>
      <w:r w:rsidRPr="00016C84">
        <w:rPr>
          <w:rFonts w:ascii="Arial" w:hAnsi="Arial" w:cs="Arial"/>
          <w:sz w:val="18"/>
          <w:szCs w:val="18"/>
        </w:rPr>
        <w:t xml:space="preserve">van E2 naar E3 na 18 jaar gecumuleerde schaalanciënniteit in E1 en E2 en </w:t>
      </w:r>
      <w:r w:rsidR="00FC66A3" w:rsidRPr="00016C84">
        <w:rPr>
          <w:rFonts w:ascii="Arial" w:hAnsi="Arial" w:cs="Arial"/>
          <w:sz w:val="18"/>
          <w:szCs w:val="18"/>
        </w:rPr>
        <w:t>in de 12 voorafgaande maanden geen ongunstige beoordeling.</w:t>
      </w:r>
    </w:p>
    <w:bookmarkEnd w:id="56"/>
    <w:p w14:paraId="636A7B33" w14:textId="77777777" w:rsidR="003D68AB" w:rsidRPr="00016C84" w:rsidRDefault="003D68AB" w:rsidP="001016AA">
      <w:pPr>
        <w:spacing w:after="0" w:line="240" w:lineRule="auto"/>
        <w:rPr>
          <w:rFonts w:ascii="Arial" w:hAnsi="Arial" w:cs="Arial"/>
          <w:sz w:val="18"/>
          <w:szCs w:val="18"/>
        </w:rPr>
      </w:pPr>
    </w:p>
    <w:p w14:paraId="070548DE" w14:textId="3E4188AB" w:rsidR="003D68AB" w:rsidRPr="00016C84" w:rsidRDefault="003D68AB" w:rsidP="00B6530C">
      <w:pPr>
        <w:pStyle w:val="Kop2"/>
      </w:pPr>
      <w:bookmarkStart w:id="57" w:name="_Toc109204611"/>
      <w:r w:rsidRPr="00016C84">
        <w:t>HOOFDSTUK 2.1</w:t>
      </w:r>
      <w:r w:rsidR="0041686A" w:rsidRPr="00016C84">
        <w:t>3</w:t>
      </w:r>
      <w:r w:rsidRPr="00016C84">
        <w:t>.</w:t>
      </w:r>
      <w:r w:rsidRPr="00016C84">
        <w:tab/>
        <w:t>DE BEVORDERING</w:t>
      </w:r>
      <w:bookmarkEnd w:id="57"/>
    </w:p>
    <w:p w14:paraId="5C39A531" w14:textId="77777777" w:rsidR="0059561B" w:rsidRPr="00016C84" w:rsidRDefault="0059561B" w:rsidP="001016AA">
      <w:pPr>
        <w:spacing w:after="0" w:line="240" w:lineRule="auto"/>
        <w:rPr>
          <w:rFonts w:ascii="Arial" w:hAnsi="Arial" w:cs="Arial"/>
          <w:b/>
          <w:bCs/>
          <w:sz w:val="18"/>
          <w:szCs w:val="18"/>
        </w:rPr>
      </w:pPr>
    </w:p>
    <w:p w14:paraId="70C9315B" w14:textId="699E64CB" w:rsidR="003D68AB" w:rsidRPr="00016C84" w:rsidRDefault="003D68AB" w:rsidP="00171DA5">
      <w:pPr>
        <w:pStyle w:val="Kop3"/>
      </w:pPr>
      <w:bookmarkStart w:id="58" w:name="_Toc109204612"/>
      <w:r w:rsidRPr="00016C84">
        <w:t>AFDELING 2.1</w:t>
      </w:r>
      <w:r w:rsidR="0041686A" w:rsidRPr="00016C84">
        <w:t>3</w:t>
      </w:r>
      <w:r w:rsidRPr="00016C84">
        <w:t>.1.</w:t>
      </w:r>
      <w:r w:rsidRPr="00016C84">
        <w:tab/>
        <w:t>Algemene bepalingen</w:t>
      </w:r>
      <w:bookmarkEnd w:id="58"/>
    </w:p>
    <w:p w14:paraId="71775F8D" w14:textId="64E7208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.1.1.1.</w:t>
      </w:r>
      <w:r w:rsidRPr="00016C84">
        <w:rPr>
          <w:rFonts w:ascii="Arial" w:hAnsi="Arial" w:cs="Arial"/>
          <w:sz w:val="18"/>
          <w:szCs w:val="18"/>
        </w:rPr>
        <w:tab/>
      </w:r>
    </w:p>
    <w:p w14:paraId="0B9988DB" w14:textId="69CB07E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bevordering is de aanstelling van een personeelslid in een functie van een graad van een hogere rang in overeenstemming met de indeling en rangschikking van de graden in</w:t>
      </w:r>
      <w:r w:rsidR="006E7A8B" w:rsidRPr="00016C84">
        <w:rPr>
          <w:rFonts w:ascii="Arial" w:hAnsi="Arial" w:cs="Arial"/>
          <w:sz w:val="18"/>
          <w:szCs w:val="18"/>
        </w:rPr>
        <w:t xml:space="preserve"> het organogram</w:t>
      </w:r>
      <w:r w:rsidR="007C7938" w:rsidRPr="00016C84">
        <w:rPr>
          <w:rFonts w:ascii="Arial" w:hAnsi="Arial" w:cs="Arial"/>
          <w:sz w:val="18"/>
          <w:szCs w:val="18"/>
        </w:rPr>
        <w:t>.</w:t>
      </w:r>
      <w:r w:rsidRPr="00016C84">
        <w:rPr>
          <w:rFonts w:ascii="Arial" w:hAnsi="Arial" w:cs="Arial"/>
          <w:sz w:val="18"/>
          <w:szCs w:val="18"/>
        </w:rPr>
        <w:t xml:space="preserve"> </w:t>
      </w:r>
    </w:p>
    <w:p w14:paraId="1C23EAF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2.12.1.1.2.</w:t>
      </w:r>
      <w:r w:rsidRPr="00016C84">
        <w:rPr>
          <w:rFonts w:ascii="Arial" w:hAnsi="Arial" w:cs="Arial"/>
          <w:sz w:val="18"/>
          <w:szCs w:val="18"/>
        </w:rPr>
        <w:tab/>
      </w:r>
    </w:p>
    <w:p w14:paraId="28F8C790" w14:textId="78E7FB1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Een bevordering is alleen mogelijk in een vacante betrekking van</w:t>
      </w:r>
      <w:r w:rsidR="006E7A8B" w:rsidRPr="00016C84">
        <w:rPr>
          <w:rFonts w:ascii="Arial" w:hAnsi="Arial" w:cs="Arial"/>
          <w:sz w:val="18"/>
          <w:szCs w:val="18"/>
        </w:rPr>
        <w:t xml:space="preserve"> het organogram.</w:t>
      </w:r>
      <w:r w:rsidRPr="00016C84">
        <w:rPr>
          <w:rFonts w:ascii="Arial" w:hAnsi="Arial" w:cs="Arial"/>
          <w:sz w:val="18"/>
          <w:szCs w:val="18"/>
        </w:rPr>
        <w:t xml:space="preserve">  </w:t>
      </w:r>
    </w:p>
    <w:p w14:paraId="6B0CB90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2.12.1.1.3.</w:t>
      </w:r>
      <w:r w:rsidRPr="00016C84">
        <w:rPr>
          <w:rFonts w:ascii="Arial" w:hAnsi="Arial" w:cs="Arial"/>
          <w:sz w:val="18"/>
          <w:szCs w:val="18"/>
        </w:rPr>
        <w:tab/>
      </w:r>
    </w:p>
    <w:p w14:paraId="62221F1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Voor deelname aan een bevorderingsprocedure komen de volgende personeelsleden in aanmerking:</w:t>
      </w:r>
    </w:p>
    <w:p w14:paraId="520FE3B6" w14:textId="75BFF2E8"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vast aangestelde statutaire personeelsleden die aan de bevorderingsvoorwaarden voldoen, ongeacht hun administratieve toestand;</w:t>
      </w:r>
    </w:p>
    <w:p w14:paraId="469FB0F5" w14:textId="7F98D160"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de contractuele personeelsleden die aan de bevorderingsvoorwaarden voldoen, als ze aan </w:t>
      </w:r>
      <w:r w:rsidR="005933C6" w:rsidRPr="00016C84">
        <w:rPr>
          <w:rFonts w:ascii="Arial" w:hAnsi="Arial" w:cs="Arial"/>
          <w:sz w:val="18"/>
          <w:szCs w:val="18"/>
        </w:rPr>
        <w:t>één</w:t>
      </w:r>
      <w:r w:rsidRPr="00016C84">
        <w:rPr>
          <w:rFonts w:ascii="Arial" w:hAnsi="Arial" w:cs="Arial"/>
          <w:sz w:val="18"/>
          <w:szCs w:val="18"/>
        </w:rPr>
        <w:t xml:space="preserve"> van de volgende criteria beantwoorden:</w:t>
      </w:r>
    </w:p>
    <w:p w14:paraId="775479CC" w14:textId="135E0C76" w:rsidR="003D68AB" w:rsidRPr="00016C84" w:rsidRDefault="003D68AB" w:rsidP="001016AA">
      <w:pPr>
        <w:pStyle w:val="Lijstalinea"/>
        <w:numPr>
          <w:ilvl w:val="1"/>
          <w:numId w:val="49"/>
        </w:numPr>
        <w:spacing w:after="0" w:line="240" w:lineRule="auto"/>
        <w:rPr>
          <w:rFonts w:ascii="Arial" w:hAnsi="Arial" w:cs="Arial"/>
          <w:sz w:val="18"/>
          <w:szCs w:val="18"/>
        </w:rPr>
      </w:pPr>
      <w:r w:rsidRPr="00016C84">
        <w:rPr>
          <w:rFonts w:ascii="Arial" w:hAnsi="Arial" w:cs="Arial"/>
          <w:sz w:val="18"/>
          <w:szCs w:val="18"/>
        </w:rPr>
        <w:t>ze zijn voor 01 januari 2008 aangesteld na een externe bekendmaking van de vacature en een gelijkwaardige selectieprocedure als van toepassing op vacatures in statutaire betrekkingen;</w:t>
      </w:r>
    </w:p>
    <w:p w14:paraId="7ED17C4B" w14:textId="33097952" w:rsidR="003D68AB" w:rsidRPr="00016C84" w:rsidRDefault="003D68AB" w:rsidP="001016AA">
      <w:pPr>
        <w:pStyle w:val="Lijstalinea"/>
        <w:numPr>
          <w:ilvl w:val="1"/>
          <w:numId w:val="50"/>
        </w:numPr>
        <w:spacing w:after="0" w:line="240" w:lineRule="auto"/>
        <w:rPr>
          <w:rFonts w:ascii="Arial" w:hAnsi="Arial" w:cs="Arial"/>
          <w:sz w:val="18"/>
          <w:szCs w:val="18"/>
        </w:rPr>
      </w:pPr>
      <w:r w:rsidRPr="00016C84">
        <w:rPr>
          <w:rFonts w:ascii="Arial" w:hAnsi="Arial" w:cs="Arial"/>
          <w:sz w:val="18"/>
          <w:szCs w:val="18"/>
        </w:rPr>
        <w:t>ze zijn na 01 januari 2008 aangesteld na een aanwerving</w:t>
      </w:r>
      <w:r w:rsidR="005933C6" w:rsidRPr="00016C84">
        <w:rPr>
          <w:rFonts w:ascii="Arial" w:hAnsi="Arial" w:cs="Arial"/>
          <w:sz w:val="18"/>
          <w:szCs w:val="18"/>
        </w:rPr>
        <w:t>s</w:t>
      </w:r>
      <w:r w:rsidRPr="00016C84">
        <w:rPr>
          <w:rFonts w:ascii="Arial" w:hAnsi="Arial" w:cs="Arial"/>
          <w:sz w:val="18"/>
          <w:szCs w:val="18"/>
        </w:rPr>
        <w:t>- en selectieprocedure als vermeld in afdeling 2.2.2. de aanwerving</w:t>
      </w:r>
      <w:r w:rsidR="003B0BFF" w:rsidRPr="00016C84">
        <w:rPr>
          <w:rFonts w:ascii="Arial" w:hAnsi="Arial" w:cs="Arial"/>
          <w:sz w:val="18"/>
          <w:szCs w:val="18"/>
        </w:rPr>
        <w:t>s</w:t>
      </w:r>
      <w:r w:rsidRPr="00016C84">
        <w:rPr>
          <w:rFonts w:ascii="Arial" w:hAnsi="Arial" w:cs="Arial"/>
          <w:sz w:val="18"/>
          <w:szCs w:val="18"/>
        </w:rPr>
        <w:t>procedure en hoofdstuk 2.3 de selectieprocedure, en ze hebben de</w:t>
      </w:r>
      <w:r w:rsidRPr="00016C84">
        <w:rPr>
          <w:rFonts w:ascii="Arial" w:hAnsi="Arial" w:cs="Arial"/>
          <w:strike/>
          <w:sz w:val="18"/>
          <w:szCs w:val="18"/>
        </w:rPr>
        <w:t xml:space="preserve"> </w:t>
      </w:r>
      <w:r w:rsidR="00FC66A3" w:rsidRPr="00016C84">
        <w:rPr>
          <w:rFonts w:ascii="Arial" w:hAnsi="Arial" w:cs="Arial"/>
          <w:sz w:val="18"/>
          <w:szCs w:val="18"/>
        </w:rPr>
        <w:t xml:space="preserve">inwerktijd </w:t>
      </w:r>
      <w:r w:rsidRPr="00016C84">
        <w:rPr>
          <w:rFonts w:ascii="Arial" w:hAnsi="Arial" w:cs="Arial"/>
          <w:sz w:val="18"/>
          <w:szCs w:val="18"/>
        </w:rPr>
        <w:t>beëindigd.</w:t>
      </w:r>
    </w:p>
    <w:p w14:paraId="459A4CBF" w14:textId="74A2D0A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.1.1.4.</w:t>
      </w:r>
      <w:r w:rsidRPr="00016C84">
        <w:rPr>
          <w:rFonts w:ascii="Arial" w:hAnsi="Arial" w:cs="Arial"/>
          <w:sz w:val="18"/>
          <w:szCs w:val="18"/>
        </w:rPr>
        <w:tab/>
      </w:r>
    </w:p>
    <w:p w14:paraId="6350132F" w14:textId="571438B7" w:rsidR="005933C6" w:rsidRPr="00016C84" w:rsidRDefault="005933C6" w:rsidP="001016AA">
      <w:pPr>
        <w:spacing w:after="0" w:line="240" w:lineRule="auto"/>
        <w:rPr>
          <w:rFonts w:ascii="Arial" w:hAnsi="Arial" w:cs="Arial"/>
          <w:sz w:val="18"/>
          <w:szCs w:val="18"/>
        </w:rPr>
      </w:pPr>
      <w:r w:rsidRPr="00016C84">
        <w:rPr>
          <w:rFonts w:ascii="Arial" w:hAnsi="Arial" w:cs="Arial"/>
          <w:sz w:val="18"/>
          <w:szCs w:val="18"/>
        </w:rPr>
        <w:t>De aanstellende overheid brengt de personeelsleden van de interne vacature op de hoogte via de interne bekendmakingskanalen conform de bepalingen van het artikel 2.2.2.1.2. en doet een oproep tot kandidaatstelling. Het vacaturebericht wordt opgesteld conform artikel 2.2.2.1.3.</w:t>
      </w:r>
    </w:p>
    <w:p w14:paraId="641C323A" w14:textId="11849A9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.1.1.5.</w:t>
      </w:r>
      <w:r w:rsidRPr="00016C84">
        <w:rPr>
          <w:rFonts w:ascii="Arial" w:hAnsi="Arial" w:cs="Arial"/>
          <w:sz w:val="18"/>
          <w:szCs w:val="18"/>
        </w:rPr>
        <w:tab/>
      </w:r>
    </w:p>
    <w:p w14:paraId="28BFB5A9" w14:textId="6366F48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Tussen de bekendmaking van een vacature en de uiterste datum voor de indiening van de kandidaturen, verlopen minstens</w:t>
      </w:r>
      <w:r w:rsidR="009152B8" w:rsidRPr="00016C84">
        <w:rPr>
          <w:rFonts w:ascii="Arial" w:hAnsi="Arial" w:cs="Arial"/>
          <w:sz w:val="18"/>
          <w:szCs w:val="18"/>
        </w:rPr>
        <w:t xml:space="preserve"> veertien</w:t>
      </w:r>
      <w:r w:rsidRPr="00016C84">
        <w:rPr>
          <w:rFonts w:ascii="Arial" w:hAnsi="Arial" w:cs="Arial"/>
          <w:sz w:val="18"/>
          <w:szCs w:val="18"/>
        </w:rPr>
        <w:t xml:space="preserve"> kalenderdagen. De dag van de bekendmaking van de vacature is niet in de termijn begrepen, de uiterste datum voor de indiening van de kandidaturen wel.</w:t>
      </w:r>
    </w:p>
    <w:p w14:paraId="5DA8DF0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uiterste datum op een zaterdag, zondag of feestdag valt, wordt de termijn verlengd tot de eerstvolgende werkdag.</w:t>
      </w:r>
    </w:p>
    <w:p w14:paraId="3280BFB9" w14:textId="2EA3BDF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.1.1.6.</w:t>
      </w:r>
      <w:r w:rsidRPr="00016C84">
        <w:rPr>
          <w:rFonts w:ascii="Arial" w:hAnsi="Arial" w:cs="Arial"/>
          <w:sz w:val="18"/>
          <w:szCs w:val="18"/>
        </w:rPr>
        <w:tab/>
      </w:r>
    </w:p>
    <w:p w14:paraId="1047EE2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kandidaturen worden ingediend via een sollicitatieformulier.</w:t>
      </w:r>
    </w:p>
    <w:p w14:paraId="3289299D" w14:textId="6870F1D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.1.1.7.</w:t>
      </w:r>
      <w:r w:rsidRPr="00016C84">
        <w:rPr>
          <w:rFonts w:ascii="Arial" w:hAnsi="Arial" w:cs="Arial"/>
          <w:sz w:val="18"/>
          <w:szCs w:val="18"/>
        </w:rPr>
        <w:tab/>
      </w:r>
    </w:p>
    <w:p w14:paraId="530E29C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datum van de ontvangst van de kandidaturen wordt beschouwd als de datum waarop de kandidaturen zijn ingediend. </w:t>
      </w:r>
    </w:p>
    <w:p w14:paraId="6165848B" w14:textId="5A96F3C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.1.1.8.</w:t>
      </w:r>
      <w:r w:rsidRPr="00016C84">
        <w:rPr>
          <w:rFonts w:ascii="Arial" w:hAnsi="Arial" w:cs="Arial"/>
          <w:sz w:val="18"/>
          <w:szCs w:val="18"/>
        </w:rPr>
        <w:tab/>
      </w:r>
    </w:p>
    <w:p w14:paraId="0E9AACC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beoordeelt de geldigheid van de ingediende kandidaturen, behalve als de gemeenteraad de aanstellende overheid is. In dat geval beoordeelt het college van burgemeester en schepenen de geldigheid.</w:t>
      </w:r>
    </w:p>
    <w:p w14:paraId="5EE21CF0" w14:textId="22F6D06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.1.1.9.</w:t>
      </w:r>
      <w:r w:rsidRPr="00016C84">
        <w:rPr>
          <w:rFonts w:ascii="Arial" w:hAnsi="Arial" w:cs="Arial"/>
          <w:sz w:val="18"/>
          <w:szCs w:val="18"/>
        </w:rPr>
        <w:tab/>
      </w:r>
    </w:p>
    <w:p w14:paraId="237CFF34" w14:textId="010DBF3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Alleen kandidaten die voldoen aan de bevorderingsvoorwaarden, worden toegelaten tot de selectieprocedure. Voor de aanvang van de selectieprocedure worden de kandidaten die niet tot de selectieprocedure worden toegelaten door de aanstellende overheid schriftelijk op de hoogte gebracht dat ze geweigerd zijn, met vermelding van de reden daarvoor.</w:t>
      </w:r>
    </w:p>
    <w:p w14:paraId="0D572378" w14:textId="0CE6D36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.1.1.10.</w:t>
      </w:r>
      <w:r w:rsidRPr="00016C84">
        <w:rPr>
          <w:rFonts w:ascii="Arial" w:hAnsi="Arial" w:cs="Arial"/>
          <w:sz w:val="18"/>
          <w:szCs w:val="18"/>
        </w:rPr>
        <w:tab/>
      </w:r>
    </w:p>
    <w:p w14:paraId="62F86133" w14:textId="2264C1D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Om voor bevordering in aanmerking te komen moeten de kandidaten voldoen aan de voorwaarden zoals omschreven in afdeling 2.1</w:t>
      </w:r>
      <w:r w:rsidR="008B3E80" w:rsidRPr="00016C84">
        <w:rPr>
          <w:rFonts w:ascii="Arial" w:hAnsi="Arial" w:cs="Arial"/>
          <w:sz w:val="18"/>
          <w:szCs w:val="18"/>
        </w:rPr>
        <w:t>3</w:t>
      </w:r>
      <w:r w:rsidRPr="00016C84">
        <w:rPr>
          <w:rFonts w:ascii="Arial" w:hAnsi="Arial" w:cs="Arial"/>
          <w:sz w:val="18"/>
          <w:szCs w:val="18"/>
        </w:rPr>
        <w:t>.4.</w:t>
      </w:r>
    </w:p>
    <w:p w14:paraId="6DB5BA9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Indien krachtens een reglementering van een hogere overheid het bezit van een bepaald diploma wordt opgelegd, moeten de kandidaten bijkomend voldoen aan die diplomavereiste om voor bevordering in aanmerking te komen.</w:t>
      </w:r>
    </w:p>
    <w:p w14:paraId="6FC5181C" w14:textId="2A64E4D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.1.1.11.</w:t>
      </w:r>
      <w:r w:rsidRPr="00016C84">
        <w:rPr>
          <w:rFonts w:ascii="Arial" w:hAnsi="Arial" w:cs="Arial"/>
          <w:sz w:val="18"/>
          <w:szCs w:val="18"/>
        </w:rPr>
        <w:tab/>
      </w:r>
    </w:p>
    <w:p w14:paraId="773AECC5"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bepalingen vastgelegd in artikel 2.2.1.1.6. zijn van toepassing.</w:t>
      </w:r>
    </w:p>
    <w:p w14:paraId="788F8EB1" w14:textId="0C9B86D9" w:rsidR="003D68AB" w:rsidRPr="00016C84" w:rsidRDefault="003D68AB" w:rsidP="00171DA5">
      <w:pPr>
        <w:pStyle w:val="Kop3"/>
      </w:pPr>
      <w:bookmarkStart w:id="59" w:name="_Toc109204613"/>
      <w:r w:rsidRPr="00016C84">
        <w:t>AFDELING 2.1</w:t>
      </w:r>
      <w:r w:rsidR="0041686A" w:rsidRPr="00016C84">
        <w:t>3</w:t>
      </w:r>
      <w:r w:rsidRPr="00016C84">
        <w:t>.2.</w:t>
      </w:r>
      <w:r w:rsidRPr="00016C84">
        <w:tab/>
        <w:t>De selectie</w:t>
      </w:r>
      <w:bookmarkEnd w:id="59"/>
    </w:p>
    <w:p w14:paraId="36621FBA" w14:textId="640B28E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.2.1.1.</w:t>
      </w:r>
      <w:r w:rsidRPr="00016C84">
        <w:rPr>
          <w:rFonts w:ascii="Arial" w:hAnsi="Arial" w:cs="Arial"/>
          <w:sz w:val="18"/>
          <w:szCs w:val="18"/>
        </w:rPr>
        <w:tab/>
      </w:r>
    </w:p>
    <w:p w14:paraId="6D67ED1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algemene bepalingen vastgesteld in hoofdstuk 2.3. met uitzondering van artikel 2.3.2.1.3 tweede alinea zijn van toepassing op de selecties in het kader van een bevorderingsprocedure.</w:t>
      </w:r>
    </w:p>
    <w:p w14:paraId="010DDEC6" w14:textId="440D083B" w:rsidR="003D68AB" w:rsidRPr="00016C84" w:rsidRDefault="003D68AB" w:rsidP="00171DA5">
      <w:pPr>
        <w:pStyle w:val="Kop3"/>
      </w:pPr>
      <w:bookmarkStart w:id="60" w:name="_Toc109204614"/>
      <w:r w:rsidRPr="00016C84">
        <w:t>AFDELING 2.1</w:t>
      </w:r>
      <w:r w:rsidR="0041686A" w:rsidRPr="00016C84">
        <w:t>3</w:t>
      </w:r>
      <w:r w:rsidRPr="00016C84">
        <w:t>.3.</w:t>
      </w:r>
      <w:r w:rsidRPr="00016C84">
        <w:tab/>
        <w:t>Bevorderingsreserve</w:t>
      </w:r>
      <w:bookmarkEnd w:id="60"/>
    </w:p>
    <w:p w14:paraId="0C280808" w14:textId="2FE05E6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.3.1.1.</w:t>
      </w:r>
      <w:r w:rsidRPr="00016C84">
        <w:rPr>
          <w:rFonts w:ascii="Arial" w:hAnsi="Arial" w:cs="Arial"/>
          <w:sz w:val="18"/>
          <w:szCs w:val="18"/>
        </w:rPr>
        <w:tab/>
      </w:r>
    </w:p>
    <w:p w14:paraId="76C8D3E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aanstellende overheid beslist bij de </w:t>
      </w:r>
      <w:proofErr w:type="spellStart"/>
      <w:r w:rsidRPr="00016C84">
        <w:rPr>
          <w:rFonts w:ascii="Arial" w:hAnsi="Arial" w:cs="Arial"/>
          <w:sz w:val="18"/>
          <w:szCs w:val="18"/>
        </w:rPr>
        <w:t>vacantverklaring</w:t>
      </w:r>
      <w:proofErr w:type="spellEnd"/>
      <w:r w:rsidRPr="00016C84">
        <w:rPr>
          <w:rFonts w:ascii="Arial" w:hAnsi="Arial" w:cs="Arial"/>
          <w:sz w:val="18"/>
          <w:szCs w:val="18"/>
        </w:rPr>
        <w:t xml:space="preserve"> van een betrekking of een bevorderingsreserve wordt aangelegd.</w:t>
      </w:r>
    </w:p>
    <w:p w14:paraId="11771935" w14:textId="12C3B2E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.3.1.2.</w:t>
      </w:r>
      <w:r w:rsidRPr="00016C84">
        <w:rPr>
          <w:rFonts w:ascii="Arial" w:hAnsi="Arial" w:cs="Arial"/>
          <w:sz w:val="18"/>
          <w:szCs w:val="18"/>
        </w:rPr>
        <w:tab/>
      </w:r>
    </w:p>
    <w:p w14:paraId="210EC9EB" w14:textId="6FD8F53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duur van de bevorderingsreserve bedraagt</w:t>
      </w:r>
      <w:r w:rsidR="008218B5" w:rsidRPr="00016C84">
        <w:rPr>
          <w:rFonts w:ascii="Arial" w:hAnsi="Arial" w:cs="Arial"/>
          <w:sz w:val="18"/>
          <w:szCs w:val="18"/>
        </w:rPr>
        <w:t xml:space="preserve"> </w:t>
      </w:r>
      <w:r w:rsidRPr="00016C84">
        <w:rPr>
          <w:rFonts w:ascii="Arial" w:hAnsi="Arial" w:cs="Arial"/>
          <w:sz w:val="18"/>
          <w:szCs w:val="18"/>
        </w:rPr>
        <w:t xml:space="preserve">drie jaar. </w:t>
      </w:r>
    </w:p>
    <w:p w14:paraId="4F64F0AC" w14:textId="778DC2B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.3.1.3.</w:t>
      </w:r>
      <w:r w:rsidRPr="00016C84">
        <w:rPr>
          <w:rFonts w:ascii="Arial" w:hAnsi="Arial" w:cs="Arial"/>
          <w:sz w:val="18"/>
          <w:szCs w:val="18"/>
        </w:rPr>
        <w:tab/>
      </w:r>
    </w:p>
    <w:p w14:paraId="6E71C81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geldigheidsduur van de bevorderingsreserve vangt aan vanaf de eerste dag van de maand volgend op de datum van het eindrapport van de selectie.</w:t>
      </w:r>
    </w:p>
    <w:p w14:paraId="1E15A00D" w14:textId="1715D29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.3.1.4.</w:t>
      </w:r>
      <w:r w:rsidRPr="00016C84">
        <w:rPr>
          <w:rFonts w:ascii="Arial" w:hAnsi="Arial" w:cs="Arial"/>
          <w:sz w:val="18"/>
          <w:szCs w:val="18"/>
        </w:rPr>
        <w:tab/>
      </w:r>
    </w:p>
    <w:p w14:paraId="3EA9E51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Alle geslaagde of geschikt bevonden kandidaten, worden in de bevorderingsreserve opgenomen en gerangschikt volgens hun behaalde resultaat.</w:t>
      </w:r>
    </w:p>
    <w:p w14:paraId="16C5AEEB" w14:textId="180FEB1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.3.1.5.</w:t>
      </w:r>
      <w:r w:rsidRPr="00016C84">
        <w:rPr>
          <w:rFonts w:ascii="Arial" w:hAnsi="Arial" w:cs="Arial"/>
          <w:sz w:val="18"/>
          <w:szCs w:val="18"/>
        </w:rPr>
        <w:tab/>
      </w:r>
    </w:p>
    <w:p w14:paraId="38D43CDF" w14:textId="14A7091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kan geen nieuwe aanwerving</w:t>
      </w:r>
      <w:r w:rsidR="0079482F" w:rsidRPr="00016C84">
        <w:rPr>
          <w:rFonts w:ascii="Arial" w:hAnsi="Arial" w:cs="Arial"/>
          <w:sz w:val="18"/>
          <w:szCs w:val="18"/>
        </w:rPr>
        <w:t>s</w:t>
      </w:r>
      <w:r w:rsidRPr="00016C84">
        <w:rPr>
          <w:rFonts w:ascii="Arial" w:hAnsi="Arial" w:cs="Arial"/>
          <w:sz w:val="18"/>
          <w:szCs w:val="18"/>
        </w:rPr>
        <w:t>procedure organiseren zolang er voor dezelfde functie of graad nog kandidaten opgenomen zijn in een daarvoor nog geldige bevorderingsreserve.</w:t>
      </w:r>
    </w:p>
    <w:p w14:paraId="41300623" w14:textId="37B0239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.3.1.6.</w:t>
      </w:r>
      <w:r w:rsidRPr="00016C84">
        <w:rPr>
          <w:rFonts w:ascii="Arial" w:hAnsi="Arial" w:cs="Arial"/>
          <w:sz w:val="18"/>
          <w:szCs w:val="18"/>
        </w:rPr>
        <w:tab/>
      </w:r>
    </w:p>
    <w:p w14:paraId="6A683F5C"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Na een vergelijkende selectie wordt telkens de eerst gerangschikte kandidaat van de bevorderingsreserve het eerst geraadpleegd om de vacature te vervullen</w:t>
      </w:r>
    </w:p>
    <w:p w14:paraId="3C5393AC" w14:textId="384A1D4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.3.1.7.</w:t>
      </w:r>
      <w:r w:rsidRPr="00016C84">
        <w:rPr>
          <w:rFonts w:ascii="Arial" w:hAnsi="Arial" w:cs="Arial"/>
          <w:sz w:val="18"/>
          <w:szCs w:val="18"/>
        </w:rPr>
        <w:tab/>
      </w:r>
    </w:p>
    <w:p w14:paraId="6D5512DC"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Een geraadpleegde kandidaat kan eenmaal een aangeboden betrekking weigeren zonder zijn plaats in de bevorderingsreserve te verliezen, op voorwaarde dat hij zijn kandidatuur naar aanleiding van de weigering binnen de vastgestelde termijn bevestigt.</w:t>
      </w:r>
    </w:p>
    <w:p w14:paraId="73C178E8" w14:textId="0A515FB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.3.1.8.</w:t>
      </w:r>
      <w:r w:rsidRPr="00016C84">
        <w:rPr>
          <w:rFonts w:ascii="Arial" w:hAnsi="Arial" w:cs="Arial"/>
          <w:sz w:val="18"/>
          <w:szCs w:val="18"/>
        </w:rPr>
        <w:tab/>
      </w:r>
    </w:p>
    <w:p w14:paraId="6048473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een tweede weigering van een aangeboden betrekking wordt de kandidaat automatisch uit de bevorderingsreserve geschrapt. Hij wordt daarvan op de hoogte gebracht.</w:t>
      </w:r>
    </w:p>
    <w:p w14:paraId="4FE07786" w14:textId="61081255" w:rsidR="003D68AB" w:rsidRPr="00016C84" w:rsidRDefault="003D68AB" w:rsidP="00171DA5">
      <w:pPr>
        <w:pStyle w:val="Kop3"/>
      </w:pPr>
      <w:bookmarkStart w:id="61" w:name="_Toc109204615"/>
      <w:r w:rsidRPr="00016C84">
        <w:t>AFDELING 2.1</w:t>
      </w:r>
      <w:r w:rsidR="0041686A" w:rsidRPr="00016C84">
        <w:t>3</w:t>
      </w:r>
      <w:r w:rsidRPr="00016C84">
        <w:t>.4.</w:t>
      </w:r>
      <w:r w:rsidRPr="00016C84">
        <w:tab/>
        <w:t>De bevorderingsvoorwaarden per niveau en per rang</w:t>
      </w:r>
      <w:bookmarkEnd w:id="61"/>
    </w:p>
    <w:p w14:paraId="71561D27" w14:textId="5399F60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.4.1.1.</w:t>
      </w:r>
      <w:r w:rsidRPr="00016C84">
        <w:rPr>
          <w:rFonts w:ascii="Arial" w:hAnsi="Arial" w:cs="Arial"/>
          <w:sz w:val="18"/>
          <w:szCs w:val="18"/>
        </w:rPr>
        <w:tab/>
      </w:r>
    </w:p>
    <w:p w14:paraId="0FA95A55"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voorwaarden voor bevordering naar of binnen niveau A zijn:</w:t>
      </w:r>
    </w:p>
    <w:p w14:paraId="6EFB176A" w14:textId="24197881"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een graad van rang </w:t>
      </w:r>
      <w:proofErr w:type="spellStart"/>
      <w:r w:rsidRPr="00016C84">
        <w:rPr>
          <w:rFonts w:ascii="Arial" w:hAnsi="Arial" w:cs="Arial"/>
          <w:sz w:val="18"/>
          <w:szCs w:val="18"/>
        </w:rPr>
        <w:t>Ay</w:t>
      </w:r>
      <w:proofErr w:type="spellEnd"/>
      <w:r w:rsidRPr="00016C84">
        <w:rPr>
          <w:rFonts w:ascii="Arial" w:hAnsi="Arial" w:cs="Arial"/>
          <w:sz w:val="18"/>
          <w:szCs w:val="18"/>
        </w:rPr>
        <w:t>, schalen A5a-A5b (tweede hogere graad, lijnfunctie, staffunctie of expertfunctie):</w:t>
      </w:r>
    </w:p>
    <w:p w14:paraId="31BE219D" w14:textId="1AE27123" w:rsidR="003D68AB" w:rsidRPr="00016C84" w:rsidRDefault="003D68AB" w:rsidP="001016AA">
      <w:pPr>
        <w:pStyle w:val="Lijstalinea"/>
        <w:numPr>
          <w:ilvl w:val="1"/>
          <w:numId w:val="51"/>
        </w:numPr>
        <w:spacing w:after="0" w:line="240" w:lineRule="auto"/>
        <w:rPr>
          <w:rFonts w:ascii="Arial" w:hAnsi="Arial" w:cs="Arial"/>
          <w:sz w:val="18"/>
          <w:szCs w:val="18"/>
        </w:rPr>
      </w:pPr>
      <w:r w:rsidRPr="00016C84">
        <w:rPr>
          <w:rFonts w:ascii="Arial" w:hAnsi="Arial" w:cs="Arial"/>
          <w:sz w:val="18"/>
          <w:szCs w:val="18"/>
        </w:rPr>
        <w:t xml:space="preserve">titularis </w:t>
      </w:r>
      <w:r w:rsidR="00600BFF">
        <w:rPr>
          <w:rFonts w:ascii="Arial" w:hAnsi="Arial" w:cs="Arial"/>
          <w:sz w:val="18"/>
          <w:szCs w:val="18"/>
        </w:rPr>
        <w:t>zijn</w:t>
      </w:r>
      <w:r w:rsidRPr="00016C84">
        <w:rPr>
          <w:rFonts w:ascii="Arial" w:hAnsi="Arial" w:cs="Arial"/>
          <w:sz w:val="18"/>
          <w:szCs w:val="18"/>
        </w:rPr>
        <w:t xml:space="preserve"> van een graad van rang Ax of Av;</w:t>
      </w:r>
    </w:p>
    <w:p w14:paraId="661C5149" w14:textId="466265FE"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ten minste </w:t>
      </w:r>
      <w:r w:rsidR="0093350B" w:rsidRPr="00016C84">
        <w:rPr>
          <w:rFonts w:ascii="Arial" w:hAnsi="Arial" w:cs="Arial"/>
          <w:sz w:val="18"/>
          <w:szCs w:val="18"/>
        </w:rPr>
        <w:t>twee</w:t>
      </w:r>
      <w:r w:rsidRPr="00016C84">
        <w:rPr>
          <w:rFonts w:ascii="Arial" w:hAnsi="Arial" w:cs="Arial"/>
          <w:sz w:val="18"/>
          <w:szCs w:val="18"/>
        </w:rPr>
        <w:t xml:space="preserve"> jaar niveauanciënniteit hebben in niveau A; </w:t>
      </w:r>
    </w:p>
    <w:p w14:paraId="676741C6" w14:textId="76AC9E68"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een diploma</w:t>
      </w:r>
      <w:r w:rsidR="004F66B9" w:rsidRPr="00016C84">
        <w:rPr>
          <w:rFonts w:ascii="Arial" w:hAnsi="Arial" w:cs="Arial"/>
          <w:sz w:val="18"/>
          <w:szCs w:val="18"/>
        </w:rPr>
        <w:t>, getuigschrift of attest</w:t>
      </w:r>
      <w:r w:rsidRPr="00016C84">
        <w:rPr>
          <w:rFonts w:ascii="Arial" w:hAnsi="Arial" w:cs="Arial"/>
          <w:sz w:val="18"/>
          <w:szCs w:val="18"/>
        </w:rPr>
        <w:t xml:space="preserve"> heeft dat toegang geeft tot niveau A of niveau B; </w:t>
      </w:r>
    </w:p>
    <w:p w14:paraId="72D38D30" w14:textId="0C93E2DA" w:rsidR="00FC66A3" w:rsidRPr="00016C84" w:rsidRDefault="00FC66A3" w:rsidP="001016AA">
      <w:pPr>
        <w:pStyle w:val="Lijstalinea"/>
        <w:numPr>
          <w:ilvl w:val="1"/>
          <w:numId w:val="52"/>
        </w:numPr>
        <w:spacing w:after="0" w:line="240" w:lineRule="auto"/>
        <w:rPr>
          <w:rFonts w:ascii="Arial" w:hAnsi="Arial" w:cs="Arial"/>
          <w:sz w:val="18"/>
          <w:szCs w:val="18"/>
        </w:rPr>
      </w:pPr>
      <w:bookmarkStart w:id="62" w:name="_Hlk70941038"/>
      <w:r w:rsidRPr="00016C84">
        <w:rPr>
          <w:rFonts w:ascii="Arial" w:hAnsi="Arial" w:cs="Arial"/>
          <w:sz w:val="18"/>
          <w:szCs w:val="18"/>
        </w:rPr>
        <w:t>in de 12 voorafgaande maanden geen ongunstige beoordeling;</w:t>
      </w:r>
    </w:p>
    <w:bookmarkEnd w:id="62"/>
    <w:p w14:paraId="339D6EE9" w14:textId="4CB7BCB4"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39B4BC95" w14:textId="2FB6D3D7"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een graad van rang Ax, schalen A4a-A4b (eerste hogere graad, lijnfunctie, staffunctie of expertfunctie):</w:t>
      </w:r>
    </w:p>
    <w:p w14:paraId="65B37518" w14:textId="38013421" w:rsidR="003D68AB" w:rsidRPr="00016C84" w:rsidRDefault="003D68AB" w:rsidP="001016AA">
      <w:pPr>
        <w:pStyle w:val="Lijstalinea"/>
        <w:numPr>
          <w:ilvl w:val="1"/>
          <w:numId w:val="52"/>
        </w:numPr>
        <w:spacing w:after="0" w:line="240" w:lineRule="auto"/>
        <w:rPr>
          <w:rFonts w:ascii="Arial" w:hAnsi="Arial" w:cs="Arial"/>
          <w:sz w:val="18"/>
          <w:szCs w:val="18"/>
          <w:lang w:val="en-US"/>
        </w:rPr>
      </w:pPr>
      <w:proofErr w:type="spellStart"/>
      <w:r w:rsidRPr="00016C84">
        <w:rPr>
          <w:rFonts w:ascii="Arial" w:hAnsi="Arial" w:cs="Arial"/>
          <w:sz w:val="18"/>
          <w:szCs w:val="18"/>
          <w:lang w:val="en-US"/>
        </w:rPr>
        <w:t>titularis</w:t>
      </w:r>
      <w:proofErr w:type="spellEnd"/>
      <w:r w:rsidRPr="00016C84">
        <w:rPr>
          <w:rFonts w:ascii="Arial" w:hAnsi="Arial" w:cs="Arial"/>
          <w:sz w:val="18"/>
          <w:szCs w:val="18"/>
          <w:lang w:val="en-US"/>
        </w:rPr>
        <w:t xml:space="preserve"> </w:t>
      </w:r>
      <w:proofErr w:type="spellStart"/>
      <w:r w:rsidRPr="00016C84">
        <w:rPr>
          <w:rFonts w:ascii="Arial" w:hAnsi="Arial" w:cs="Arial"/>
          <w:sz w:val="18"/>
          <w:szCs w:val="18"/>
          <w:lang w:val="en-US"/>
        </w:rPr>
        <w:t>zijn</w:t>
      </w:r>
      <w:proofErr w:type="spellEnd"/>
      <w:r w:rsidRPr="00016C84">
        <w:rPr>
          <w:rFonts w:ascii="Arial" w:hAnsi="Arial" w:cs="Arial"/>
          <w:sz w:val="18"/>
          <w:szCs w:val="18"/>
          <w:lang w:val="en-US"/>
        </w:rPr>
        <w:t xml:space="preserve"> van rang Av, </w:t>
      </w:r>
      <w:r w:rsidR="005933C6" w:rsidRPr="00016C84">
        <w:rPr>
          <w:rFonts w:ascii="Arial" w:hAnsi="Arial" w:cs="Arial"/>
          <w:sz w:val="18"/>
          <w:szCs w:val="18"/>
          <w:lang w:val="en-US"/>
        </w:rPr>
        <w:t>A1a-A3a/A1a-A2b</w:t>
      </w:r>
      <w:r w:rsidRPr="00016C84">
        <w:rPr>
          <w:rFonts w:ascii="Arial" w:hAnsi="Arial" w:cs="Arial"/>
          <w:sz w:val="18"/>
          <w:szCs w:val="18"/>
          <w:lang w:val="en-US"/>
        </w:rPr>
        <w:t>;</w:t>
      </w:r>
    </w:p>
    <w:p w14:paraId="30A0192C" w14:textId="27C7930E"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ten minste </w:t>
      </w:r>
      <w:r w:rsidR="0093350B" w:rsidRPr="00016C84">
        <w:rPr>
          <w:rFonts w:ascii="Arial" w:hAnsi="Arial" w:cs="Arial"/>
          <w:sz w:val="18"/>
          <w:szCs w:val="18"/>
        </w:rPr>
        <w:t>twee</w:t>
      </w:r>
      <w:r w:rsidRPr="00016C84">
        <w:rPr>
          <w:rFonts w:ascii="Arial" w:hAnsi="Arial" w:cs="Arial"/>
          <w:sz w:val="18"/>
          <w:szCs w:val="18"/>
        </w:rPr>
        <w:t xml:space="preserve"> jaar graadanciënniteit hebben in een graad van rang Av; </w:t>
      </w:r>
    </w:p>
    <w:p w14:paraId="08F285B4" w14:textId="50040471"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een diploma</w:t>
      </w:r>
      <w:r w:rsidR="004F66B9" w:rsidRPr="00016C84">
        <w:rPr>
          <w:rFonts w:ascii="Arial" w:hAnsi="Arial" w:cs="Arial"/>
          <w:sz w:val="18"/>
          <w:szCs w:val="18"/>
        </w:rPr>
        <w:t>, getuigschrift of attest</w:t>
      </w:r>
      <w:r w:rsidRPr="00016C84">
        <w:rPr>
          <w:rFonts w:ascii="Arial" w:hAnsi="Arial" w:cs="Arial"/>
          <w:sz w:val="18"/>
          <w:szCs w:val="18"/>
        </w:rPr>
        <w:t xml:space="preserve"> heeft dat toegang geeft tot niveau A of niveau B;</w:t>
      </w:r>
    </w:p>
    <w:p w14:paraId="527CE0C1"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2A16FB2F" w14:textId="718C282E"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4EAF02AE" w14:textId="483F6239"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een graad van rang Av, schalen A1a-A3a</w:t>
      </w:r>
      <w:r w:rsidR="0079482F" w:rsidRPr="00016C84">
        <w:rPr>
          <w:rFonts w:ascii="Arial" w:hAnsi="Arial" w:cs="Arial"/>
          <w:sz w:val="18"/>
          <w:szCs w:val="18"/>
        </w:rPr>
        <w:t>/A1a-A2b</w:t>
      </w:r>
      <w:r w:rsidRPr="00016C84">
        <w:rPr>
          <w:rFonts w:ascii="Arial" w:hAnsi="Arial" w:cs="Arial"/>
          <w:sz w:val="18"/>
          <w:szCs w:val="18"/>
        </w:rPr>
        <w:t xml:space="preserve"> (basisgraad):</w:t>
      </w:r>
    </w:p>
    <w:p w14:paraId="2B06A76D" w14:textId="100A2451"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titularis </w:t>
      </w:r>
      <w:r w:rsidR="00600BFF">
        <w:rPr>
          <w:rFonts w:ascii="Arial" w:hAnsi="Arial" w:cs="Arial"/>
          <w:sz w:val="18"/>
          <w:szCs w:val="18"/>
        </w:rPr>
        <w:t>zijn</w:t>
      </w:r>
      <w:r w:rsidRPr="00016C84">
        <w:rPr>
          <w:rFonts w:ascii="Arial" w:hAnsi="Arial" w:cs="Arial"/>
          <w:sz w:val="18"/>
          <w:szCs w:val="18"/>
        </w:rPr>
        <w:t xml:space="preserve"> van een graad van niveau B of niveau C;</w:t>
      </w:r>
    </w:p>
    <w:p w14:paraId="3951CEC0" w14:textId="53F82D27"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ten minste </w:t>
      </w:r>
      <w:r w:rsidR="0093350B" w:rsidRPr="00016C84">
        <w:rPr>
          <w:rFonts w:ascii="Arial" w:hAnsi="Arial" w:cs="Arial"/>
          <w:sz w:val="18"/>
          <w:szCs w:val="18"/>
        </w:rPr>
        <w:t>twee</w:t>
      </w:r>
      <w:r w:rsidRPr="00016C84">
        <w:rPr>
          <w:rFonts w:ascii="Arial" w:hAnsi="Arial" w:cs="Arial"/>
          <w:sz w:val="18"/>
          <w:szCs w:val="18"/>
        </w:rPr>
        <w:t xml:space="preserve"> jaar graadanciënniteit hebben in een graad van niveau B of ten minste 10 jaar graadanciënniteit hebben in een graad van niveau C of in beide niveaus samen;</w:t>
      </w:r>
    </w:p>
    <w:p w14:paraId="1275608A" w14:textId="42C390CA"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als de functie een beschermde titel behelst of een specialisatie die een diploma vereist, voldoen aan de diplomavereiste die geldt bij aanwerving voor de functie;</w:t>
      </w:r>
    </w:p>
    <w:p w14:paraId="7946E69A"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2F3D2028" w14:textId="51DD0259"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57077692" w14:textId="5D4CB5E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.4.1.2.</w:t>
      </w:r>
      <w:r w:rsidRPr="00016C84">
        <w:rPr>
          <w:rFonts w:ascii="Arial" w:hAnsi="Arial" w:cs="Arial"/>
          <w:sz w:val="18"/>
          <w:szCs w:val="18"/>
        </w:rPr>
        <w:tab/>
      </w:r>
    </w:p>
    <w:p w14:paraId="545CA94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voorwaarden voor bevordering naar of binnen niveau B zijn:</w:t>
      </w:r>
    </w:p>
    <w:p w14:paraId="01D74518" w14:textId="483E2E8F"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een graad van rang </w:t>
      </w:r>
      <w:proofErr w:type="spellStart"/>
      <w:r w:rsidRPr="00016C84">
        <w:rPr>
          <w:rFonts w:ascii="Arial" w:hAnsi="Arial" w:cs="Arial"/>
          <w:sz w:val="18"/>
          <w:szCs w:val="18"/>
        </w:rPr>
        <w:t>Bx</w:t>
      </w:r>
      <w:proofErr w:type="spellEnd"/>
      <w:r w:rsidRPr="00016C84">
        <w:rPr>
          <w:rFonts w:ascii="Arial" w:hAnsi="Arial" w:cs="Arial"/>
          <w:sz w:val="18"/>
          <w:szCs w:val="18"/>
        </w:rPr>
        <w:t>, schalen B4-B5 (hogere graad, lijnfunctie):</w:t>
      </w:r>
    </w:p>
    <w:p w14:paraId="3A824897" w14:textId="027FD900"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ten minste </w:t>
      </w:r>
      <w:r w:rsidR="0093350B" w:rsidRPr="00016C84">
        <w:rPr>
          <w:rFonts w:ascii="Arial" w:hAnsi="Arial" w:cs="Arial"/>
          <w:sz w:val="18"/>
          <w:szCs w:val="18"/>
        </w:rPr>
        <w:t>twee</w:t>
      </w:r>
      <w:r w:rsidRPr="00016C84">
        <w:rPr>
          <w:rFonts w:ascii="Arial" w:hAnsi="Arial" w:cs="Arial"/>
          <w:sz w:val="18"/>
          <w:szCs w:val="18"/>
        </w:rPr>
        <w:t xml:space="preserve"> jaar niveauanciënniteit hebben in een graad van minstens rang Bv, schalen B1-B3 of ten minste </w:t>
      </w:r>
      <w:r w:rsidR="0093350B" w:rsidRPr="00016C84">
        <w:rPr>
          <w:rFonts w:ascii="Arial" w:hAnsi="Arial" w:cs="Arial"/>
          <w:sz w:val="18"/>
          <w:szCs w:val="18"/>
        </w:rPr>
        <w:t>twee</w:t>
      </w:r>
      <w:r w:rsidRPr="00016C84">
        <w:rPr>
          <w:rFonts w:ascii="Arial" w:hAnsi="Arial" w:cs="Arial"/>
          <w:sz w:val="18"/>
          <w:szCs w:val="18"/>
        </w:rPr>
        <w:t xml:space="preserve"> jaar niveauanciënniteit hebben in een graad van minstens rang Cx, schalen C4-C5;</w:t>
      </w:r>
    </w:p>
    <w:p w14:paraId="33279C67" w14:textId="55F8DDB0"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als de functie een beschermde titel betreft of een specialisatie die een diploma vereist, voldoen aan de diplomavereiste die geldt bij aanwerving voor de vacante functie; </w:t>
      </w:r>
    </w:p>
    <w:p w14:paraId="3B59D239"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74366E1C" w14:textId="06208322"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672B247A" w14:textId="1FFAE819"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een graad van rang Bv, schalen B1-B3 (basisgraad):</w:t>
      </w:r>
    </w:p>
    <w:p w14:paraId="7D234358" w14:textId="5975DD23"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ten minste</w:t>
      </w:r>
      <w:r w:rsidR="009152B8" w:rsidRPr="00016C84">
        <w:rPr>
          <w:rFonts w:ascii="Arial" w:hAnsi="Arial" w:cs="Arial"/>
          <w:sz w:val="18"/>
          <w:szCs w:val="18"/>
        </w:rPr>
        <w:t xml:space="preserve"> </w:t>
      </w:r>
      <w:r w:rsidR="0093350B" w:rsidRPr="00016C84">
        <w:rPr>
          <w:rFonts w:ascii="Arial" w:hAnsi="Arial" w:cs="Arial"/>
          <w:sz w:val="18"/>
          <w:szCs w:val="18"/>
        </w:rPr>
        <w:t>twee</w:t>
      </w:r>
      <w:r w:rsidRPr="00016C84">
        <w:rPr>
          <w:rFonts w:ascii="Arial" w:hAnsi="Arial" w:cs="Arial"/>
          <w:sz w:val="18"/>
          <w:szCs w:val="18"/>
        </w:rPr>
        <w:t xml:space="preserve"> jaar niveauanciënniteit hebben in een graad van minstens rang Cv, schalen C1-C3</w:t>
      </w:r>
      <w:r w:rsidR="008E604A" w:rsidRPr="00016C84">
        <w:rPr>
          <w:rFonts w:ascii="Arial" w:hAnsi="Arial" w:cs="Arial"/>
          <w:sz w:val="18"/>
          <w:szCs w:val="18"/>
        </w:rPr>
        <w:t xml:space="preserve"> en schalen C1-C2</w:t>
      </w:r>
      <w:r w:rsidRPr="00016C84">
        <w:rPr>
          <w:rFonts w:ascii="Arial" w:hAnsi="Arial" w:cs="Arial"/>
          <w:sz w:val="18"/>
          <w:szCs w:val="18"/>
        </w:rPr>
        <w:t xml:space="preserve"> of ten minste </w:t>
      </w:r>
      <w:r w:rsidR="009152B8" w:rsidRPr="00016C84">
        <w:rPr>
          <w:rFonts w:ascii="Arial" w:hAnsi="Arial" w:cs="Arial"/>
          <w:sz w:val="18"/>
          <w:szCs w:val="18"/>
        </w:rPr>
        <w:t xml:space="preserve">drie </w:t>
      </w:r>
      <w:r w:rsidRPr="00016C84">
        <w:rPr>
          <w:rFonts w:ascii="Arial" w:hAnsi="Arial" w:cs="Arial"/>
          <w:sz w:val="18"/>
          <w:szCs w:val="18"/>
        </w:rPr>
        <w:t xml:space="preserve">jaar niveauanciënniteit hebben in een graad van ten minste rang </w:t>
      </w:r>
      <w:proofErr w:type="spellStart"/>
      <w:r w:rsidRPr="00016C84">
        <w:rPr>
          <w:rFonts w:ascii="Arial" w:hAnsi="Arial" w:cs="Arial"/>
          <w:sz w:val="18"/>
          <w:szCs w:val="18"/>
        </w:rPr>
        <w:t>Dv</w:t>
      </w:r>
      <w:proofErr w:type="spellEnd"/>
      <w:r w:rsidRPr="00016C84">
        <w:rPr>
          <w:rFonts w:ascii="Arial" w:hAnsi="Arial" w:cs="Arial"/>
          <w:sz w:val="18"/>
          <w:szCs w:val="18"/>
        </w:rPr>
        <w:t>, of in beide samen;</w:t>
      </w:r>
    </w:p>
    <w:p w14:paraId="4CDB7DCE" w14:textId="3EEFB513"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als de functie een beschermde titel betreft of een specialisatie die een diploma vereist, voldoen aan de diplomavereiste die geldt bij aanwerving voor de vacante functie; </w:t>
      </w:r>
    </w:p>
    <w:p w14:paraId="5AFBB0E8"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1E7535D5" w14:textId="619E270C"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119EE9E6" w14:textId="76F2A4D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.4.1.3.</w:t>
      </w:r>
      <w:r w:rsidRPr="00016C84">
        <w:rPr>
          <w:rFonts w:ascii="Arial" w:hAnsi="Arial" w:cs="Arial"/>
          <w:sz w:val="18"/>
          <w:szCs w:val="18"/>
        </w:rPr>
        <w:tab/>
      </w:r>
    </w:p>
    <w:p w14:paraId="187FD4E7"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voorwaarden voor bevordering naar of binnen niveau C zijn:</w:t>
      </w:r>
    </w:p>
    <w:p w14:paraId="7B176C2B" w14:textId="1F86463C"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een graad van rang Cx, schalen C4-C5 (lijnfunctie, staffunctie of expertfunctie):</w:t>
      </w:r>
    </w:p>
    <w:p w14:paraId="4C9DAE0C" w14:textId="2E6B7AF3"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ten minste </w:t>
      </w:r>
      <w:r w:rsidR="0093350B" w:rsidRPr="00016C84">
        <w:rPr>
          <w:rFonts w:ascii="Arial" w:hAnsi="Arial" w:cs="Arial"/>
          <w:sz w:val="18"/>
          <w:szCs w:val="18"/>
        </w:rPr>
        <w:t>twee</w:t>
      </w:r>
      <w:r w:rsidRPr="00016C84">
        <w:rPr>
          <w:rFonts w:ascii="Arial" w:hAnsi="Arial" w:cs="Arial"/>
          <w:sz w:val="18"/>
          <w:szCs w:val="18"/>
        </w:rPr>
        <w:t xml:space="preserve"> jaar niveauanciënniteit hebben in een graad van rang Cv of ten minste</w:t>
      </w:r>
      <w:r w:rsidR="0093350B" w:rsidRPr="00016C84">
        <w:rPr>
          <w:rFonts w:ascii="Arial" w:hAnsi="Arial" w:cs="Arial"/>
          <w:sz w:val="18"/>
          <w:szCs w:val="18"/>
        </w:rPr>
        <w:t xml:space="preserve"> twee</w:t>
      </w:r>
      <w:r w:rsidR="009152B8" w:rsidRPr="00016C84">
        <w:rPr>
          <w:rFonts w:ascii="Arial" w:hAnsi="Arial" w:cs="Arial"/>
          <w:sz w:val="18"/>
          <w:szCs w:val="18"/>
        </w:rPr>
        <w:t xml:space="preserve"> </w:t>
      </w:r>
      <w:r w:rsidRPr="00016C84">
        <w:rPr>
          <w:rFonts w:ascii="Arial" w:hAnsi="Arial" w:cs="Arial"/>
          <w:sz w:val="18"/>
          <w:szCs w:val="18"/>
        </w:rPr>
        <w:t xml:space="preserve">jaar niveauanciënniteit hebben in een graad van </w:t>
      </w:r>
      <w:proofErr w:type="spellStart"/>
      <w:r w:rsidRPr="00016C84">
        <w:rPr>
          <w:rFonts w:ascii="Arial" w:hAnsi="Arial" w:cs="Arial"/>
          <w:sz w:val="18"/>
          <w:szCs w:val="18"/>
        </w:rPr>
        <w:t>Dx</w:t>
      </w:r>
      <w:proofErr w:type="spellEnd"/>
      <w:r w:rsidRPr="00016C84">
        <w:rPr>
          <w:rFonts w:ascii="Arial" w:hAnsi="Arial" w:cs="Arial"/>
          <w:sz w:val="18"/>
          <w:szCs w:val="18"/>
        </w:rPr>
        <w:t xml:space="preserve"> of in beide samen;</w:t>
      </w:r>
    </w:p>
    <w:p w14:paraId="23B77FC8" w14:textId="77777777" w:rsidR="004F66B9" w:rsidRPr="00016C84" w:rsidRDefault="004F66B9" w:rsidP="004F66B9">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als de functie een beschermde titel behelst of een specialisatie die een diploma vereist, voldoen aan de diplomavereiste die geldt bij aanwerving voor de functie;</w:t>
      </w:r>
    </w:p>
    <w:p w14:paraId="29C1B514"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013CCBF6" w14:textId="61F14300"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14693D1D" w14:textId="4C3B2ECE"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voor een graad van rang Cv, schalen C1-C3:</w:t>
      </w:r>
    </w:p>
    <w:p w14:paraId="245A437A" w14:textId="396CCD78"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ten minste </w:t>
      </w:r>
      <w:r w:rsidR="0093350B" w:rsidRPr="00016C84">
        <w:rPr>
          <w:rFonts w:ascii="Arial" w:hAnsi="Arial" w:cs="Arial"/>
          <w:sz w:val="18"/>
          <w:szCs w:val="18"/>
        </w:rPr>
        <w:t>twee</w:t>
      </w:r>
      <w:r w:rsidR="009152B8" w:rsidRPr="00016C84">
        <w:rPr>
          <w:rFonts w:ascii="Arial" w:hAnsi="Arial" w:cs="Arial"/>
          <w:sz w:val="18"/>
          <w:szCs w:val="18"/>
        </w:rPr>
        <w:t xml:space="preserve"> </w:t>
      </w:r>
      <w:r w:rsidRPr="00016C84">
        <w:rPr>
          <w:rFonts w:ascii="Arial" w:hAnsi="Arial" w:cs="Arial"/>
          <w:sz w:val="18"/>
          <w:szCs w:val="18"/>
        </w:rPr>
        <w:t>jaar niveauanciënniteit hebben in niveau D of niveau E;</w:t>
      </w:r>
    </w:p>
    <w:p w14:paraId="24E2900A" w14:textId="77777777" w:rsidR="004F66B9" w:rsidRPr="00016C84" w:rsidRDefault="004F66B9" w:rsidP="004F66B9">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als de functie een beschermde titel behelst of een specialisatie die een diploma vereist, voldoen aan de diplomavereiste die geldt bij aanwerving voor de functie;</w:t>
      </w:r>
    </w:p>
    <w:p w14:paraId="3708948F"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3AD77447" w14:textId="782A258C"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769491F8" w14:textId="3AAB4BF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41686A" w:rsidRPr="00016C84">
        <w:rPr>
          <w:rFonts w:ascii="Arial" w:hAnsi="Arial" w:cs="Arial"/>
          <w:sz w:val="18"/>
          <w:szCs w:val="18"/>
        </w:rPr>
        <w:t>3</w:t>
      </w:r>
      <w:r w:rsidRPr="00016C84">
        <w:rPr>
          <w:rFonts w:ascii="Arial" w:hAnsi="Arial" w:cs="Arial"/>
          <w:sz w:val="18"/>
          <w:szCs w:val="18"/>
        </w:rPr>
        <w:t>.4.1.4.</w:t>
      </w:r>
      <w:r w:rsidRPr="00016C84">
        <w:rPr>
          <w:rFonts w:ascii="Arial" w:hAnsi="Arial" w:cs="Arial"/>
          <w:sz w:val="18"/>
          <w:szCs w:val="18"/>
        </w:rPr>
        <w:tab/>
      </w:r>
    </w:p>
    <w:p w14:paraId="3CB0D08E"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voorwaarden voor bevordering naar of binnen niveau D zijn:</w:t>
      </w:r>
    </w:p>
    <w:p w14:paraId="663D9BFE" w14:textId="13B82C10"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een graad van rang </w:t>
      </w:r>
      <w:proofErr w:type="spellStart"/>
      <w:r w:rsidRPr="00016C84">
        <w:rPr>
          <w:rFonts w:ascii="Arial" w:hAnsi="Arial" w:cs="Arial"/>
          <w:sz w:val="18"/>
          <w:szCs w:val="18"/>
        </w:rPr>
        <w:t>Dx</w:t>
      </w:r>
      <w:proofErr w:type="spellEnd"/>
      <w:r w:rsidRPr="00016C84">
        <w:rPr>
          <w:rFonts w:ascii="Arial" w:hAnsi="Arial" w:cs="Arial"/>
          <w:sz w:val="18"/>
          <w:szCs w:val="18"/>
        </w:rPr>
        <w:t>, schaal D4-D5 (technische hogere rang):</w:t>
      </w:r>
    </w:p>
    <w:p w14:paraId="64965941" w14:textId="52385E60"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 xml:space="preserve">ten minste </w:t>
      </w:r>
      <w:r w:rsidR="0093350B" w:rsidRPr="00016C84">
        <w:rPr>
          <w:rFonts w:ascii="Arial" w:hAnsi="Arial" w:cs="Arial"/>
          <w:sz w:val="18"/>
          <w:szCs w:val="18"/>
        </w:rPr>
        <w:t>twee</w:t>
      </w:r>
      <w:r w:rsidRPr="00016C84">
        <w:rPr>
          <w:rFonts w:ascii="Arial" w:hAnsi="Arial" w:cs="Arial"/>
          <w:sz w:val="18"/>
          <w:szCs w:val="18"/>
        </w:rPr>
        <w:t xml:space="preserve"> jaar niveauanciënniteit hebben in een graad van rang </w:t>
      </w:r>
      <w:proofErr w:type="spellStart"/>
      <w:r w:rsidRPr="00016C84">
        <w:rPr>
          <w:rFonts w:ascii="Arial" w:hAnsi="Arial" w:cs="Arial"/>
          <w:sz w:val="18"/>
          <w:szCs w:val="18"/>
        </w:rPr>
        <w:t>Dv</w:t>
      </w:r>
      <w:proofErr w:type="spellEnd"/>
      <w:r w:rsidRPr="00016C84">
        <w:rPr>
          <w:rFonts w:ascii="Arial" w:hAnsi="Arial" w:cs="Arial"/>
          <w:sz w:val="18"/>
          <w:szCs w:val="18"/>
        </w:rPr>
        <w:t>;</w:t>
      </w:r>
    </w:p>
    <w:p w14:paraId="31740DD1" w14:textId="77777777" w:rsidR="004F66B9" w:rsidRPr="00016C84" w:rsidRDefault="004F66B9" w:rsidP="004F66B9">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als de functie een beschermde titel behelst of een specialisatie die een diploma vereist, voldoen aan de diplomavereiste die geldt bij aanwerving voor de functie;</w:t>
      </w:r>
    </w:p>
    <w:p w14:paraId="6DFC865D"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319440BD" w14:textId="001BBC33"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1F84684E" w14:textId="484A8099"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 xml:space="preserve">voor een graad van rang </w:t>
      </w:r>
      <w:proofErr w:type="spellStart"/>
      <w:r w:rsidRPr="00016C84">
        <w:rPr>
          <w:rFonts w:ascii="Arial" w:hAnsi="Arial" w:cs="Arial"/>
          <w:sz w:val="18"/>
          <w:szCs w:val="18"/>
        </w:rPr>
        <w:t>Dv</w:t>
      </w:r>
      <w:proofErr w:type="spellEnd"/>
      <w:r w:rsidRPr="00016C84">
        <w:rPr>
          <w:rFonts w:ascii="Arial" w:hAnsi="Arial" w:cs="Arial"/>
          <w:sz w:val="18"/>
          <w:szCs w:val="18"/>
        </w:rPr>
        <w:t>, schalen D1-D3:</w:t>
      </w:r>
    </w:p>
    <w:p w14:paraId="35A2436A" w14:textId="0E489F78"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ten minste</w:t>
      </w:r>
      <w:r w:rsidR="009152B8" w:rsidRPr="00016C84">
        <w:rPr>
          <w:rFonts w:ascii="Arial" w:hAnsi="Arial" w:cs="Arial"/>
          <w:sz w:val="18"/>
          <w:szCs w:val="18"/>
        </w:rPr>
        <w:t xml:space="preserve"> </w:t>
      </w:r>
      <w:bookmarkStart w:id="63" w:name="_Hlk49349534"/>
      <w:r w:rsidR="0093350B" w:rsidRPr="00016C84">
        <w:rPr>
          <w:rFonts w:ascii="Arial" w:hAnsi="Arial" w:cs="Arial"/>
          <w:sz w:val="18"/>
          <w:szCs w:val="18"/>
        </w:rPr>
        <w:t>twee</w:t>
      </w:r>
      <w:r w:rsidRPr="00016C84">
        <w:rPr>
          <w:rFonts w:ascii="Arial" w:hAnsi="Arial" w:cs="Arial"/>
          <w:sz w:val="18"/>
          <w:szCs w:val="18"/>
        </w:rPr>
        <w:t xml:space="preserve"> </w:t>
      </w:r>
      <w:bookmarkEnd w:id="63"/>
      <w:r w:rsidRPr="00016C84">
        <w:rPr>
          <w:rFonts w:ascii="Arial" w:hAnsi="Arial" w:cs="Arial"/>
          <w:sz w:val="18"/>
          <w:szCs w:val="18"/>
        </w:rPr>
        <w:t xml:space="preserve">jaar niveauanciënniteit hebben in een graad van rang </w:t>
      </w:r>
      <w:proofErr w:type="spellStart"/>
      <w:r w:rsidRPr="00016C84">
        <w:rPr>
          <w:rFonts w:ascii="Arial" w:hAnsi="Arial" w:cs="Arial"/>
          <w:sz w:val="18"/>
          <w:szCs w:val="18"/>
        </w:rPr>
        <w:t>Ev</w:t>
      </w:r>
      <w:proofErr w:type="spellEnd"/>
      <w:r w:rsidRPr="00016C84">
        <w:rPr>
          <w:rFonts w:ascii="Arial" w:hAnsi="Arial" w:cs="Arial"/>
          <w:sz w:val="18"/>
          <w:szCs w:val="18"/>
        </w:rPr>
        <w:t>;</w:t>
      </w:r>
    </w:p>
    <w:p w14:paraId="4D564D64" w14:textId="77777777" w:rsidR="004F66B9" w:rsidRPr="00016C84" w:rsidRDefault="004F66B9" w:rsidP="004F66B9">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als de functie een beschermde titel behelst of een specialisatie die een diploma vereist, voldoen aan de diplomavereiste die geldt bij aanwerving voor de functie;</w:t>
      </w:r>
    </w:p>
    <w:p w14:paraId="2BB9B1AB" w14:textId="77777777" w:rsidR="00FC66A3" w:rsidRPr="00016C84" w:rsidRDefault="00FC66A3" w:rsidP="00FC66A3">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p>
    <w:p w14:paraId="1D55CEBF" w14:textId="089707F5" w:rsidR="003D68AB" w:rsidRPr="00016C84" w:rsidRDefault="003D68AB" w:rsidP="001016AA">
      <w:pPr>
        <w:pStyle w:val="Lijstalinea"/>
        <w:numPr>
          <w:ilvl w:val="1"/>
          <w:numId w:val="52"/>
        </w:numPr>
        <w:spacing w:after="0" w:line="240" w:lineRule="auto"/>
        <w:rPr>
          <w:rFonts w:ascii="Arial" w:hAnsi="Arial" w:cs="Arial"/>
          <w:sz w:val="18"/>
          <w:szCs w:val="18"/>
        </w:rPr>
      </w:pPr>
      <w:r w:rsidRPr="00016C84">
        <w:rPr>
          <w:rFonts w:ascii="Arial" w:hAnsi="Arial" w:cs="Arial"/>
          <w:sz w:val="18"/>
          <w:szCs w:val="18"/>
        </w:rPr>
        <w:t>slagen voor de selectieprocedure.</w:t>
      </w:r>
    </w:p>
    <w:p w14:paraId="3343C4BF" w14:textId="342F604C" w:rsidR="003D68AB" w:rsidRPr="00016C84" w:rsidRDefault="003D68AB" w:rsidP="00171DA5">
      <w:pPr>
        <w:pStyle w:val="Kop3"/>
      </w:pPr>
      <w:bookmarkStart w:id="64" w:name="_Toc109204616"/>
      <w:r w:rsidRPr="00016C84">
        <w:t>AFDELING 2.1</w:t>
      </w:r>
      <w:r w:rsidR="00060A22" w:rsidRPr="00016C84">
        <w:t>3</w:t>
      </w:r>
      <w:r w:rsidRPr="00016C84">
        <w:t>.5.</w:t>
      </w:r>
      <w:r w:rsidRPr="00016C84">
        <w:tab/>
        <w:t>De proeftijd</w:t>
      </w:r>
      <w:r w:rsidR="002138BC" w:rsidRPr="00016C84">
        <w:t>/inwerktijd</w:t>
      </w:r>
      <w:r w:rsidRPr="00016C84">
        <w:t xml:space="preserve"> van het personeelslid na bevordering</w:t>
      </w:r>
      <w:bookmarkEnd w:id="64"/>
    </w:p>
    <w:p w14:paraId="294AF70C" w14:textId="1D96E744"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.5.1.1.</w:t>
      </w:r>
      <w:r w:rsidRPr="00016C84">
        <w:rPr>
          <w:rFonts w:ascii="Arial" w:hAnsi="Arial" w:cs="Arial"/>
          <w:sz w:val="18"/>
          <w:szCs w:val="18"/>
        </w:rPr>
        <w:tab/>
      </w:r>
    </w:p>
    <w:p w14:paraId="3BF442EE" w14:textId="72124FFB"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De proeftijd</w:t>
      </w:r>
      <w:r w:rsidR="002138BC" w:rsidRPr="00016C84">
        <w:rPr>
          <w:rFonts w:ascii="Arial" w:hAnsi="Arial" w:cs="Arial"/>
          <w:sz w:val="18"/>
          <w:szCs w:val="18"/>
        </w:rPr>
        <w:t>/inwerktijd</w:t>
      </w:r>
      <w:r w:rsidRPr="00016C84">
        <w:rPr>
          <w:rFonts w:ascii="Arial" w:hAnsi="Arial" w:cs="Arial"/>
          <w:sz w:val="18"/>
          <w:szCs w:val="18"/>
        </w:rPr>
        <w:t xml:space="preserve"> na bevordering beoogt de inwerking van het personeelslid in zijn nieuwe functie en stelt de aanstellende overheid in staat de geschiktheid van het personeelslid voor de nieuwe functie te verifiëren. </w:t>
      </w:r>
    </w:p>
    <w:p w14:paraId="24B86773" w14:textId="54FDEC7C"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.5.1.2.</w:t>
      </w:r>
      <w:r w:rsidRPr="00016C84">
        <w:rPr>
          <w:rFonts w:ascii="Arial" w:hAnsi="Arial" w:cs="Arial"/>
          <w:sz w:val="18"/>
          <w:szCs w:val="18"/>
        </w:rPr>
        <w:tab/>
      </w:r>
    </w:p>
    <w:p w14:paraId="51656917" w14:textId="77777777"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 xml:space="preserve">De leidinggevende van het personeelslid zorgt in overleg met de algemeen directeur voor de actieve inwerking van het personeelslid in zijn nieuwe functie. </w:t>
      </w:r>
    </w:p>
    <w:p w14:paraId="3A7D67AE" w14:textId="69C9B2A1"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.5.1.3.</w:t>
      </w:r>
      <w:r w:rsidRPr="00016C84">
        <w:rPr>
          <w:rFonts w:ascii="Arial" w:hAnsi="Arial" w:cs="Arial"/>
          <w:sz w:val="18"/>
          <w:szCs w:val="18"/>
        </w:rPr>
        <w:tab/>
      </w:r>
    </w:p>
    <w:p w14:paraId="77FF4D42" w14:textId="10BDA61E"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Het personeelslid dat bevorderd wordt in een statutaire</w:t>
      </w:r>
      <w:r w:rsidR="0089542D" w:rsidRPr="00016C84">
        <w:rPr>
          <w:rFonts w:ascii="Arial" w:hAnsi="Arial" w:cs="Arial"/>
          <w:sz w:val="18"/>
          <w:szCs w:val="18"/>
        </w:rPr>
        <w:t xml:space="preserve"> of contractuele</w:t>
      </w:r>
      <w:r w:rsidRPr="00016C84">
        <w:rPr>
          <w:rFonts w:ascii="Arial" w:hAnsi="Arial" w:cs="Arial"/>
          <w:sz w:val="18"/>
          <w:szCs w:val="18"/>
        </w:rPr>
        <w:t xml:space="preserve"> betrekking van niveau A, B, C of D is onderworpen aan een proeftijd</w:t>
      </w:r>
      <w:r w:rsidR="0089542D" w:rsidRPr="00016C84">
        <w:rPr>
          <w:rFonts w:ascii="Arial" w:hAnsi="Arial" w:cs="Arial"/>
          <w:sz w:val="18"/>
          <w:szCs w:val="18"/>
        </w:rPr>
        <w:t>/inwerktijd.</w:t>
      </w:r>
    </w:p>
    <w:p w14:paraId="1843CF05" w14:textId="3F3944D6"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.5.1.4.</w:t>
      </w:r>
      <w:r w:rsidRPr="00016C84">
        <w:rPr>
          <w:rFonts w:ascii="Arial" w:hAnsi="Arial" w:cs="Arial"/>
          <w:sz w:val="18"/>
          <w:szCs w:val="18"/>
        </w:rPr>
        <w:tab/>
      </w:r>
    </w:p>
    <w:p w14:paraId="7C69B7F9" w14:textId="63E0112F"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Afdeling 2.7.2. en afdeling 2.7.3. zijn van toepassing op de proeftijd</w:t>
      </w:r>
      <w:r w:rsidR="002138BC" w:rsidRPr="00016C84">
        <w:rPr>
          <w:rFonts w:ascii="Arial" w:hAnsi="Arial" w:cs="Arial"/>
          <w:sz w:val="18"/>
          <w:szCs w:val="18"/>
        </w:rPr>
        <w:t>/inwerktijd</w:t>
      </w:r>
      <w:r w:rsidRPr="00016C84">
        <w:rPr>
          <w:rFonts w:ascii="Arial" w:hAnsi="Arial" w:cs="Arial"/>
          <w:sz w:val="18"/>
          <w:szCs w:val="18"/>
        </w:rPr>
        <w:t xml:space="preserve"> na bevordering.</w:t>
      </w:r>
    </w:p>
    <w:p w14:paraId="7EC3BE65" w14:textId="4C97E7C4"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.5.1.5.</w:t>
      </w:r>
      <w:r w:rsidRPr="00016C84">
        <w:rPr>
          <w:rFonts w:ascii="Arial" w:hAnsi="Arial" w:cs="Arial"/>
          <w:sz w:val="18"/>
          <w:szCs w:val="18"/>
        </w:rPr>
        <w:tab/>
      </w:r>
    </w:p>
    <w:p w14:paraId="366C1B1C" w14:textId="291A615C" w:rsidR="00725A80" w:rsidRPr="00016C84" w:rsidRDefault="00725A80" w:rsidP="001016AA">
      <w:pPr>
        <w:spacing w:after="0" w:line="240" w:lineRule="auto"/>
        <w:rPr>
          <w:rFonts w:ascii="Arial" w:hAnsi="Arial" w:cs="Arial"/>
          <w:sz w:val="18"/>
          <w:szCs w:val="18"/>
        </w:rPr>
      </w:pPr>
      <w:r w:rsidRPr="00016C84">
        <w:rPr>
          <w:rFonts w:ascii="Arial" w:hAnsi="Arial" w:cs="Arial"/>
          <w:sz w:val="18"/>
          <w:szCs w:val="18"/>
        </w:rPr>
        <w:t xml:space="preserve">Ingeval van ongunstig </w:t>
      </w:r>
      <w:r w:rsidR="00FC66A3" w:rsidRPr="00016C84">
        <w:rPr>
          <w:rFonts w:ascii="Arial" w:hAnsi="Arial" w:cs="Arial"/>
          <w:sz w:val="18"/>
          <w:szCs w:val="18"/>
        </w:rPr>
        <w:t xml:space="preserve">beoordelingsresultaat </w:t>
      </w:r>
      <w:r w:rsidRPr="00016C84">
        <w:rPr>
          <w:rFonts w:ascii="Arial" w:hAnsi="Arial" w:cs="Arial"/>
          <w:sz w:val="18"/>
          <w:szCs w:val="18"/>
        </w:rPr>
        <w:t>bij afloop van de proeftijd</w:t>
      </w:r>
      <w:r w:rsidR="00FC66A3" w:rsidRPr="00016C84">
        <w:rPr>
          <w:rFonts w:ascii="Arial" w:hAnsi="Arial" w:cs="Arial"/>
          <w:sz w:val="18"/>
          <w:szCs w:val="18"/>
        </w:rPr>
        <w:t>/inwerktijd</w:t>
      </w:r>
      <w:r w:rsidRPr="00016C84">
        <w:rPr>
          <w:rFonts w:ascii="Arial" w:hAnsi="Arial" w:cs="Arial"/>
          <w:sz w:val="18"/>
          <w:szCs w:val="18"/>
        </w:rPr>
        <w:t xml:space="preserve"> gelden de bepalingen van artikel 4.2.1.1.1.</w:t>
      </w:r>
    </w:p>
    <w:p w14:paraId="47D399E6" w14:textId="60684321" w:rsidR="003D68AB" w:rsidRPr="00016C84" w:rsidRDefault="003D68AB" w:rsidP="00171DA5">
      <w:pPr>
        <w:pStyle w:val="Kop3"/>
      </w:pPr>
      <w:bookmarkStart w:id="65" w:name="_Toc109204617"/>
      <w:r w:rsidRPr="00016C84">
        <w:t>AFDELING 2.1</w:t>
      </w:r>
      <w:r w:rsidR="00060A22" w:rsidRPr="00016C84">
        <w:t>3</w:t>
      </w:r>
      <w:r w:rsidRPr="00016C84">
        <w:t>.6.</w:t>
      </w:r>
      <w:r w:rsidRPr="00016C84">
        <w:tab/>
        <w:t>De bevordering</w:t>
      </w:r>
      <w:bookmarkEnd w:id="65"/>
    </w:p>
    <w:p w14:paraId="1BC3E57F" w14:textId="4243353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.6.1.1.</w:t>
      </w:r>
      <w:r w:rsidRPr="00016C84">
        <w:rPr>
          <w:rFonts w:ascii="Arial" w:hAnsi="Arial" w:cs="Arial"/>
          <w:sz w:val="18"/>
          <w:szCs w:val="18"/>
        </w:rPr>
        <w:tab/>
      </w:r>
    </w:p>
    <w:p w14:paraId="454803E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bepaalt de datum van de bevordering van het geselecteerde personeelslid.</w:t>
      </w:r>
    </w:p>
    <w:p w14:paraId="76CB0C7C" w14:textId="29B3A70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.6.1.2.</w:t>
      </w:r>
      <w:r w:rsidRPr="00016C84">
        <w:rPr>
          <w:rFonts w:ascii="Arial" w:hAnsi="Arial" w:cs="Arial"/>
          <w:sz w:val="18"/>
          <w:szCs w:val="18"/>
        </w:rPr>
        <w:tab/>
      </w:r>
    </w:p>
    <w:p w14:paraId="66AAE12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zonder onderbreking tot de bevordering een graad bij wijze van hogere functie heeft waargenomen wordt in die graad bevorderd met ingang van de datum waarop de hogere functie vacant wordt.</w:t>
      </w:r>
    </w:p>
    <w:p w14:paraId="448BF1B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bevordering kan echter niet teruggaan tot voor de datum waarop de betrokkene aan alle voorwaarden om tot de graad te worden bevorderd, voldeed.</w:t>
      </w:r>
    </w:p>
    <w:p w14:paraId="47C549A2" w14:textId="63FC1C3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3</w:t>
      </w:r>
      <w:r w:rsidRPr="00016C84">
        <w:rPr>
          <w:rFonts w:ascii="Arial" w:hAnsi="Arial" w:cs="Arial"/>
          <w:sz w:val="18"/>
          <w:szCs w:val="18"/>
        </w:rPr>
        <w:t>.6.1.3.</w:t>
      </w:r>
      <w:r w:rsidRPr="00016C84">
        <w:rPr>
          <w:rFonts w:ascii="Arial" w:hAnsi="Arial" w:cs="Arial"/>
          <w:sz w:val="18"/>
          <w:szCs w:val="18"/>
        </w:rPr>
        <w:tab/>
      </w:r>
    </w:p>
    <w:p w14:paraId="76A6964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werd bevorderd, moet de betrekking met de taken en verantwoordelijkheden eraan verbonden opnemen.</w:t>
      </w:r>
    </w:p>
    <w:p w14:paraId="6FDF239C" w14:textId="77777777" w:rsidR="003D68AB" w:rsidRPr="00016C84" w:rsidRDefault="003D68AB" w:rsidP="001016AA">
      <w:pPr>
        <w:spacing w:after="0" w:line="240" w:lineRule="auto"/>
        <w:rPr>
          <w:rFonts w:ascii="Arial" w:hAnsi="Arial" w:cs="Arial"/>
          <w:sz w:val="18"/>
          <w:szCs w:val="18"/>
        </w:rPr>
      </w:pPr>
    </w:p>
    <w:p w14:paraId="5E661C5E" w14:textId="3396ED2B" w:rsidR="003D68AB" w:rsidRPr="00016C84" w:rsidRDefault="003D68AB" w:rsidP="00171DA5">
      <w:pPr>
        <w:pStyle w:val="Kop2"/>
      </w:pPr>
      <w:bookmarkStart w:id="66" w:name="_Toc109204618"/>
      <w:r w:rsidRPr="00016C84">
        <w:t>HOOFDSTUK 2.1</w:t>
      </w:r>
      <w:r w:rsidR="00060A22" w:rsidRPr="00016C84">
        <w:t>4</w:t>
      </w:r>
      <w:r w:rsidRPr="00016C84">
        <w:t>.</w:t>
      </w:r>
      <w:r w:rsidRPr="00016C84">
        <w:tab/>
        <w:t>DE VERVULLING VAN EEN VACATURE DOOR INTERNE PERSONEELSMOBILITEIT.</w:t>
      </w:r>
      <w:bookmarkEnd w:id="66"/>
    </w:p>
    <w:p w14:paraId="057E2C1D" w14:textId="77777777" w:rsidR="0059561B" w:rsidRPr="00016C84" w:rsidRDefault="0059561B" w:rsidP="001016AA">
      <w:pPr>
        <w:spacing w:after="0" w:line="240" w:lineRule="auto"/>
        <w:rPr>
          <w:rFonts w:ascii="Arial" w:hAnsi="Arial" w:cs="Arial"/>
          <w:b/>
          <w:bCs/>
          <w:sz w:val="18"/>
          <w:szCs w:val="18"/>
        </w:rPr>
      </w:pPr>
    </w:p>
    <w:p w14:paraId="0E5B365E" w14:textId="2D31FBC0" w:rsidR="003D68AB" w:rsidRPr="00016C84" w:rsidRDefault="003D68AB" w:rsidP="00171DA5">
      <w:pPr>
        <w:pStyle w:val="Kop3"/>
      </w:pPr>
      <w:bookmarkStart w:id="67" w:name="_Toc109204619"/>
      <w:r w:rsidRPr="00016C84">
        <w:t>AFDELING 2.1</w:t>
      </w:r>
      <w:r w:rsidR="00060A22" w:rsidRPr="00016C84">
        <w:t>4</w:t>
      </w:r>
      <w:r w:rsidRPr="00016C84">
        <w:t>.1.</w:t>
      </w:r>
      <w:r w:rsidRPr="00016C84">
        <w:tab/>
        <w:t>Algemene bepalingen</w:t>
      </w:r>
      <w:bookmarkEnd w:id="67"/>
    </w:p>
    <w:p w14:paraId="5C415D0F" w14:textId="63821DB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.1.1.1.</w:t>
      </w:r>
      <w:r w:rsidRPr="00016C84">
        <w:rPr>
          <w:rFonts w:ascii="Arial" w:hAnsi="Arial" w:cs="Arial"/>
          <w:sz w:val="18"/>
          <w:szCs w:val="18"/>
        </w:rPr>
        <w:tab/>
      </w:r>
    </w:p>
    <w:p w14:paraId="529BE908" w14:textId="06B4521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Onder interne personeelsmobiliteit voor de vervulling van een vacature wordt verstaan: de </w:t>
      </w:r>
      <w:proofErr w:type="spellStart"/>
      <w:r w:rsidRPr="00016C84">
        <w:rPr>
          <w:rFonts w:ascii="Arial" w:hAnsi="Arial" w:cs="Arial"/>
          <w:sz w:val="18"/>
          <w:szCs w:val="18"/>
        </w:rPr>
        <w:t>heraanstelling</w:t>
      </w:r>
      <w:proofErr w:type="spellEnd"/>
      <w:r w:rsidRPr="00016C84">
        <w:rPr>
          <w:rFonts w:ascii="Arial" w:hAnsi="Arial" w:cs="Arial"/>
          <w:sz w:val="18"/>
          <w:szCs w:val="18"/>
        </w:rPr>
        <w:t xml:space="preserve"> van een personeelslid in een vacante betrekking van</w:t>
      </w:r>
      <w:r w:rsidR="006E7A8B" w:rsidRPr="00016C84">
        <w:rPr>
          <w:rFonts w:ascii="Arial" w:hAnsi="Arial" w:cs="Arial"/>
          <w:sz w:val="18"/>
          <w:szCs w:val="18"/>
        </w:rPr>
        <w:t xml:space="preserve"> het organogram</w:t>
      </w:r>
      <w:r w:rsidRPr="00016C84">
        <w:rPr>
          <w:rFonts w:ascii="Arial" w:hAnsi="Arial" w:cs="Arial"/>
          <w:sz w:val="18"/>
          <w:szCs w:val="18"/>
        </w:rPr>
        <w:t xml:space="preserve"> die in dezelfde graad of in een andere graad van dezelfde rang is ingedeeld.</w:t>
      </w:r>
    </w:p>
    <w:p w14:paraId="4247B6EA" w14:textId="5D5552A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.1.1.2.</w:t>
      </w:r>
      <w:r w:rsidRPr="00016C84">
        <w:rPr>
          <w:rFonts w:ascii="Arial" w:hAnsi="Arial" w:cs="Arial"/>
          <w:sz w:val="18"/>
          <w:szCs w:val="18"/>
        </w:rPr>
        <w:tab/>
      </w:r>
    </w:p>
    <w:p w14:paraId="5441152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Voor deelname aan een procedure van interne personeelsmobiliteit komen de volgende personeelsleden in aanmerking:</w:t>
      </w:r>
    </w:p>
    <w:p w14:paraId="5FD4A94B" w14:textId="5E745324"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vast aangestelde statutaire personeelsleden die aan de voorwaarden voldoen, ongeacht hun administratieve toestand;</w:t>
      </w:r>
    </w:p>
    <w:p w14:paraId="7C6F8A51" w14:textId="22918124"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contractuele personeelsleden die aan de voorwaarden voldoen, als ze aan een van de volgende criteria beantwoorden:</w:t>
      </w:r>
    </w:p>
    <w:p w14:paraId="5E1A5117" w14:textId="72F0A867" w:rsidR="003D68AB" w:rsidRPr="00016C84" w:rsidRDefault="003D68AB" w:rsidP="001016AA">
      <w:pPr>
        <w:pStyle w:val="Lijstalinea"/>
        <w:numPr>
          <w:ilvl w:val="1"/>
          <w:numId w:val="53"/>
        </w:numPr>
        <w:spacing w:after="0" w:line="240" w:lineRule="auto"/>
        <w:rPr>
          <w:rFonts w:ascii="Arial" w:hAnsi="Arial" w:cs="Arial"/>
          <w:sz w:val="18"/>
          <w:szCs w:val="18"/>
        </w:rPr>
      </w:pPr>
      <w:r w:rsidRPr="00016C84">
        <w:rPr>
          <w:rFonts w:ascii="Arial" w:hAnsi="Arial" w:cs="Arial"/>
          <w:sz w:val="18"/>
          <w:szCs w:val="18"/>
        </w:rPr>
        <w:t>ze zijn voor 01 januari 2008 aangesteld na een externe bekendmaking van de vacature en een gelijkwaardige selectieprocedure als van toepassing op vacatures in statutaire betrekkingen;</w:t>
      </w:r>
    </w:p>
    <w:p w14:paraId="32A5CF60" w14:textId="1DC56B1A" w:rsidR="003D68AB" w:rsidRPr="00016C84" w:rsidRDefault="003D68AB" w:rsidP="001016AA">
      <w:pPr>
        <w:pStyle w:val="Lijstalinea"/>
        <w:numPr>
          <w:ilvl w:val="1"/>
          <w:numId w:val="54"/>
        </w:numPr>
        <w:spacing w:after="0" w:line="240" w:lineRule="auto"/>
        <w:rPr>
          <w:rFonts w:ascii="Arial" w:hAnsi="Arial" w:cs="Arial"/>
          <w:sz w:val="18"/>
          <w:szCs w:val="18"/>
        </w:rPr>
      </w:pPr>
      <w:r w:rsidRPr="00016C84">
        <w:rPr>
          <w:rFonts w:ascii="Arial" w:hAnsi="Arial" w:cs="Arial"/>
          <w:sz w:val="18"/>
          <w:szCs w:val="18"/>
        </w:rPr>
        <w:t>ze zijn na 01 januari 2008 aangesteld na een aanwerving- en selectieprocedure als vermeld in afdeling 2.2.2. de aanwerving</w:t>
      </w:r>
      <w:r w:rsidR="006E7A8B" w:rsidRPr="00016C84">
        <w:rPr>
          <w:rFonts w:ascii="Arial" w:hAnsi="Arial" w:cs="Arial"/>
          <w:sz w:val="18"/>
          <w:szCs w:val="18"/>
        </w:rPr>
        <w:t>s</w:t>
      </w:r>
      <w:r w:rsidRPr="00016C84">
        <w:rPr>
          <w:rFonts w:ascii="Arial" w:hAnsi="Arial" w:cs="Arial"/>
          <w:sz w:val="18"/>
          <w:szCs w:val="18"/>
        </w:rPr>
        <w:t>procedure en hoofdstuk 2.3 de selectieprocedure, en ze hebben de</w:t>
      </w:r>
      <w:r w:rsidR="00E73E2E" w:rsidRPr="00016C84">
        <w:rPr>
          <w:rFonts w:ascii="Arial" w:hAnsi="Arial" w:cs="Arial"/>
          <w:sz w:val="18"/>
          <w:szCs w:val="18"/>
        </w:rPr>
        <w:t xml:space="preserve"> </w:t>
      </w:r>
      <w:r w:rsidR="007B45A8" w:rsidRPr="00016C84">
        <w:rPr>
          <w:rFonts w:ascii="Arial" w:hAnsi="Arial" w:cs="Arial"/>
          <w:sz w:val="18"/>
          <w:szCs w:val="18"/>
        </w:rPr>
        <w:t xml:space="preserve">inwerktijd </w:t>
      </w:r>
      <w:r w:rsidRPr="00016C84">
        <w:rPr>
          <w:rFonts w:ascii="Arial" w:hAnsi="Arial" w:cs="Arial"/>
          <w:sz w:val="18"/>
          <w:szCs w:val="18"/>
        </w:rPr>
        <w:t>beëindigd.</w:t>
      </w:r>
    </w:p>
    <w:p w14:paraId="1E115E8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procedure van interne personeelsmobiliteit is niet van toepassing op de functies van algemeen directeur en financieel directeur van de gemeente.</w:t>
      </w:r>
    </w:p>
    <w:p w14:paraId="1B654EC5" w14:textId="24B615C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.1.1.3.</w:t>
      </w:r>
      <w:r w:rsidRPr="00016C84">
        <w:rPr>
          <w:rFonts w:ascii="Arial" w:hAnsi="Arial" w:cs="Arial"/>
          <w:sz w:val="18"/>
          <w:szCs w:val="18"/>
        </w:rPr>
        <w:tab/>
      </w:r>
    </w:p>
    <w:p w14:paraId="188BA59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aanstellende overheid beslist over de </w:t>
      </w:r>
      <w:proofErr w:type="spellStart"/>
      <w:r w:rsidRPr="00016C84">
        <w:rPr>
          <w:rFonts w:ascii="Arial" w:hAnsi="Arial" w:cs="Arial"/>
          <w:sz w:val="18"/>
          <w:szCs w:val="18"/>
        </w:rPr>
        <w:t>heraanstelling</w:t>
      </w:r>
      <w:proofErr w:type="spellEnd"/>
      <w:r w:rsidRPr="00016C84">
        <w:rPr>
          <w:rFonts w:ascii="Arial" w:hAnsi="Arial" w:cs="Arial"/>
          <w:sz w:val="18"/>
          <w:szCs w:val="18"/>
        </w:rPr>
        <w:t xml:space="preserve">. De </w:t>
      </w:r>
      <w:proofErr w:type="spellStart"/>
      <w:r w:rsidRPr="00016C84">
        <w:rPr>
          <w:rFonts w:ascii="Arial" w:hAnsi="Arial" w:cs="Arial"/>
          <w:sz w:val="18"/>
          <w:szCs w:val="18"/>
        </w:rPr>
        <w:t>heraanstelling</w:t>
      </w:r>
      <w:proofErr w:type="spellEnd"/>
      <w:r w:rsidRPr="00016C84">
        <w:rPr>
          <w:rFonts w:ascii="Arial" w:hAnsi="Arial" w:cs="Arial"/>
          <w:sz w:val="18"/>
          <w:szCs w:val="18"/>
        </w:rPr>
        <w:t xml:space="preserve"> is niet tijdelijk, maar definitief.</w:t>
      </w:r>
    </w:p>
    <w:p w14:paraId="405CA3BE" w14:textId="36C259C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bepalingen over de proeftijd</w:t>
      </w:r>
      <w:r w:rsidR="005C11FB" w:rsidRPr="00016C84">
        <w:rPr>
          <w:rFonts w:ascii="Arial" w:hAnsi="Arial" w:cs="Arial"/>
          <w:sz w:val="18"/>
          <w:szCs w:val="18"/>
        </w:rPr>
        <w:t>/inwerktijd</w:t>
      </w:r>
      <w:r w:rsidRPr="00016C84">
        <w:rPr>
          <w:rFonts w:ascii="Arial" w:hAnsi="Arial" w:cs="Arial"/>
          <w:sz w:val="18"/>
          <w:szCs w:val="18"/>
        </w:rPr>
        <w:t xml:space="preserve"> zijn niet van toepassing na een procedure van interne personeelsmobiliteit.</w:t>
      </w:r>
    </w:p>
    <w:p w14:paraId="2372EBDA" w14:textId="6A8D00C5" w:rsidR="003D68AB" w:rsidRPr="00016C84" w:rsidRDefault="003D68AB" w:rsidP="00171DA5">
      <w:pPr>
        <w:pStyle w:val="Kop3"/>
      </w:pPr>
      <w:bookmarkStart w:id="68" w:name="_Toc109204620"/>
      <w:r w:rsidRPr="00016C84">
        <w:t>AFDELING 2.1</w:t>
      </w:r>
      <w:r w:rsidR="00060A22" w:rsidRPr="00016C84">
        <w:t>4</w:t>
      </w:r>
      <w:r w:rsidRPr="00016C84">
        <w:t>.2.</w:t>
      </w:r>
      <w:r w:rsidRPr="00016C84">
        <w:tab/>
        <w:t>De voorwaarden en procedures voor de interne personeelsmobiliteit</w:t>
      </w:r>
      <w:bookmarkEnd w:id="68"/>
    </w:p>
    <w:p w14:paraId="0ACEBDC0" w14:textId="068C1C3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.2.1.1.</w:t>
      </w:r>
      <w:r w:rsidRPr="00016C84">
        <w:rPr>
          <w:rFonts w:ascii="Arial" w:hAnsi="Arial" w:cs="Arial"/>
          <w:sz w:val="18"/>
          <w:szCs w:val="18"/>
        </w:rPr>
        <w:tab/>
      </w:r>
    </w:p>
    <w:p w14:paraId="38522107"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kandidaten moeten ten minste: </w:t>
      </w:r>
    </w:p>
    <w:p w14:paraId="41C9DED0" w14:textId="7004EA55"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een graadanciënniteit van twee jaar hebben;</w:t>
      </w:r>
    </w:p>
    <w:p w14:paraId="49DD2FD0" w14:textId="6AE46F78" w:rsidR="007B45A8" w:rsidRPr="00016C84" w:rsidRDefault="007B45A8"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in de 12 voorafgaande maanden geen ongunstige beoordeling</w:t>
      </w:r>
      <w:r w:rsidR="002929EC" w:rsidRPr="00016C84">
        <w:rPr>
          <w:rFonts w:ascii="Arial" w:hAnsi="Arial" w:cs="Arial"/>
          <w:sz w:val="18"/>
          <w:szCs w:val="18"/>
        </w:rPr>
        <w:t xml:space="preserve"> gekregen hebben</w:t>
      </w:r>
      <w:r w:rsidRPr="00016C84">
        <w:rPr>
          <w:rFonts w:ascii="Arial" w:hAnsi="Arial" w:cs="Arial"/>
          <w:sz w:val="18"/>
          <w:szCs w:val="18"/>
        </w:rPr>
        <w:t>;</w:t>
      </w:r>
    </w:p>
    <w:p w14:paraId="538E337D" w14:textId="357D3FB7"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voldoen aan de competentievereisten die vastgesteld zijn in de functiebeschrijving;</w:t>
      </w:r>
    </w:p>
    <w:p w14:paraId="115A2026" w14:textId="6A03AB74"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zo nodig, voldoen aan de diplomavereiste voor de functie.</w:t>
      </w:r>
    </w:p>
    <w:p w14:paraId="49900E32" w14:textId="1E29CEF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.2.1.2.</w:t>
      </w:r>
      <w:r w:rsidRPr="00016C84">
        <w:rPr>
          <w:rFonts w:ascii="Arial" w:hAnsi="Arial" w:cs="Arial"/>
          <w:sz w:val="18"/>
          <w:szCs w:val="18"/>
        </w:rPr>
        <w:tab/>
      </w:r>
    </w:p>
    <w:p w14:paraId="6B84EFC7" w14:textId="4EBE6BD6" w:rsidR="0037649B" w:rsidRPr="00016C84" w:rsidRDefault="00B313DE" w:rsidP="001016AA">
      <w:pPr>
        <w:spacing w:after="0" w:line="240" w:lineRule="auto"/>
        <w:rPr>
          <w:rFonts w:ascii="Arial" w:hAnsi="Arial" w:cs="Arial"/>
          <w:sz w:val="18"/>
          <w:szCs w:val="18"/>
        </w:rPr>
      </w:pPr>
      <w:bookmarkStart w:id="69" w:name="_Hlk47604041"/>
      <w:r w:rsidRPr="00016C84">
        <w:rPr>
          <w:rFonts w:ascii="Arial" w:hAnsi="Arial" w:cs="Arial"/>
          <w:sz w:val="18"/>
          <w:szCs w:val="18"/>
        </w:rPr>
        <w:t xml:space="preserve">De aanstellende overheid brengt de personeelsleden van de interne vacature op de hoogte en doet een oproep tot kandidaatstelling </w:t>
      </w:r>
      <w:r w:rsidR="008218B5" w:rsidRPr="00016C84">
        <w:rPr>
          <w:rFonts w:ascii="Arial" w:hAnsi="Arial" w:cs="Arial"/>
          <w:sz w:val="18"/>
          <w:szCs w:val="18"/>
        </w:rPr>
        <w:t xml:space="preserve">via de interne bekendmakingskanalen conform de bepalingen van het artikel 2.2.2.1.2. </w:t>
      </w:r>
    </w:p>
    <w:bookmarkEnd w:id="69"/>
    <w:p w14:paraId="07421366" w14:textId="760C67F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.2.1.3.</w:t>
      </w:r>
      <w:r w:rsidRPr="00016C84">
        <w:rPr>
          <w:rFonts w:ascii="Arial" w:hAnsi="Arial" w:cs="Arial"/>
          <w:sz w:val="18"/>
          <w:szCs w:val="18"/>
        </w:rPr>
        <w:tab/>
      </w:r>
    </w:p>
    <w:p w14:paraId="0CEEDE24" w14:textId="7FCD21A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Tussen de bekendmaking van een vacature en de uiterste datum voor de indiening van de kandidaturen, verlopen minstens</w:t>
      </w:r>
      <w:r w:rsidR="009152B8" w:rsidRPr="00016C84">
        <w:rPr>
          <w:rFonts w:ascii="Arial" w:hAnsi="Arial" w:cs="Arial"/>
          <w:sz w:val="18"/>
          <w:szCs w:val="18"/>
        </w:rPr>
        <w:t xml:space="preserve"> veertien</w:t>
      </w:r>
      <w:r w:rsidR="007C7938" w:rsidRPr="00016C84">
        <w:rPr>
          <w:rFonts w:ascii="Arial" w:hAnsi="Arial" w:cs="Arial"/>
          <w:sz w:val="18"/>
          <w:szCs w:val="18"/>
        </w:rPr>
        <w:t xml:space="preserve"> </w:t>
      </w:r>
      <w:r w:rsidRPr="00016C84">
        <w:rPr>
          <w:rFonts w:ascii="Arial" w:hAnsi="Arial" w:cs="Arial"/>
          <w:sz w:val="18"/>
          <w:szCs w:val="18"/>
        </w:rPr>
        <w:t>kalenderdagen. De dag van de bekendmaking van de vacature is niet in de termijn inbegrepen, de uiterste datum voor de indiening van de kandidaturen wel.</w:t>
      </w:r>
    </w:p>
    <w:p w14:paraId="42CCB36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uiterste datum op een zaterdag, zondag of feestdag valt, wordt de termijn verlengd tot de eerstvolgende werkdag.</w:t>
      </w:r>
    </w:p>
    <w:p w14:paraId="420AD287" w14:textId="3F44668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.2.1.4.</w:t>
      </w:r>
      <w:r w:rsidRPr="00016C84">
        <w:rPr>
          <w:rFonts w:ascii="Arial" w:hAnsi="Arial" w:cs="Arial"/>
          <w:sz w:val="18"/>
          <w:szCs w:val="18"/>
        </w:rPr>
        <w:tab/>
      </w:r>
    </w:p>
    <w:p w14:paraId="343B5EA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vacaturebericht wordt opgesteld conform artikel 2.2.2.1.3.</w:t>
      </w:r>
    </w:p>
    <w:p w14:paraId="64AB3629" w14:textId="4B79F0A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.2.1.5.</w:t>
      </w:r>
      <w:r w:rsidRPr="00016C84">
        <w:rPr>
          <w:rFonts w:ascii="Arial" w:hAnsi="Arial" w:cs="Arial"/>
          <w:sz w:val="18"/>
          <w:szCs w:val="18"/>
        </w:rPr>
        <w:tab/>
      </w:r>
    </w:p>
    <w:p w14:paraId="1749A8A6"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kandidaturen worden ingediend via een sollicitatieformulier.</w:t>
      </w:r>
    </w:p>
    <w:p w14:paraId="7FD7B567" w14:textId="621B1DA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.2.1.6.</w:t>
      </w:r>
      <w:r w:rsidRPr="00016C84">
        <w:rPr>
          <w:rFonts w:ascii="Arial" w:hAnsi="Arial" w:cs="Arial"/>
          <w:sz w:val="18"/>
          <w:szCs w:val="18"/>
        </w:rPr>
        <w:tab/>
      </w:r>
    </w:p>
    <w:p w14:paraId="11572D1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datum van de ontvangst van de kandidaturen wordt beschouwd als de datum waarop de kandidaturen zijn ingediend. </w:t>
      </w:r>
    </w:p>
    <w:p w14:paraId="5869FB83" w14:textId="4309B21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.2.1.7.</w:t>
      </w:r>
      <w:r w:rsidRPr="00016C84">
        <w:rPr>
          <w:rFonts w:ascii="Arial" w:hAnsi="Arial" w:cs="Arial"/>
          <w:sz w:val="18"/>
          <w:szCs w:val="18"/>
        </w:rPr>
        <w:tab/>
      </w:r>
    </w:p>
    <w:p w14:paraId="74E2ABD9" w14:textId="6EF3352B" w:rsidR="003D68AB" w:rsidRPr="00016C84" w:rsidRDefault="003D68AB" w:rsidP="001016AA">
      <w:pPr>
        <w:spacing w:after="0" w:line="240" w:lineRule="auto"/>
        <w:rPr>
          <w:rFonts w:ascii="Arial" w:hAnsi="Arial" w:cs="Arial"/>
          <w:strike/>
          <w:sz w:val="18"/>
          <w:szCs w:val="18"/>
        </w:rPr>
      </w:pPr>
      <w:r w:rsidRPr="00016C84">
        <w:rPr>
          <w:rFonts w:ascii="Arial" w:hAnsi="Arial" w:cs="Arial"/>
          <w:sz w:val="18"/>
          <w:szCs w:val="18"/>
        </w:rPr>
        <w:t>De aanstellende overheid beoordeelt de geldigheid van de ingediende kandidaturen</w:t>
      </w:r>
      <w:r w:rsidR="007C7938" w:rsidRPr="00016C84">
        <w:rPr>
          <w:rFonts w:ascii="Arial" w:hAnsi="Arial" w:cs="Arial"/>
          <w:sz w:val="18"/>
          <w:szCs w:val="18"/>
        </w:rPr>
        <w:t>.</w:t>
      </w:r>
      <w:r w:rsidRPr="00016C84">
        <w:rPr>
          <w:rFonts w:ascii="Arial" w:hAnsi="Arial" w:cs="Arial"/>
          <w:sz w:val="18"/>
          <w:szCs w:val="18"/>
        </w:rPr>
        <w:t xml:space="preserve"> </w:t>
      </w:r>
    </w:p>
    <w:p w14:paraId="492E3BFE" w14:textId="0409D8A8" w:rsidR="00AF71E6" w:rsidRPr="00016C84" w:rsidRDefault="00AF71E6"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.2.1.8.</w:t>
      </w:r>
    </w:p>
    <w:p w14:paraId="36E7AD2D" w14:textId="409903A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Alleen kandidaten die voldoen aan de voorwaarden, worden toegelaten tot de selectieprocedure. Voor de aanvang van de selectieprocedure worden de kandidaten die niet tot de selectieprocedure worden toegelaten door de aanstellende overheid schriftelijk op de hoogte gebracht dat ze geweigerd zijn, met vermelding van de reden daarvoor.</w:t>
      </w:r>
    </w:p>
    <w:p w14:paraId="70EB6F3C" w14:textId="2C6706A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w:t>
      </w:r>
      <w:r w:rsidR="00AF71E6" w:rsidRPr="00016C84">
        <w:rPr>
          <w:rFonts w:ascii="Arial" w:hAnsi="Arial" w:cs="Arial"/>
          <w:sz w:val="18"/>
          <w:szCs w:val="18"/>
        </w:rPr>
        <w:t>9</w:t>
      </w:r>
      <w:r w:rsidRPr="00016C84">
        <w:rPr>
          <w:rFonts w:ascii="Arial" w:hAnsi="Arial" w:cs="Arial"/>
          <w:sz w:val="18"/>
          <w:szCs w:val="18"/>
        </w:rPr>
        <w:t>.</w:t>
      </w:r>
      <w:r w:rsidRPr="00016C84">
        <w:rPr>
          <w:rFonts w:ascii="Arial" w:hAnsi="Arial" w:cs="Arial"/>
          <w:sz w:val="18"/>
          <w:szCs w:val="18"/>
        </w:rPr>
        <w:tab/>
      </w:r>
    </w:p>
    <w:p w14:paraId="1317537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vacature kan vervuld worden door functiewijziging of door graadverandering.</w:t>
      </w:r>
    </w:p>
    <w:p w14:paraId="00EA1A6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functiewijziging komen de kandidaten in aanmerking die in dezelfde graad zijn aangesteld als de graad van de vacante functie.</w:t>
      </w:r>
    </w:p>
    <w:p w14:paraId="3003CC4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graadverandering komen de kandidaten in aanmerking die een andere graad bekleden van dezelfde rang, waaraan dezelfde salarisschalen en dezelfde functionele loopbaan verbonden zijn.</w:t>
      </w:r>
    </w:p>
    <w:p w14:paraId="1CC0274C" w14:textId="7D99C13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w:t>
      </w:r>
      <w:r w:rsidR="00AF71E6" w:rsidRPr="00016C84">
        <w:rPr>
          <w:rFonts w:ascii="Arial" w:hAnsi="Arial" w:cs="Arial"/>
          <w:sz w:val="18"/>
          <w:szCs w:val="18"/>
        </w:rPr>
        <w:t>10</w:t>
      </w:r>
      <w:r w:rsidRPr="00016C84">
        <w:rPr>
          <w:rFonts w:ascii="Arial" w:hAnsi="Arial" w:cs="Arial"/>
          <w:sz w:val="18"/>
          <w:szCs w:val="18"/>
        </w:rPr>
        <w:t>.</w:t>
      </w:r>
      <w:r w:rsidRPr="00016C84">
        <w:rPr>
          <w:rFonts w:ascii="Arial" w:hAnsi="Arial" w:cs="Arial"/>
          <w:sz w:val="18"/>
          <w:szCs w:val="18"/>
        </w:rPr>
        <w:tab/>
      </w:r>
    </w:p>
    <w:p w14:paraId="12B03E6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Als de functie vervuld wordt door functiewijziging, dan worden de kandidaten onderworpen aan een gestructureerd interview door een selectiecommissie die nagaat of de kandidaat voldoet aan de competentievereisten voor de vacante functie. </w:t>
      </w:r>
    </w:p>
    <w:p w14:paraId="0E55CE1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interview is </w:t>
      </w:r>
      <w:proofErr w:type="spellStart"/>
      <w:r w:rsidRPr="00016C84">
        <w:rPr>
          <w:rFonts w:ascii="Arial" w:hAnsi="Arial" w:cs="Arial"/>
          <w:sz w:val="18"/>
          <w:szCs w:val="18"/>
        </w:rPr>
        <w:t>ondermeer</w:t>
      </w:r>
      <w:proofErr w:type="spellEnd"/>
      <w:r w:rsidRPr="00016C84">
        <w:rPr>
          <w:rFonts w:ascii="Arial" w:hAnsi="Arial" w:cs="Arial"/>
          <w:sz w:val="18"/>
          <w:szCs w:val="18"/>
        </w:rPr>
        <w:t xml:space="preserve"> gebaseerd op:</w:t>
      </w:r>
    </w:p>
    <w:p w14:paraId="0CCF3490" w14:textId="1857A3DE"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de selectiecriteria, afgeleid van de functiebeschrijving voor de vacante functie;</w:t>
      </w:r>
    </w:p>
    <w:p w14:paraId="042033FF" w14:textId="3E864496"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een vooraf door de kandidaten ingevuld curriculum vitae-formulier;</w:t>
      </w:r>
    </w:p>
    <w:p w14:paraId="1C3F5B81" w14:textId="36DC26E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w:t>
      </w:r>
      <w:r w:rsidR="00AF71E6" w:rsidRPr="00016C84">
        <w:rPr>
          <w:rFonts w:ascii="Arial" w:hAnsi="Arial" w:cs="Arial"/>
          <w:sz w:val="18"/>
          <w:szCs w:val="18"/>
        </w:rPr>
        <w:t>11</w:t>
      </w:r>
      <w:r w:rsidRPr="00016C84">
        <w:rPr>
          <w:rFonts w:ascii="Arial" w:hAnsi="Arial" w:cs="Arial"/>
          <w:sz w:val="18"/>
          <w:szCs w:val="18"/>
        </w:rPr>
        <w:t>.</w:t>
      </w:r>
      <w:r w:rsidRPr="00016C84">
        <w:rPr>
          <w:rFonts w:ascii="Arial" w:hAnsi="Arial" w:cs="Arial"/>
          <w:sz w:val="18"/>
          <w:szCs w:val="18"/>
        </w:rPr>
        <w:tab/>
      </w:r>
    </w:p>
    <w:p w14:paraId="45A634C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functie vervuld wordt door graadverandering, dan worden de kandidaten onderworpen aan een selectieprocedure die bestaat uit:</w:t>
      </w:r>
    </w:p>
    <w:p w14:paraId="1443E375" w14:textId="61BEBE71"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een gestructureerd interview, gebaseerd op:</w:t>
      </w:r>
    </w:p>
    <w:p w14:paraId="0B79AA37" w14:textId="521A16DE" w:rsidR="003D68AB" w:rsidRPr="00016C84" w:rsidRDefault="003D68AB" w:rsidP="001016AA">
      <w:pPr>
        <w:pStyle w:val="Lijstalinea"/>
        <w:numPr>
          <w:ilvl w:val="1"/>
          <w:numId w:val="55"/>
        </w:numPr>
        <w:spacing w:after="0" w:line="240" w:lineRule="auto"/>
        <w:rPr>
          <w:rFonts w:ascii="Arial" w:hAnsi="Arial" w:cs="Arial"/>
          <w:sz w:val="18"/>
          <w:szCs w:val="18"/>
        </w:rPr>
      </w:pPr>
      <w:r w:rsidRPr="00016C84">
        <w:rPr>
          <w:rFonts w:ascii="Arial" w:hAnsi="Arial" w:cs="Arial"/>
          <w:sz w:val="18"/>
          <w:szCs w:val="18"/>
        </w:rPr>
        <w:t xml:space="preserve">de selectiecriteria, afgeleid van de functiebeschrijving voor de vacante functie; </w:t>
      </w:r>
    </w:p>
    <w:p w14:paraId="5583C7FC" w14:textId="0AD87D39" w:rsidR="003D68AB" w:rsidRPr="00016C84" w:rsidRDefault="003D68AB" w:rsidP="001016AA">
      <w:pPr>
        <w:pStyle w:val="Lijstalinea"/>
        <w:numPr>
          <w:ilvl w:val="1"/>
          <w:numId w:val="56"/>
        </w:numPr>
        <w:spacing w:after="0" w:line="240" w:lineRule="auto"/>
        <w:rPr>
          <w:rFonts w:ascii="Arial" w:hAnsi="Arial" w:cs="Arial"/>
          <w:sz w:val="18"/>
          <w:szCs w:val="18"/>
        </w:rPr>
      </w:pPr>
      <w:r w:rsidRPr="00016C84">
        <w:rPr>
          <w:rFonts w:ascii="Arial" w:hAnsi="Arial" w:cs="Arial"/>
          <w:sz w:val="18"/>
          <w:szCs w:val="18"/>
        </w:rPr>
        <w:t>een vooraf door de kandidaten ingevuld curriculum vitae-formulier;</w:t>
      </w:r>
    </w:p>
    <w:p w14:paraId="6A622AC7" w14:textId="2B90BA8F" w:rsidR="003D68AB" w:rsidRPr="00016C84" w:rsidRDefault="003D68AB" w:rsidP="001016AA">
      <w:pPr>
        <w:pStyle w:val="Lijstalinea"/>
        <w:numPr>
          <w:ilvl w:val="0"/>
          <w:numId w:val="37"/>
        </w:numPr>
        <w:spacing w:after="0" w:line="240" w:lineRule="auto"/>
        <w:rPr>
          <w:rFonts w:ascii="Arial" w:hAnsi="Arial" w:cs="Arial"/>
          <w:sz w:val="18"/>
          <w:szCs w:val="18"/>
        </w:rPr>
      </w:pPr>
      <w:r w:rsidRPr="00016C84">
        <w:rPr>
          <w:rFonts w:ascii="Arial" w:hAnsi="Arial" w:cs="Arial"/>
          <w:sz w:val="18"/>
          <w:szCs w:val="18"/>
        </w:rPr>
        <w:t>naargelang van de aard van de functie, ofwel:</w:t>
      </w:r>
    </w:p>
    <w:p w14:paraId="530FFC71" w14:textId="6D476032" w:rsidR="003D68AB" w:rsidRPr="00016C84" w:rsidRDefault="003D68AB" w:rsidP="001016AA">
      <w:pPr>
        <w:pStyle w:val="Lijstalinea"/>
        <w:numPr>
          <w:ilvl w:val="1"/>
          <w:numId w:val="58"/>
        </w:numPr>
        <w:spacing w:after="0" w:line="240" w:lineRule="auto"/>
        <w:rPr>
          <w:rFonts w:ascii="Arial" w:hAnsi="Arial" w:cs="Arial"/>
          <w:sz w:val="18"/>
          <w:szCs w:val="18"/>
        </w:rPr>
      </w:pPr>
      <w:r w:rsidRPr="00016C84">
        <w:rPr>
          <w:rFonts w:ascii="Arial" w:hAnsi="Arial" w:cs="Arial"/>
          <w:sz w:val="18"/>
          <w:szCs w:val="18"/>
        </w:rPr>
        <w:t>een psychotechnische test;</w:t>
      </w:r>
    </w:p>
    <w:p w14:paraId="27546753" w14:textId="316769A4" w:rsidR="003D68AB" w:rsidRPr="00016C84" w:rsidRDefault="00B313DE" w:rsidP="001016AA">
      <w:pPr>
        <w:pStyle w:val="Lijstalinea"/>
        <w:numPr>
          <w:ilvl w:val="1"/>
          <w:numId w:val="59"/>
        </w:numPr>
        <w:spacing w:after="0" w:line="240" w:lineRule="auto"/>
        <w:rPr>
          <w:rFonts w:ascii="Arial" w:hAnsi="Arial" w:cs="Arial"/>
          <w:sz w:val="18"/>
          <w:szCs w:val="18"/>
        </w:rPr>
      </w:pPr>
      <w:r w:rsidRPr="00016C84">
        <w:rPr>
          <w:rFonts w:ascii="Arial" w:hAnsi="Arial" w:cs="Arial"/>
          <w:sz w:val="18"/>
          <w:szCs w:val="18"/>
        </w:rPr>
        <w:t>éé</w:t>
      </w:r>
      <w:r w:rsidR="003D68AB" w:rsidRPr="00016C84">
        <w:rPr>
          <w:rFonts w:ascii="Arial" w:hAnsi="Arial" w:cs="Arial"/>
          <w:sz w:val="18"/>
          <w:szCs w:val="18"/>
        </w:rPr>
        <w:t>n of meer specifieke vaardigheidstests, al dan niet met behulp van een assessment;</w:t>
      </w:r>
    </w:p>
    <w:p w14:paraId="6C0CA0AF" w14:textId="1808A0AA" w:rsidR="003D68AB" w:rsidRPr="00016C84" w:rsidRDefault="003D68AB" w:rsidP="001016AA">
      <w:pPr>
        <w:pStyle w:val="Lijstalinea"/>
        <w:numPr>
          <w:ilvl w:val="1"/>
          <w:numId w:val="60"/>
        </w:numPr>
        <w:spacing w:after="0" w:line="240" w:lineRule="auto"/>
        <w:rPr>
          <w:rFonts w:ascii="Arial" w:hAnsi="Arial" w:cs="Arial"/>
          <w:sz w:val="18"/>
          <w:szCs w:val="18"/>
        </w:rPr>
      </w:pPr>
      <w:r w:rsidRPr="00016C84">
        <w:rPr>
          <w:rFonts w:ascii="Arial" w:hAnsi="Arial" w:cs="Arial"/>
          <w:sz w:val="18"/>
          <w:szCs w:val="18"/>
        </w:rPr>
        <w:t>een praktische proef;</w:t>
      </w:r>
    </w:p>
    <w:p w14:paraId="3B7D48FE" w14:textId="03F92648" w:rsidR="003D68AB" w:rsidRPr="00016C84" w:rsidRDefault="003D68AB" w:rsidP="001016AA">
      <w:pPr>
        <w:pStyle w:val="Lijstalinea"/>
        <w:numPr>
          <w:ilvl w:val="1"/>
          <w:numId w:val="61"/>
        </w:numPr>
        <w:spacing w:after="0" w:line="240" w:lineRule="auto"/>
        <w:rPr>
          <w:rFonts w:ascii="Arial" w:hAnsi="Arial" w:cs="Arial"/>
          <w:sz w:val="18"/>
          <w:szCs w:val="18"/>
        </w:rPr>
      </w:pPr>
      <w:r w:rsidRPr="00016C84">
        <w:rPr>
          <w:rFonts w:ascii="Arial" w:hAnsi="Arial" w:cs="Arial"/>
          <w:sz w:val="18"/>
          <w:szCs w:val="18"/>
        </w:rPr>
        <w:t>een schriftelijke proef.</w:t>
      </w:r>
    </w:p>
    <w:p w14:paraId="50661602" w14:textId="3DBE0A0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bepaalt de keuze uit de mogelijkheden</w:t>
      </w:r>
      <w:r w:rsidR="00B313DE" w:rsidRPr="00016C84">
        <w:rPr>
          <w:rFonts w:ascii="Arial" w:hAnsi="Arial" w:cs="Arial"/>
          <w:sz w:val="18"/>
          <w:szCs w:val="18"/>
        </w:rPr>
        <w:t>.</w:t>
      </w:r>
      <w:r w:rsidRPr="00016C84">
        <w:rPr>
          <w:rFonts w:ascii="Arial" w:hAnsi="Arial" w:cs="Arial"/>
          <w:sz w:val="18"/>
          <w:szCs w:val="18"/>
        </w:rPr>
        <w:t xml:space="preserve"> </w:t>
      </w:r>
    </w:p>
    <w:p w14:paraId="77672D7B" w14:textId="1D5614E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w:t>
      </w:r>
      <w:r w:rsidR="00AF71E6" w:rsidRPr="00016C84">
        <w:rPr>
          <w:rFonts w:ascii="Arial" w:hAnsi="Arial" w:cs="Arial"/>
          <w:sz w:val="18"/>
          <w:szCs w:val="18"/>
        </w:rPr>
        <w:t>12</w:t>
      </w:r>
      <w:r w:rsidRPr="00016C84">
        <w:rPr>
          <w:rFonts w:ascii="Arial" w:hAnsi="Arial" w:cs="Arial"/>
          <w:sz w:val="18"/>
          <w:szCs w:val="18"/>
        </w:rPr>
        <w:t>.</w:t>
      </w:r>
      <w:r w:rsidRPr="00016C84">
        <w:rPr>
          <w:rFonts w:ascii="Arial" w:hAnsi="Arial" w:cs="Arial"/>
          <w:sz w:val="18"/>
          <w:szCs w:val="18"/>
        </w:rPr>
        <w:tab/>
      </w:r>
    </w:p>
    <w:p w14:paraId="4C48B0F5" w14:textId="2A1C3DB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vacante functie zowel door functiewijziging als door graadverandering toegankelijk is, dan is artikel 2.13.2.1.1</w:t>
      </w:r>
      <w:r w:rsidR="00AF0F02" w:rsidRPr="00016C84">
        <w:rPr>
          <w:rFonts w:ascii="Arial" w:hAnsi="Arial" w:cs="Arial"/>
          <w:sz w:val="18"/>
          <w:szCs w:val="18"/>
        </w:rPr>
        <w:t>1</w:t>
      </w:r>
      <w:r w:rsidRPr="00016C84">
        <w:rPr>
          <w:rFonts w:ascii="Arial" w:hAnsi="Arial" w:cs="Arial"/>
          <w:sz w:val="18"/>
          <w:szCs w:val="18"/>
        </w:rPr>
        <w:t>. van toepassing voor de wijze waarop nagegaan wordt of de kandidaten voldoen aan de competentievereisten voor de functie.</w:t>
      </w:r>
    </w:p>
    <w:p w14:paraId="1BB988CA" w14:textId="243BF2C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w:t>
      </w:r>
      <w:r w:rsidR="00AF71E6" w:rsidRPr="00016C84">
        <w:rPr>
          <w:rFonts w:ascii="Arial" w:hAnsi="Arial" w:cs="Arial"/>
          <w:sz w:val="18"/>
          <w:szCs w:val="18"/>
        </w:rPr>
        <w:t>13</w:t>
      </w:r>
      <w:r w:rsidRPr="00016C84">
        <w:rPr>
          <w:rFonts w:ascii="Arial" w:hAnsi="Arial" w:cs="Arial"/>
          <w:sz w:val="18"/>
          <w:szCs w:val="18"/>
        </w:rPr>
        <w:t>.</w:t>
      </w:r>
      <w:r w:rsidRPr="00016C84">
        <w:rPr>
          <w:rFonts w:ascii="Arial" w:hAnsi="Arial" w:cs="Arial"/>
          <w:sz w:val="18"/>
          <w:szCs w:val="18"/>
        </w:rPr>
        <w:tab/>
      </w:r>
    </w:p>
    <w:p w14:paraId="37C1626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personeelslid behoudt na de </w:t>
      </w:r>
      <w:proofErr w:type="spellStart"/>
      <w:r w:rsidRPr="00016C84">
        <w:rPr>
          <w:rFonts w:ascii="Arial" w:hAnsi="Arial" w:cs="Arial"/>
          <w:sz w:val="18"/>
          <w:szCs w:val="18"/>
        </w:rPr>
        <w:t>heraanstelling</w:t>
      </w:r>
      <w:proofErr w:type="spellEnd"/>
      <w:r w:rsidRPr="00016C84">
        <w:rPr>
          <w:rFonts w:ascii="Arial" w:hAnsi="Arial" w:cs="Arial"/>
          <w:sz w:val="18"/>
          <w:szCs w:val="18"/>
        </w:rPr>
        <w:t xml:space="preserve"> in een andere functie, ongeacht of die tot dezelfde of tot een andere graad behoort, de salarisschaal en de schaalanciënniteit die het verworven had in de functionele loopbaan van zijn vorige functie.</w:t>
      </w:r>
    </w:p>
    <w:p w14:paraId="10EA06E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personeelslid dat </w:t>
      </w:r>
      <w:proofErr w:type="spellStart"/>
      <w:r w:rsidRPr="00016C84">
        <w:rPr>
          <w:rFonts w:ascii="Arial" w:hAnsi="Arial" w:cs="Arial"/>
          <w:sz w:val="18"/>
          <w:szCs w:val="18"/>
        </w:rPr>
        <w:t>heraangesteld</w:t>
      </w:r>
      <w:proofErr w:type="spellEnd"/>
      <w:r w:rsidRPr="00016C84">
        <w:rPr>
          <w:rFonts w:ascii="Arial" w:hAnsi="Arial" w:cs="Arial"/>
          <w:sz w:val="18"/>
          <w:szCs w:val="18"/>
        </w:rPr>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 jaarsalaris op persoonlijke titel zolang dat gunstiger is.</w:t>
      </w:r>
    </w:p>
    <w:p w14:paraId="7D16B54F" w14:textId="2DC05A3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graadanciënniteit wordt na een graadverandering vastgesteld op basis van een vergelijking van de diensten in de vorige graad met de voorwaarden en met het functieprofiel van de functie waarin het personeelslid aangesteld wordt op een wijze als bepaald in artikel 2.1</w:t>
      </w:r>
      <w:r w:rsidR="008B3E80" w:rsidRPr="00016C84">
        <w:rPr>
          <w:rFonts w:ascii="Arial" w:hAnsi="Arial" w:cs="Arial"/>
          <w:sz w:val="18"/>
          <w:szCs w:val="18"/>
        </w:rPr>
        <w:t>1</w:t>
      </w:r>
      <w:r w:rsidRPr="00016C84">
        <w:rPr>
          <w:rFonts w:ascii="Arial" w:hAnsi="Arial" w:cs="Arial"/>
          <w:sz w:val="18"/>
          <w:szCs w:val="18"/>
        </w:rPr>
        <w:t>.1.1.10.</w:t>
      </w:r>
    </w:p>
    <w:p w14:paraId="6B369427" w14:textId="3F467CA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060A22" w:rsidRPr="00016C84">
        <w:rPr>
          <w:rFonts w:ascii="Arial" w:hAnsi="Arial" w:cs="Arial"/>
          <w:sz w:val="18"/>
          <w:szCs w:val="18"/>
        </w:rPr>
        <w:t>4</w:t>
      </w:r>
      <w:r w:rsidRPr="00016C84">
        <w:rPr>
          <w:rFonts w:ascii="Arial" w:hAnsi="Arial" w:cs="Arial"/>
          <w:sz w:val="18"/>
          <w:szCs w:val="18"/>
        </w:rPr>
        <w:t>.2.1.</w:t>
      </w:r>
      <w:r w:rsidR="00AF71E6" w:rsidRPr="00016C84">
        <w:rPr>
          <w:rFonts w:ascii="Arial" w:hAnsi="Arial" w:cs="Arial"/>
          <w:sz w:val="18"/>
          <w:szCs w:val="18"/>
        </w:rPr>
        <w:t>14</w:t>
      </w:r>
      <w:r w:rsidRPr="00016C84">
        <w:rPr>
          <w:rFonts w:ascii="Arial" w:hAnsi="Arial" w:cs="Arial"/>
          <w:sz w:val="18"/>
          <w:szCs w:val="18"/>
        </w:rPr>
        <w:t>.</w:t>
      </w:r>
      <w:r w:rsidRPr="00016C84">
        <w:rPr>
          <w:rFonts w:ascii="Arial" w:hAnsi="Arial" w:cs="Arial"/>
          <w:sz w:val="18"/>
          <w:szCs w:val="18"/>
        </w:rPr>
        <w:tab/>
      </w:r>
    </w:p>
    <w:p w14:paraId="4B0E2750" w14:textId="77777777" w:rsidR="00664A3F" w:rsidRPr="00016C84" w:rsidRDefault="00664A3F" w:rsidP="001016AA">
      <w:pPr>
        <w:spacing w:after="0" w:line="240" w:lineRule="auto"/>
        <w:rPr>
          <w:rFonts w:ascii="Arial" w:hAnsi="Arial" w:cs="Arial"/>
          <w:sz w:val="18"/>
          <w:szCs w:val="18"/>
        </w:rPr>
      </w:pPr>
      <w:r w:rsidRPr="00016C84">
        <w:rPr>
          <w:rFonts w:ascii="Arial" w:hAnsi="Arial" w:cs="Arial"/>
          <w:sz w:val="18"/>
          <w:szCs w:val="18"/>
        </w:rPr>
        <w:t>De selectie gebeurt ofwel geheel of gedeeltelijk door Poolstok of een ander erkend extern selectiebureau ofwel door een selectiecommissie conform de bepalingen van hoofdstuk 2.3.</w:t>
      </w:r>
    </w:p>
    <w:p w14:paraId="20728DA9" w14:textId="2C204B4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4</w:t>
      </w:r>
      <w:r w:rsidRPr="00016C84">
        <w:rPr>
          <w:rFonts w:ascii="Arial" w:hAnsi="Arial" w:cs="Arial"/>
          <w:sz w:val="18"/>
          <w:szCs w:val="18"/>
        </w:rPr>
        <w:t>.2.1.</w:t>
      </w:r>
      <w:r w:rsidR="00AF71E6" w:rsidRPr="00016C84">
        <w:rPr>
          <w:rFonts w:ascii="Arial" w:hAnsi="Arial" w:cs="Arial"/>
          <w:sz w:val="18"/>
          <w:szCs w:val="18"/>
        </w:rPr>
        <w:t>15</w:t>
      </w:r>
      <w:r w:rsidRPr="00016C84">
        <w:rPr>
          <w:rFonts w:ascii="Arial" w:hAnsi="Arial" w:cs="Arial"/>
          <w:sz w:val="18"/>
          <w:szCs w:val="18"/>
        </w:rPr>
        <w:t>.</w:t>
      </w:r>
      <w:r w:rsidRPr="00016C84">
        <w:rPr>
          <w:rFonts w:ascii="Arial" w:hAnsi="Arial" w:cs="Arial"/>
          <w:sz w:val="18"/>
          <w:szCs w:val="18"/>
        </w:rPr>
        <w:tab/>
      </w:r>
    </w:p>
    <w:p w14:paraId="65B14ABC"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selectiecommissie formuleert op basis van het interview een conclusie over de geschiktheid of de ongeschiktheid van de kandidaten en stelt een rangorde van geschikt bevonden kandidaten voor.</w:t>
      </w:r>
    </w:p>
    <w:p w14:paraId="5D8CECEE" w14:textId="77777777" w:rsidR="003D68AB" w:rsidRPr="00016C84" w:rsidRDefault="003D68AB" w:rsidP="001016AA">
      <w:pPr>
        <w:spacing w:after="0" w:line="240" w:lineRule="auto"/>
        <w:rPr>
          <w:rFonts w:ascii="Arial" w:hAnsi="Arial" w:cs="Arial"/>
          <w:sz w:val="18"/>
          <w:szCs w:val="18"/>
        </w:rPr>
      </w:pPr>
    </w:p>
    <w:p w14:paraId="026A501D" w14:textId="4C942F40" w:rsidR="003D68AB" w:rsidRPr="00016C84" w:rsidRDefault="003D68AB" w:rsidP="00171DA5">
      <w:pPr>
        <w:pStyle w:val="Kop2"/>
      </w:pPr>
      <w:bookmarkStart w:id="70" w:name="_Toc109204621"/>
      <w:r w:rsidRPr="00016C84">
        <w:t>HOOFDSTUK 2.1</w:t>
      </w:r>
      <w:r w:rsidR="00255F3F" w:rsidRPr="00016C84">
        <w:t>5</w:t>
      </w:r>
      <w:r w:rsidRPr="00016C84">
        <w:t>.</w:t>
      </w:r>
      <w:r w:rsidRPr="00016C84">
        <w:tab/>
        <w:t>EXTERNE PERSONEELSMOBILITEIT</w:t>
      </w:r>
      <w:bookmarkEnd w:id="70"/>
    </w:p>
    <w:p w14:paraId="431766D0" w14:textId="77777777" w:rsidR="0059561B" w:rsidRPr="00016C84" w:rsidRDefault="0059561B" w:rsidP="001016AA">
      <w:pPr>
        <w:spacing w:after="0" w:line="240" w:lineRule="auto"/>
        <w:rPr>
          <w:rFonts w:ascii="Arial" w:hAnsi="Arial" w:cs="Arial"/>
          <w:b/>
          <w:bCs/>
          <w:sz w:val="18"/>
          <w:szCs w:val="18"/>
        </w:rPr>
      </w:pPr>
    </w:p>
    <w:p w14:paraId="4390205B" w14:textId="5ECFBA9D" w:rsidR="003D68AB" w:rsidRPr="00016C84" w:rsidRDefault="003D68AB" w:rsidP="00171DA5">
      <w:pPr>
        <w:pStyle w:val="Kop3"/>
      </w:pPr>
      <w:bookmarkStart w:id="71" w:name="_Toc109204622"/>
      <w:r w:rsidRPr="00016C84">
        <w:t>AFDELING 2.1</w:t>
      </w:r>
      <w:r w:rsidR="00255F3F" w:rsidRPr="00016C84">
        <w:t>5</w:t>
      </w:r>
      <w:r w:rsidRPr="00016C84">
        <w:t>.1.</w:t>
      </w:r>
      <w:r w:rsidRPr="00016C84">
        <w:tab/>
        <w:t>Externe personeelsmobiliteit voor personeelsleden van overheden met hetzelfde werkingsgebied</w:t>
      </w:r>
      <w:bookmarkEnd w:id="71"/>
    </w:p>
    <w:p w14:paraId="0B362944" w14:textId="71DF43B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.1.1.1.</w:t>
      </w:r>
      <w:r w:rsidRPr="00016C84">
        <w:rPr>
          <w:rFonts w:ascii="Arial" w:hAnsi="Arial" w:cs="Arial"/>
          <w:sz w:val="18"/>
          <w:szCs w:val="18"/>
        </w:rPr>
        <w:tab/>
      </w:r>
    </w:p>
    <w:p w14:paraId="37D9D6E4" w14:textId="0A68D1F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Deze afdeling is van toepassing op personeelsleden van het eigen OCMW.</w:t>
      </w:r>
    </w:p>
    <w:p w14:paraId="3B15C3B7" w14:textId="4B1588A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.1.1.2.</w:t>
      </w:r>
      <w:r w:rsidRPr="00016C84">
        <w:rPr>
          <w:rFonts w:ascii="Arial" w:hAnsi="Arial" w:cs="Arial"/>
          <w:sz w:val="18"/>
          <w:szCs w:val="18"/>
        </w:rPr>
        <w:tab/>
      </w:r>
    </w:p>
    <w:p w14:paraId="4D0229FB" w14:textId="3FD0F96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externe personeelsmobiliteit voor personeelsleden bedoeld in artikel 2.1</w:t>
      </w:r>
      <w:r w:rsidR="008B3E80" w:rsidRPr="00016C84">
        <w:rPr>
          <w:rFonts w:ascii="Arial" w:hAnsi="Arial" w:cs="Arial"/>
          <w:sz w:val="18"/>
          <w:szCs w:val="18"/>
        </w:rPr>
        <w:t>5</w:t>
      </w:r>
      <w:r w:rsidRPr="00016C84">
        <w:rPr>
          <w:rFonts w:ascii="Arial" w:hAnsi="Arial" w:cs="Arial"/>
          <w:sz w:val="18"/>
          <w:szCs w:val="18"/>
        </w:rPr>
        <w:t>.1.1.1. van deze rechtspositieregeling wordt verwezenlijkt op de volgende manieren:</w:t>
      </w:r>
    </w:p>
    <w:p w14:paraId="67116E9A" w14:textId="444B448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door deelname aan de procedure voor interne personeelsmobiliteit;</w:t>
      </w:r>
    </w:p>
    <w:p w14:paraId="22CD03C8" w14:textId="6EBC218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door deelname aan de bevorderingsprocedure.</w:t>
      </w:r>
    </w:p>
    <w:p w14:paraId="2E16D078" w14:textId="5C42E1B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de toepassing van de externe personeelsmobiliteit voor personeelsleden bedoeld in artikel 2.1</w:t>
      </w:r>
      <w:r w:rsidR="008B3E80" w:rsidRPr="00016C84">
        <w:rPr>
          <w:rFonts w:ascii="Arial" w:hAnsi="Arial" w:cs="Arial"/>
          <w:sz w:val="18"/>
          <w:szCs w:val="18"/>
        </w:rPr>
        <w:t>5</w:t>
      </w:r>
      <w:r w:rsidRPr="00016C84">
        <w:rPr>
          <w:rFonts w:ascii="Arial" w:hAnsi="Arial" w:cs="Arial"/>
          <w:sz w:val="18"/>
          <w:szCs w:val="18"/>
        </w:rPr>
        <w:t>.1.1.1. van deze rechtspositieregeling worden dus niet alleen personeelsleden in dienst bij de gemeente uitgenodigd om zich kandidaat te stellen voor de vacante functie, maar ook de personeelsleden bedoeld in artikel 2.1</w:t>
      </w:r>
      <w:r w:rsidR="008B3E80" w:rsidRPr="00016C84">
        <w:rPr>
          <w:rFonts w:ascii="Arial" w:hAnsi="Arial" w:cs="Arial"/>
          <w:sz w:val="18"/>
          <w:szCs w:val="18"/>
        </w:rPr>
        <w:t>5</w:t>
      </w:r>
      <w:r w:rsidRPr="00016C84">
        <w:rPr>
          <w:rFonts w:ascii="Arial" w:hAnsi="Arial" w:cs="Arial"/>
          <w:sz w:val="18"/>
          <w:szCs w:val="18"/>
        </w:rPr>
        <w:t>.1.1.1. van deze rechtspositieregeling.</w:t>
      </w:r>
    </w:p>
    <w:p w14:paraId="3C486A01" w14:textId="63E0898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.1.1.3.</w:t>
      </w:r>
      <w:r w:rsidRPr="00016C84">
        <w:rPr>
          <w:rFonts w:ascii="Arial" w:hAnsi="Arial" w:cs="Arial"/>
          <w:sz w:val="18"/>
          <w:szCs w:val="18"/>
        </w:rPr>
        <w:tab/>
      </w:r>
    </w:p>
    <w:p w14:paraId="41177D1C" w14:textId="239B888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externe personeelsmobiliteit voor personeelsleden bedoeld in artikel 2.1</w:t>
      </w:r>
      <w:r w:rsidR="008B3E80" w:rsidRPr="00016C84">
        <w:rPr>
          <w:rFonts w:ascii="Arial" w:hAnsi="Arial" w:cs="Arial"/>
          <w:sz w:val="18"/>
          <w:szCs w:val="18"/>
        </w:rPr>
        <w:t>5</w:t>
      </w:r>
      <w:r w:rsidRPr="00016C84">
        <w:rPr>
          <w:rFonts w:ascii="Arial" w:hAnsi="Arial" w:cs="Arial"/>
          <w:sz w:val="18"/>
          <w:szCs w:val="18"/>
        </w:rPr>
        <w:t>.1.1.1. van deze rechtspositieregeling is enkel van toepassing op de volgende functies:</w:t>
      </w:r>
    </w:p>
    <w:p w14:paraId="3D275F5B" w14:textId="058BC50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de statutaire functies;</w:t>
      </w:r>
    </w:p>
    <w:p w14:paraId="2A820B23" w14:textId="0CDDED7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bestendige contractuele functies</w:t>
      </w:r>
      <w:r w:rsidR="006E7A8B" w:rsidRPr="00016C84">
        <w:rPr>
          <w:rFonts w:ascii="Arial" w:hAnsi="Arial" w:cs="Arial"/>
          <w:sz w:val="18"/>
          <w:szCs w:val="18"/>
        </w:rPr>
        <w:t xml:space="preserve"> in het organogram</w:t>
      </w:r>
      <w:r w:rsidRPr="00016C84">
        <w:rPr>
          <w:rFonts w:ascii="Arial" w:hAnsi="Arial" w:cs="Arial"/>
          <w:sz w:val="18"/>
          <w:szCs w:val="18"/>
        </w:rPr>
        <w:t>.</w:t>
      </w:r>
    </w:p>
    <w:p w14:paraId="59F218D4" w14:textId="573611E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Ze is niet van toepassing op de functie van algemeen directeur of financieel directeur</w:t>
      </w:r>
      <w:r w:rsidR="00056046" w:rsidRPr="00016C84">
        <w:rPr>
          <w:rFonts w:ascii="Arial" w:hAnsi="Arial" w:cs="Arial"/>
          <w:sz w:val="18"/>
          <w:szCs w:val="18"/>
        </w:rPr>
        <w:t>.</w:t>
      </w:r>
    </w:p>
    <w:p w14:paraId="37AF520F" w14:textId="506EB39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.1.1.4.</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Kandidaten</w:t>
      </w:r>
    </w:p>
    <w:p w14:paraId="5BEBE98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volgende personeelsleden kunnen zich kandidaat stellen voor deelname aan de procedure van interne personeelsmobiliteit of voor deelname aan de bevorderingsprocedure voor een vacature:</w:t>
      </w:r>
    </w:p>
    <w:p w14:paraId="0469F4D3" w14:textId="0964C42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de vast aangestelde statutaire personeelsleden, ongeacht hun administratieve toestand;</w:t>
      </w:r>
    </w:p>
    <w:p w14:paraId="6FE1F8E6" w14:textId="3549EC9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de contractuele personeelsleden die beantwoorden aan de criteria om bij hun eigen overheid in aanmerking te komen voor deelname aan de procedure van interne personeelsmobiliteit, respectievelijk aan de bevorderingsprocedure.</w:t>
      </w:r>
    </w:p>
    <w:p w14:paraId="4B167CE0" w14:textId="4BAE2E6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.1.1.5.</w:t>
      </w:r>
      <w:r w:rsidRPr="00016C84">
        <w:rPr>
          <w:rFonts w:ascii="Arial" w:hAnsi="Arial" w:cs="Arial"/>
          <w:sz w:val="18"/>
          <w:szCs w:val="18"/>
        </w:rPr>
        <w:tab/>
      </w:r>
    </w:p>
    <w:p w14:paraId="38C177D0" w14:textId="7B917BD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Als de aanstellende overheid bij de </w:t>
      </w:r>
      <w:proofErr w:type="spellStart"/>
      <w:r w:rsidRPr="00016C84">
        <w:rPr>
          <w:rFonts w:ascii="Arial" w:hAnsi="Arial" w:cs="Arial"/>
          <w:sz w:val="18"/>
          <w:szCs w:val="18"/>
        </w:rPr>
        <w:t>vacantverklaring</w:t>
      </w:r>
      <w:proofErr w:type="spellEnd"/>
      <w:r w:rsidRPr="00016C84">
        <w:rPr>
          <w:rFonts w:ascii="Arial" w:hAnsi="Arial" w:cs="Arial"/>
          <w:sz w:val="18"/>
          <w:szCs w:val="18"/>
        </w:rPr>
        <w:t xml:space="preserve"> van een functie beslist, dat ze een beroep doet op externe personeelsmobiliteit voor personeelsleden bedoeld in artikel 2.1</w:t>
      </w:r>
      <w:r w:rsidR="008B3E80" w:rsidRPr="00016C84">
        <w:rPr>
          <w:rFonts w:ascii="Arial" w:hAnsi="Arial" w:cs="Arial"/>
          <w:sz w:val="18"/>
          <w:szCs w:val="18"/>
        </w:rPr>
        <w:t>5</w:t>
      </w:r>
      <w:r w:rsidRPr="00016C84">
        <w:rPr>
          <w:rFonts w:ascii="Arial" w:hAnsi="Arial" w:cs="Arial"/>
          <w:sz w:val="18"/>
          <w:szCs w:val="18"/>
        </w:rPr>
        <w:t>.1.1.1. van deze rechtspositieregeling deelt ze haar beslissing mee aan het OCMW, samen met het verzoek aan het OCMW de vacature intern bekend te maken.</w:t>
      </w:r>
    </w:p>
    <w:p w14:paraId="711E499D" w14:textId="2CB2525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.1.1.6.</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Bekendmaking vacature</w:t>
      </w:r>
    </w:p>
    <w:p w14:paraId="31FB112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regels over het vacaturebericht, over de wijze van kandidaatstelling en over de termijn voor de kandidaatstelling die van toepassing zijn bij de procedure van interne personeelsmobiliteit en bij de bevorderingsprocedure, zijn ook van toepassing als de aanstellende overheid een beroep doet op kandidaten van het OCMW.</w:t>
      </w:r>
    </w:p>
    <w:p w14:paraId="07CF096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bekendmaking van de vacature door het OCMW gebeurt via de interne bekendmakingskanalen die in de plaatselijke rechtspositieregeling van het OCMW gebruikt worden bij de toepassing van de procedure van interne personeelsmobiliteit, respectievelijk de bevorderingsprocedure.</w:t>
      </w:r>
    </w:p>
    <w:p w14:paraId="2CA75E6D" w14:textId="5F7DB68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.1.1.7.</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Aanstellingsvoorwaarden</w:t>
      </w:r>
    </w:p>
    <w:p w14:paraId="2BDE381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van het OCMW dat zich kandidaat stelt voor deelname aan de procedure van interne personeelsmobiliteit, moet voldoen aan de algemene toelatingsvoorwaarden en aan de voorwaarden voor de interne personeelsmobiliteit.</w:t>
      </w:r>
    </w:p>
    <w:p w14:paraId="0719AE0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van het OCMW dat zich kandidaat stelt voor deelname aan de bevorderingsprocedure, moet voldoen aan de algemene toelatingsvoorwaarden en aan bevorderingsvoorwaarden voor de vacante functie.</w:t>
      </w:r>
    </w:p>
    <w:p w14:paraId="7F372CAB" w14:textId="77951C3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.1.1.8.</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Selectie</w:t>
      </w:r>
    </w:p>
    <w:p w14:paraId="02B9974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Kandidaten van het OCMW moeten op dezelfde wijze als kandidaten van de gemeente:</w:t>
      </w:r>
    </w:p>
    <w:p w14:paraId="24EE567E" w14:textId="492B270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aantonen dat ze voldoen aan de competentievereisten voor de vacante functie bij deelname aan de procedure van interne personeelsmobiliteit;</w:t>
      </w:r>
    </w:p>
    <w:p w14:paraId="6678DA5E" w14:textId="5DAC995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slagen voor de selectieprocedure bij deelname aan de bevorderingsprocedure.</w:t>
      </w:r>
    </w:p>
    <w:p w14:paraId="455E3AA4" w14:textId="702FAA5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.1.1.9.</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Aanstelling</w:t>
      </w:r>
    </w:p>
    <w:p w14:paraId="4AFC6E0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geselecteerde kandidaat die overkomt van het OCMW, wordt aangesteld in de functie waarvoor hij zich kandidaat gesteld heeft. De kandidaat voor een statutaire functie wordt in statutair dienstverband aangesteld. De kandidaat voor een contractuele functie wordt in contractueel dienstverband aangesteld.</w:t>
      </w:r>
    </w:p>
    <w:p w14:paraId="582BA040" w14:textId="72187A2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.1.1.10.</w:t>
      </w:r>
      <w:r w:rsidRPr="00016C84">
        <w:rPr>
          <w:rFonts w:ascii="Arial" w:hAnsi="Arial" w:cs="Arial"/>
          <w:sz w:val="18"/>
          <w:szCs w:val="18"/>
        </w:rPr>
        <w:tab/>
      </w:r>
    </w:p>
    <w:p w14:paraId="1CAFA1A7"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bezorgt een kopie van de aanstellingsbeslissing aan de overheid van herkomst van de kandidaat.</w:t>
      </w:r>
    </w:p>
    <w:p w14:paraId="18D9347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bepaalt de datum of de termijn van indiensttreding van het geselecteerde personeelslid.</w:t>
      </w:r>
    </w:p>
    <w:p w14:paraId="5FBDDCC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overkomt van het OCMW legt bij zijn indiensttreding opnieuw de eed af.</w:t>
      </w:r>
    </w:p>
    <w:p w14:paraId="11CB45DD" w14:textId="56DAB04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.1.1.11.</w:t>
      </w:r>
      <w:r w:rsidRPr="00016C84">
        <w:rPr>
          <w:rFonts w:ascii="Arial" w:hAnsi="Arial" w:cs="Arial"/>
          <w:sz w:val="18"/>
          <w:szCs w:val="18"/>
        </w:rPr>
        <w:tab/>
        <w:t>Salarisschaal, schaalanciënniteit en geldelijke anciënniteit</w:t>
      </w:r>
    </w:p>
    <w:p w14:paraId="3E43F006" w14:textId="48B09AD5" w:rsidR="003D68AB" w:rsidRPr="00016C84" w:rsidRDefault="00A33AF1" w:rsidP="001016AA">
      <w:pPr>
        <w:spacing w:after="0" w:line="240" w:lineRule="auto"/>
        <w:ind w:left="369" w:hanging="369"/>
        <w:rPr>
          <w:rFonts w:ascii="Arial" w:hAnsi="Arial" w:cs="Arial"/>
          <w:sz w:val="18"/>
          <w:szCs w:val="18"/>
        </w:rPr>
      </w:pPr>
      <w:r w:rsidRPr="00016C84">
        <w:rPr>
          <w:rFonts w:ascii="Arial" w:hAnsi="Arial" w:cs="Arial"/>
          <w:sz w:val="18"/>
          <w:szCs w:val="18"/>
        </w:rPr>
        <w:t xml:space="preserve">§ </w:t>
      </w:r>
      <w:r w:rsidR="003D68AB" w:rsidRPr="00016C84">
        <w:rPr>
          <w:rFonts w:ascii="Arial" w:hAnsi="Arial" w:cs="Arial"/>
          <w:sz w:val="18"/>
          <w:szCs w:val="18"/>
        </w:rPr>
        <w:t>1. Het personeelslid dat overkomt van het OCMW als gevolg van deelname aan de procedure van interne personeelsmobiliteit behoudt na zijn aanstelling in de nieuwe functie de salarisschaal en de schaalanciënniteit die het verworven had in de functionele loopbaan van zijn vorige functie, als met de nieuwe functie dezelfde functionele loopbaan verbonden is.</w:t>
      </w:r>
    </w:p>
    <w:p w14:paraId="4F5BED9F" w14:textId="77777777"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Als het personeelslid aangesteld wordt in een functie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14B7C5A1" w14:textId="795C37BD" w:rsidR="003D68AB" w:rsidRPr="00016C84" w:rsidRDefault="00A33AF1" w:rsidP="001016AA">
      <w:pPr>
        <w:spacing w:after="0" w:line="240" w:lineRule="auto"/>
        <w:ind w:left="369" w:hanging="369"/>
        <w:rPr>
          <w:rFonts w:ascii="Arial" w:hAnsi="Arial" w:cs="Arial"/>
          <w:sz w:val="18"/>
          <w:szCs w:val="18"/>
        </w:rPr>
      </w:pPr>
      <w:r w:rsidRPr="00016C84">
        <w:rPr>
          <w:rFonts w:ascii="Arial" w:hAnsi="Arial" w:cs="Arial"/>
          <w:sz w:val="18"/>
          <w:szCs w:val="18"/>
        </w:rPr>
        <w:t xml:space="preserve">§ </w:t>
      </w:r>
      <w:r w:rsidR="003D68AB" w:rsidRPr="00016C84">
        <w:rPr>
          <w:rFonts w:ascii="Arial" w:hAnsi="Arial" w:cs="Arial"/>
          <w:sz w:val="18"/>
          <w:szCs w:val="18"/>
        </w:rPr>
        <w:t>2. Het personeelslid dat overkomt van het OCMW als gevolg van deelname aan de bevorderingsprocedure krijgt na zijn aanstelling in de nieuwe functie de eerste salarisschaal van de functionele loopbaan die verbonden is met de nieuwe functie. De schaalanciënniteit begint opnieuw vanaf nul te lopen.</w:t>
      </w:r>
    </w:p>
    <w:p w14:paraId="6925754C" w14:textId="77777777"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De regeling van de gegarandeerde salarisverhoging bij bevordering naar een graad van een hoger niveau is ook van toepassing op het personeelslid dat als gevolg van een bevordering naar een graad van een hoger niveau overkomt van het OCMW.</w:t>
      </w:r>
    </w:p>
    <w:p w14:paraId="5D11CD35" w14:textId="381F5FB7" w:rsidR="003D68AB" w:rsidRPr="00016C84" w:rsidRDefault="00A33AF1" w:rsidP="001016AA">
      <w:pPr>
        <w:spacing w:after="0" w:line="240" w:lineRule="auto"/>
        <w:ind w:left="369" w:hanging="369"/>
        <w:rPr>
          <w:rFonts w:ascii="Arial" w:hAnsi="Arial" w:cs="Arial"/>
          <w:sz w:val="18"/>
          <w:szCs w:val="18"/>
        </w:rPr>
      </w:pPr>
      <w:r w:rsidRPr="00016C84">
        <w:rPr>
          <w:rFonts w:ascii="Arial" w:hAnsi="Arial" w:cs="Arial"/>
          <w:sz w:val="18"/>
          <w:szCs w:val="18"/>
        </w:rPr>
        <w:t xml:space="preserve">§ </w:t>
      </w:r>
      <w:r w:rsidR="003D68AB" w:rsidRPr="00016C84">
        <w:rPr>
          <w:rFonts w:ascii="Arial" w:hAnsi="Arial" w:cs="Arial"/>
          <w:sz w:val="18"/>
          <w:szCs w:val="18"/>
        </w:rPr>
        <w:t>3. In afwijking van paragraaf 1 wordt ervaring in de privésector of als zelfstandige die bij het OCMW gevaloriseerd werd in de schaalanciënniteit, alleen gevaloriseerd in de schaalanciënniteit binnen de grenzen van de valorisatieregeling bij de gemeente zoals bepaald in artikel 2.1</w:t>
      </w:r>
      <w:r w:rsidR="008B3E80" w:rsidRPr="00016C84">
        <w:rPr>
          <w:rFonts w:ascii="Arial" w:hAnsi="Arial" w:cs="Arial"/>
          <w:sz w:val="18"/>
          <w:szCs w:val="18"/>
        </w:rPr>
        <w:t>1</w:t>
      </w:r>
      <w:r w:rsidR="003D68AB" w:rsidRPr="00016C84">
        <w:rPr>
          <w:rFonts w:ascii="Arial" w:hAnsi="Arial" w:cs="Arial"/>
          <w:sz w:val="18"/>
          <w:szCs w:val="18"/>
        </w:rPr>
        <w:t>.1.1.11. van deze rechtspositieregeling.</w:t>
      </w:r>
    </w:p>
    <w:p w14:paraId="0EFA59FA" w14:textId="77777777"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Ervaring in de privésector of als zelfstandige die bij het OCMW werd in de geldelijke anciënniteit, wordt alleen gevaloriseerd in de geldelijke anciënniteit binnen de grenzen van de valorisatieregeling bij de gemeente zoals bepaald in afdeling 6.2.2. van deze rechtspositieregeling.</w:t>
      </w:r>
    </w:p>
    <w:p w14:paraId="355A78A1" w14:textId="3DEC122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.1.1.12.</w:t>
      </w:r>
      <w:r w:rsidRPr="00016C84">
        <w:rPr>
          <w:rFonts w:ascii="Arial" w:hAnsi="Arial" w:cs="Arial"/>
          <w:sz w:val="18"/>
          <w:szCs w:val="18"/>
        </w:rPr>
        <w:tab/>
        <w:t xml:space="preserve">Andere administratieve </w:t>
      </w:r>
      <w:proofErr w:type="spellStart"/>
      <w:r w:rsidRPr="00016C84">
        <w:rPr>
          <w:rFonts w:ascii="Arial" w:hAnsi="Arial" w:cs="Arial"/>
          <w:sz w:val="18"/>
          <w:szCs w:val="18"/>
        </w:rPr>
        <w:t>anciënniteiten</w:t>
      </w:r>
      <w:proofErr w:type="spellEnd"/>
    </w:p>
    <w:p w14:paraId="6AD283C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niveau-anciënniteit en de dienstanciënniteit die het personeelslid verworven had bij het OCMW, worden volledig in aanmerking genomen voor de vaststelling van de niveau-anciënniteit en de dienstanciënniteit.</w:t>
      </w:r>
    </w:p>
    <w:p w14:paraId="2916CB47"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overkomt van het OCMW en dat aangesteld wordt in een andere graad.</w:t>
      </w:r>
    </w:p>
    <w:p w14:paraId="6A81360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Na bevordering neemt de graadanciënniteit in de nieuwe graad een aanvang.</w:t>
      </w:r>
    </w:p>
    <w:p w14:paraId="7A02EFE7" w14:textId="108E205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.1.1.13.</w:t>
      </w:r>
      <w:r w:rsidRPr="00016C84">
        <w:rPr>
          <w:rFonts w:ascii="Arial" w:hAnsi="Arial" w:cs="Arial"/>
          <w:sz w:val="18"/>
          <w:szCs w:val="18"/>
        </w:rPr>
        <w:tab/>
        <w:t>Verloven en afwezigheden</w:t>
      </w:r>
    </w:p>
    <w:p w14:paraId="5DBA5BB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overkomt van het OCMW, is onderworpen aan de regels over de jaarlijkse vakantie, de feestdagen en de andere verloven en afwezigheden die gelden bij de gemeente. Er zijn geen overgangsbepalingen van toepassing.</w:t>
      </w:r>
    </w:p>
    <w:p w14:paraId="515C68F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regels over het ziektekrediet bij de gemeente zijn van toepassing, met dien verstande dat de jaren dienstactiviteit en de al opgenomen ziektekredietdagen bij het OCMW , meegerekend worden voor de vaststelling van het aantal dagen ziektekrediet.</w:t>
      </w:r>
    </w:p>
    <w:p w14:paraId="42C3791B" w14:textId="411CC98A" w:rsidR="003D68AB" w:rsidRPr="00016C84" w:rsidRDefault="003D68AB" w:rsidP="00171DA5">
      <w:pPr>
        <w:pStyle w:val="Kop3"/>
      </w:pPr>
      <w:bookmarkStart w:id="72" w:name="_Toc109204623"/>
      <w:r w:rsidRPr="00016C84">
        <w:t>AFDELING 2.1</w:t>
      </w:r>
      <w:r w:rsidR="00255F3F" w:rsidRPr="00016C84">
        <w:t>5</w:t>
      </w:r>
      <w:r w:rsidRPr="00016C84">
        <w:t>.2.</w:t>
      </w:r>
      <w:r w:rsidRPr="00016C84">
        <w:tab/>
        <w:t>Externe personeelsmobiliteit voor personeelsleden van lokale en provinciale overheden en van de diensten van de Vlaamse overheid die niet hetzelfde werkingsgebied hebben en tussen diezelfde lokale provinciale overheden en diensten van de Vlaamse Overheid</w:t>
      </w:r>
      <w:bookmarkEnd w:id="72"/>
    </w:p>
    <w:p w14:paraId="6009D6AD" w14:textId="4640EB7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.2.1.1.</w:t>
      </w:r>
      <w:r w:rsidRPr="00016C84">
        <w:rPr>
          <w:rFonts w:ascii="Arial" w:hAnsi="Arial" w:cs="Arial"/>
          <w:sz w:val="18"/>
          <w:szCs w:val="18"/>
        </w:rPr>
        <w:tab/>
      </w:r>
    </w:p>
    <w:p w14:paraId="747D8AD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Deze afdeling is van toepassing op personeelsleden van de volgende overheden:</w:t>
      </w:r>
    </w:p>
    <w:p w14:paraId="0F43DB02" w14:textId="024DBAA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de andere gemeenten dan de eigen gemeente;</w:t>
      </w:r>
    </w:p>
    <w:p w14:paraId="39359619" w14:textId="642C9E33" w:rsidR="003D68AB" w:rsidRPr="00016C84" w:rsidRDefault="003D68AB" w:rsidP="00CC74D3">
      <w:pPr>
        <w:spacing w:after="0" w:line="240" w:lineRule="auto"/>
        <w:ind w:left="198" w:hanging="198"/>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de andere </w:t>
      </w:r>
      <w:proofErr w:type="spellStart"/>
      <w:r w:rsidRPr="00016C84">
        <w:rPr>
          <w:rFonts w:ascii="Arial" w:hAnsi="Arial" w:cs="Arial"/>
          <w:sz w:val="18"/>
          <w:szCs w:val="18"/>
        </w:rPr>
        <w:t>OCMW’s</w:t>
      </w:r>
      <w:proofErr w:type="spellEnd"/>
      <w:r w:rsidRPr="00016C84">
        <w:rPr>
          <w:rFonts w:ascii="Arial" w:hAnsi="Arial" w:cs="Arial"/>
          <w:sz w:val="18"/>
          <w:szCs w:val="18"/>
        </w:rPr>
        <w:t xml:space="preserve"> dan het eigen OCMW. Deze afdeling is niet van toepassing op het personeel van het ziekenhuis in eigen beheer;</w:t>
      </w:r>
    </w:p>
    <w:p w14:paraId="57CC03AA" w14:textId="77F9E44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3</w:t>
      </w:r>
      <w:r w:rsidR="00A33AF1" w:rsidRPr="00016C84">
        <w:rPr>
          <w:rFonts w:ascii="Arial" w:hAnsi="Arial" w:cs="Arial"/>
          <w:sz w:val="18"/>
          <w:szCs w:val="18"/>
        </w:rPr>
        <w:t>.</w:t>
      </w:r>
      <w:r w:rsidRPr="00016C84">
        <w:rPr>
          <w:rFonts w:ascii="Arial" w:hAnsi="Arial" w:cs="Arial"/>
          <w:sz w:val="18"/>
          <w:szCs w:val="18"/>
        </w:rPr>
        <w:t xml:space="preserve"> de OCMW-verenigingen, met uitzondering van de ziekenhuisverenigingen;</w:t>
      </w:r>
    </w:p>
    <w:p w14:paraId="48B56EA5" w14:textId="4407266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4</w:t>
      </w:r>
      <w:r w:rsidR="00A33AF1" w:rsidRPr="00016C84">
        <w:rPr>
          <w:rFonts w:ascii="Arial" w:hAnsi="Arial" w:cs="Arial"/>
          <w:sz w:val="18"/>
          <w:szCs w:val="18"/>
        </w:rPr>
        <w:t>.</w:t>
      </w:r>
      <w:r w:rsidRPr="00016C84">
        <w:rPr>
          <w:rFonts w:ascii="Arial" w:hAnsi="Arial" w:cs="Arial"/>
          <w:sz w:val="18"/>
          <w:szCs w:val="18"/>
        </w:rPr>
        <w:t xml:space="preserve"> de andere autonome gemeentebedrijven (AGB)  dan het eigen AGB;</w:t>
      </w:r>
    </w:p>
    <w:p w14:paraId="73627A44" w14:textId="43BB62E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5</w:t>
      </w:r>
      <w:r w:rsidR="00A33AF1" w:rsidRPr="00016C84">
        <w:rPr>
          <w:rFonts w:ascii="Arial" w:hAnsi="Arial" w:cs="Arial"/>
          <w:sz w:val="18"/>
          <w:szCs w:val="18"/>
        </w:rPr>
        <w:t>.</w:t>
      </w:r>
      <w:r w:rsidRPr="00016C84">
        <w:rPr>
          <w:rFonts w:ascii="Arial" w:hAnsi="Arial" w:cs="Arial"/>
          <w:sz w:val="18"/>
          <w:szCs w:val="18"/>
        </w:rPr>
        <w:t xml:space="preserve"> de provincies;</w:t>
      </w:r>
    </w:p>
    <w:p w14:paraId="23F98A1A" w14:textId="19C2B27E"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6</w:t>
      </w:r>
      <w:r w:rsidR="00A33AF1" w:rsidRPr="00016C84">
        <w:rPr>
          <w:rFonts w:ascii="Arial" w:hAnsi="Arial" w:cs="Arial"/>
          <w:sz w:val="18"/>
          <w:szCs w:val="18"/>
        </w:rPr>
        <w:t>.</w:t>
      </w:r>
      <w:r w:rsidRPr="00016C84">
        <w:rPr>
          <w:rFonts w:ascii="Arial" w:hAnsi="Arial" w:cs="Arial"/>
          <w:sz w:val="18"/>
          <w:szCs w:val="18"/>
        </w:rPr>
        <w:t xml:space="preserve"> de autonome provinciebedrijven;</w:t>
      </w:r>
    </w:p>
    <w:p w14:paraId="3733C39D" w14:textId="6E50C54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7</w:t>
      </w:r>
      <w:r w:rsidR="00A33AF1" w:rsidRPr="00016C84">
        <w:rPr>
          <w:rFonts w:ascii="Arial" w:hAnsi="Arial" w:cs="Arial"/>
          <w:sz w:val="18"/>
          <w:szCs w:val="18"/>
        </w:rPr>
        <w:t>.</w:t>
      </w:r>
      <w:r w:rsidRPr="00016C84">
        <w:rPr>
          <w:rFonts w:ascii="Arial" w:hAnsi="Arial" w:cs="Arial"/>
          <w:sz w:val="18"/>
          <w:szCs w:val="18"/>
        </w:rPr>
        <w:t xml:space="preserve"> de diensten van de Vlaamse overheid, waaronder verstaan wordt, de diensten die onder het toepassingsgebied vallen van het Vlaams Personeelsstatuut.</w:t>
      </w:r>
    </w:p>
    <w:p w14:paraId="57E43267" w14:textId="57F53F9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.2.1.2.</w:t>
      </w:r>
      <w:r w:rsidRPr="00016C84">
        <w:rPr>
          <w:rFonts w:ascii="Arial" w:hAnsi="Arial" w:cs="Arial"/>
          <w:sz w:val="18"/>
          <w:szCs w:val="18"/>
        </w:rPr>
        <w:tab/>
      </w:r>
    </w:p>
    <w:p w14:paraId="686E877C"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toepassing van deze procedure van externe personeelsmobiliteit worden de personeelsleden bedoeld in artikel 2.14.2.1.1. van deze rechtspositieregeling of de personeelsleden van een bepaald segment van die overheidsarbeidsmarkt, uitgenodigd om zich kandidaat te stellen voor de vacante functie.</w:t>
      </w:r>
    </w:p>
    <w:p w14:paraId="735099BA"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 segment van die overheidsarbeidsmarkt wordt verstaan:</w:t>
      </w:r>
    </w:p>
    <w:p w14:paraId="7626742C" w14:textId="0D8FC437" w:rsidR="003D68AB" w:rsidRPr="00016C84" w:rsidRDefault="003D68AB" w:rsidP="00CC74D3">
      <w:pPr>
        <w:spacing w:after="0" w:line="240" w:lineRule="auto"/>
        <w:ind w:left="198" w:hanging="198"/>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w:t>
      </w:r>
      <w:r w:rsidR="0029659F" w:rsidRPr="00016C84">
        <w:rPr>
          <w:rFonts w:ascii="Arial" w:hAnsi="Arial" w:cs="Arial"/>
          <w:sz w:val="18"/>
          <w:szCs w:val="18"/>
        </w:rPr>
        <w:t>éé</w:t>
      </w:r>
      <w:r w:rsidRPr="00016C84">
        <w:rPr>
          <w:rFonts w:ascii="Arial" w:hAnsi="Arial" w:cs="Arial"/>
          <w:sz w:val="18"/>
          <w:szCs w:val="18"/>
        </w:rPr>
        <w:t>n of meer soorten lokale of provinciale overheden, als vermeld in artikel 2.1</w:t>
      </w:r>
      <w:r w:rsidR="008B3E80" w:rsidRPr="00016C84">
        <w:rPr>
          <w:rFonts w:ascii="Arial" w:hAnsi="Arial" w:cs="Arial"/>
          <w:sz w:val="18"/>
          <w:szCs w:val="18"/>
        </w:rPr>
        <w:t>5</w:t>
      </w:r>
      <w:r w:rsidRPr="00016C84">
        <w:rPr>
          <w:rFonts w:ascii="Arial" w:hAnsi="Arial" w:cs="Arial"/>
          <w:sz w:val="18"/>
          <w:szCs w:val="18"/>
        </w:rPr>
        <w:t>.2.1.1. van deze rechtspositieregeling;</w:t>
      </w:r>
    </w:p>
    <w:p w14:paraId="3C43A2B6" w14:textId="1AC7A84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de diensten van de Vlaamse overheid.</w:t>
      </w:r>
    </w:p>
    <w:p w14:paraId="09C5FB29" w14:textId="13AD245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procedure van externe personeelsmobiliteit voor personeelsleden bedoeld in artikel 2.1</w:t>
      </w:r>
      <w:r w:rsidR="008B3E80" w:rsidRPr="00016C84">
        <w:rPr>
          <w:rFonts w:ascii="Arial" w:hAnsi="Arial" w:cs="Arial"/>
          <w:sz w:val="18"/>
          <w:szCs w:val="18"/>
        </w:rPr>
        <w:t>5</w:t>
      </w:r>
      <w:r w:rsidRPr="00016C84">
        <w:rPr>
          <w:rFonts w:ascii="Arial" w:hAnsi="Arial" w:cs="Arial"/>
          <w:sz w:val="18"/>
          <w:szCs w:val="18"/>
        </w:rPr>
        <w:t>.2.1.1. van deze rechtspositieregeling is van toepassing op de volgende functies:</w:t>
      </w:r>
    </w:p>
    <w:p w14:paraId="0B40FB9C" w14:textId="398715A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statutaire functies;</w:t>
      </w:r>
    </w:p>
    <w:p w14:paraId="57014D7D" w14:textId="11BD659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bestendige contractuele functies</w:t>
      </w:r>
      <w:r w:rsidR="006E7A8B" w:rsidRPr="00016C84">
        <w:rPr>
          <w:rFonts w:ascii="Arial" w:hAnsi="Arial" w:cs="Arial"/>
          <w:sz w:val="18"/>
          <w:szCs w:val="18"/>
        </w:rPr>
        <w:t xml:space="preserve"> in het organogram</w:t>
      </w:r>
      <w:r w:rsidR="00CC74D3" w:rsidRPr="00016C84">
        <w:rPr>
          <w:rFonts w:ascii="Arial" w:hAnsi="Arial" w:cs="Arial"/>
          <w:strike/>
          <w:sz w:val="18"/>
          <w:szCs w:val="18"/>
        </w:rPr>
        <w:t>.</w:t>
      </w:r>
    </w:p>
    <w:p w14:paraId="680688A1" w14:textId="4A7A682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.2.1.3.</w:t>
      </w:r>
      <w:r w:rsidRPr="00016C84">
        <w:rPr>
          <w:rFonts w:ascii="Arial" w:hAnsi="Arial" w:cs="Arial"/>
          <w:sz w:val="18"/>
          <w:szCs w:val="18"/>
        </w:rPr>
        <w:tab/>
      </w:r>
    </w:p>
    <w:p w14:paraId="5DB4689F" w14:textId="52AFF9A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procedure van externe personeelsmobiliteit voor personeelsleden bedoeld in artikel 2.1</w:t>
      </w:r>
      <w:r w:rsidR="008B3E80" w:rsidRPr="00016C84">
        <w:rPr>
          <w:rFonts w:ascii="Arial" w:hAnsi="Arial" w:cs="Arial"/>
          <w:sz w:val="18"/>
          <w:szCs w:val="18"/>
        </w:rPr>
        <w:t>5</w:t>
      </w:r>
      <w:r w:rsidRPr="00016C84">
        <w:rPr>
          <w:rFonts w:ascii="Arial" w:hAnsi="Arial" w:cs="Arial"/>
          <w:sz w:val="18"/>
          <w:szCs w:val="18"/>
        </w:rPr>
        <w:t>.2.1.1. van deze rechtspositieregeling is niet van toepassing op de functie van algemeen directeur of financieel directeur</w:t>
      </w:r>
      <w:r w:rsidR="00CC74D3" w:rsidRPr="00016C84">
        <w:rPr>
          <w:rFonts w:ascii="Arial" w:hAnsi="Arial" w:cs="Arial"/>
          <w:sz w:val="18"/>
          <w:szCs w:val="18"/>
        </w:rPr>
        <w:t>.</w:t>
      </w:r>
    </w:p>
    <w:p w14:paraId="6D1E7752" w14:textId="348CE1A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.2.1.4.</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Kandidaten</w:t>
      </w:r>
    </w:p>
    <w:p w14:paraId="44D483A5"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volgende personeelsleden kunnen zich kandidaat stellen voor deelname aan een procedure van externe personeelsmobiliteit:</w:t>
      </w:r>
    </w:p>
    <w:p w14:paraId="27CB185A" w14:textId="41F4C1A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de vast aangestelde statutaire personeelsleden in een gelijkwaardige graad;</w:t>
      </w:r>
    </w:p>
    <w:p w14:paraId="3571EC25" w14:textId="435BBC57" w:rsidR="003D68AB" w:rsidRPr="00016C84" w:rsidRDefault="003D68AB" w:rsidP="00CC74D3">
      <w:pPr>
        <w:spacing w:after="0" w:line="240" w:lineRule="auto"/>
        <w:ind w:left="198" w:hanging="198"/>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de contractuele personeelsleden in een gelijkwaardige graad die bij de eigen overheid werden aangeworven na een externe bekendmaking van de vacature en een gelijkwaardige selectieprocedure als van toepassing op vacatures in statutaire functies.</w:t>
      </w:r>
    </w:p>
    <w:p w14:paraId="6E7D0AC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Onder gelijkwaardige graad wordt verstaan:</w:t>
      </w:r>
    </w:p>
    <w:p w14:paraId="4E143FA0" w14:textId="1710483C" w:rsidR="003D68AB" w:rsidRPr="00016C84" w:rsidRDefault="003D68AB" w:rsidP="00CC74D3">
      <w:pPr>
        <w:spacing w:after="0" w:line="240" w:lineRule="auto"/>
        <w:ind w:left="198" w:hanging="198"/>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voor personeelsleden uit de lokale en provinciale overheden vermeld in artikel 2.1</w:t>
      </w:r>
      <w:r w:rsidR="008B3E80" w:rsidRPr="00016C84">
        <w:rPr>
          <w:rFonts w:ascii="Arial" w:hAnsi="Arial" w:cs="Arial"/>
          <w:sz w:val="18"/>
          <w:szCs w:val="18"/>
        </w:rPr>
        <w:t>5</w:t>
      </w:r>
      <w:r w:rsidRPr="00016C84">
        <w:rPr>
          <w:rFonts w:ascii="Arial" w:hAnsi="Arial" w:cs="Arial"/>
          <w:sz w:val="18"/>
          <w:szCs w:val="18"/>
        </w:rPr>
        <w:t>.2.1.1.,</w:t>
      </w:r>
      <w:r w:rsidR="002B5C3D" w:rsidRPr="00016C84">
        <w:rPr>
          <w:rFonts w:ascii="Arial" w:hAnsi="Arial" w:cs="Arial"/>
          <w:sz w:val="18"/>
          <w:szCs w:val="18"/>
        </w:rPr>
        <w:t xml:space="preserve"> </w:t>
      </w: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2</w:t>
      </w:r>
      <w:r w:rsidR="00A33AF1" w:rsidRPr="00016C84">
        <w:rPr>
          <w:rFonts w:ascii="Arial" w:hAnsi="Arial" w:cs="Arial"/>
          <w:sz w:val="18"/>
          <w:szCs w:val="18"/>
        </w:rPr>
        <w:t>.</w:t>
      </w:r>
      <w:r w:rsidRPr="00016C84">
        <w:rPr>
          <w:rFonts w:ascii="Arial" w:hAnsi="Arial" w:cs="Arial"/>
          <w:sz w:val="18"/>
          <w:szCs w:val="18"/>
        </w:rPr>
        <w:t>, 3</w:t>
      </w:r>
      <w:r w:rsidR="00A33AF1" w:rsidRPr="00016C84">
        <w:rPr>
          <w:rFonts w:ascii="Arial" w:hAnsi="Arial" w:cs="Arial"/>
          <w:sz w:val="18"/>
          <w:szCs w:val="18"/>
        </w:rPr>
        <w:t>.</w:t>
      </w:r>
      <w:r w:rsidRPr="00016C84">
        <w:rPr>
          <w:rFonts w:ascii="Arial" w:hAnsi="Arial" w:cs="Arial"/>
          <w:sz w:val="18"/>
          <w:szCs w:val="18"/>
        </w:rPr>
        <w:t>, 4</w:t>
      </w:r>
      <w:r w:rsidR="00A33AF1" w:rsidRPr="00016C84">
        <w:rPr>
          <w:rFonts w:ascii="Arial" w:hAnsi="Arial" w:cs="Arial"/>
          <w:sz w:val="18"/>
          <w:szCs w:val="18"/>
        </w:rPr>
        <w:t>.</w:t>
      </w:r>
      <w:r w:rsidRPr="00016C84">
        <w:rPr>
          <w:rFonts w:ascii="Arial" w:hAnsi="Arial" w:cs="Arial"/>
          <w:sz w:val="18"/>
          <w:szCs w:val="18"/>
        </w:rPr>
        <w:t xml:space="preserve">, </w:t>
      </w:r>
      <w:r w:rsidR="004B5DBF" w:rsidRPr="00016C84">
        <w:rPr>
          <w:rFonts w:ascii="Arial" w:hAnsi="Arial" w:cs="Arial"/>
          <w:sz w:val="18"/>
          <w:szCs w:val="18"/>
        </w:rPr>
        <w:t>5. en 6.</w:t>
      </w:r>
      <w:r w:rsidRPr="00016C84">
        <w:rPr>
          <w:rFonts w:ascii="Arial" w:hAnsi="Arial" w:cs="Arial"/>
          <w:sz w:val="18"/>
          <w:szCs w:val="18"/>
        </w:rPr>
        <w:t>: een graad van hetzelfde niveau en van dezelfde rang in de hiërarchie van de graden waaraan dezelfde functionele loopbaan en salarisschalen verbonden zijn en met vergelijkbare voorwaarden en een vergelijkbaar functieprofiel;</w:t>
      </w:r>
    </w:p>
    <w:p w14:paraId="79D9BF5A" w14:textId="5289F785" w:rsidR="003D68AB" w:rsidRPr="00016C84" w:rsidRDefault="003D68AB" w:rsidP="00CC74D3">
      <w:pPr>
        <w:spacing w:after="0" w:line="240" w:lineRule="auto"/>
        <w:ind w:left="198" w:hanging="198"/>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voor personeelsleden uit de hulpverleningszone of de politiezone of uit de diensten van de Vlaamse overheid: een graad van hetzelfde niveau en van dezelfde rang waaraan vergelijkbare salarisschalen verbonden zijn en met vergelijkbare voorwaarden en een vergelijkbaar functieprofiel. </w:t>
      </w:r>
    </w:p>
    <w:p w14:paraId="318EE4EB" w14:textId="4567F21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Met dezelfde functionele loopbaan en salarisschalen in punt 1</w:t>
      </w:r>
      <w:r w:rsidR="00A33AF1" w:rsidRPr="00016C84">
        <w:rPr>
          <w:rFonts w:ascii="Arial" w:hAnsi="Arial" w:cs="Arial"/>
          <w:sz w:val="18"/>
          <w:szCs w:val="18"/>
        </w:rPr>
        <w:t>.</w:t>
      </w:r>
      <w:r w:rsidRPr="00016C84">
        <w:rPr>
          <w:rFonts w:ascii="Arial" w:hAnsi="Arial" w:cs="Arial"/>
          <w:sz w:val="18"/>
          <w:szCs w:val="18"/>
        </w:rPr>
        <w:t>, worden gelijkgesteld:</w:t>
      </w:r>
    </w:p>
    <w:p w14:paraId="51F0E3B6" w14:textId="0321BA5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de functionele loopbaan en salarisschalen A1a-A1b-A2a en A1a-A2a-A3a voor de basisgraad van niveau A;</w:t>
      </w:r>
    </w:p>
    <w:p w14:paraId="215C9CE1" w14:textId="7A7DCCE5" w:rsidR="003D68AB" w:rsidRPr="00016C84" w:rsidRDefault="003D68AB" w:rsidP="00CC74D3">
      <w:pPr>
        <w:spacing w:after="0" w:line="240" w:lineRule="auto"/>
        <w:ind w:left="198" w:hanging="198"/>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de functionele loopbaan en salarisschalen A6a-A6b-A7a en A6a-A7a-A7b voor de specifieke basisgraad van niveau A.</w:t>
      </w:r>
    </w:p>
    <w:p w14:paraId="78FB1C75" w14:textId="0F230D7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255F3F" w:rsidRPr="00016C84">
        <w:rPr>
          <w:rFonts w:ascii="Arial" w:hAnsi="Arial" w:cs="Arial"/>
          <w:sz w:val="18"/>
          <w:szCs w:val="18"/>
        </w:rPr>
        <w:t>5</w:t>
      </w:r>
      <w:r w:rsidRPr="00016C84">
        <w:rPr>
          <w:rFonts w:ascii="Arial" w:hAnsi="Arial" w:cs="Arial"/>
          <w:sz w:val="18"/>
          <w:szCs w:val="18"/>
        </w:rPr>
        <w:t>.2.1.5.</w:t>
      </w:r>
      <w:r w:rsidRPr="00016C84">
        <w:rPr>
          <w:rFonts w:ascii="Arial" w:hAnsi="Arial" w:cs="Arial"/>
          <w:sz w:val="18"/>
          <w:szCs w:val="18"/>
        </w:rPr>
        <w:tab/>
      </w:r>
    </w:p>
    <w:p w14:paraId="547FA19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aanstellende overheid beslist bij de </w:t>
      </w:r>
      <w:proofErr w:type="spellStart"/>
      <w:r w:rsidRPr="00016C84">
        <w:rPr>
          <w:rFonts w:ascii="Arial" w:hAnsi="Arial" w:cs="Arial"/>
          <w:sz w:val="18"/>
          <w:szCs w:val="18"/>
        </w:rPr>
        <w:t>vacantverklaring</w:t>
      </w:r>
      <w:proofErr w:type="spellEnd"/>
      <w:r w:rsidRPr="00016C84">
        <w:rPr>
          <w:rFonts w:ascii="Arial" w:hAnsi="Arial" w:cs="Arial"/>
          <w:sz w:val="18"/>
          <w:szCs w:val="18"/>
        </w:rPr>
        <w:t xml:space="preserve"> van een functie of ze een beroep doet op de procedure van externe personeelsmobiliteit. In voorkomend geval bepaalt ze op welk segment van de overheidsarbeidsmarkt ze een beroep doet.</w:t>
      </w:r>
    </w:p>
    <w:p w14:paraId="3F675667" w14:textId="5408E9A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5</w:t>
      </w:r>
      <w:r w:rsidRPr="00016C84">
        <w:rPr>
          <w:rFonts w:ascii="Arial" w:hAnsi="Arial" w:cs="Arial"/>
          <w:sz w:val="18"/>
          <w:szCs w:val="18"/>
        </w:rPr>
        <w:t>.2.1.6.</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Bekendmaking vacature</w:t>
      </w:r>
    </w:p>
    <w:p w14:paraId="7A6A95D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functies die vacant verklaard worden met het oog op de toepassing van de procedure van externe personeelsmobiliteit, worden meegedeeld aan Poolstok, dat zorgt voor de bekendmaking van de vacature op de eigen website. </w:t>
      </w:r>
    </w:p>
    <w:p w14:paraId="6604476E"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Als de vacante functie gelijktijdig ook via andere procedures kan worden vervuld, gebeurt de bekendmaking hiervan volgens de in deze rechtspositieregeling bepaalde bekendmakingskanalen.</w:t>
      </w:r>
    </w:p>
    <w:p w14:paraId="4D35227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regels over het vacaturebericht, over de wijze van kandidaatstelling en over de minimale termijn voor de kandidaatstelling die gelden bij aanwerving, zijn ook van toepassing als de</w:t>
      </w:r>
    </w:p>
    <w:p w14:paraId="0A77674E"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aanstellende overheid een beroep doet op de procedure van externe personeelsmobiliteit.</w:t>
      </w:r>
    </w:p>
    <w:p w14:paraId="21C2C06D" w14:textId="72E3541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5</w:t>
      </w:r>
      <w:r w:rsidRPr="00016C84">
        <w:rPr>
          <w:rFonts w:ascii="Arial" w:hAnsi="Arial" w:cs="Arial"/>
          <w:sz w:val="18"/>
          <w:szCs w:val="18"/>
        </w:rPr>
        <w:t>.2.1.7.</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Aanstellingsvoorwaarden</w:t>
      </w:r>
    </w:p>
    <w:p w14:paraId="475CEC1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zich kandidaat stelt voor deelname aan de procedure van externe personeelsmobiliteit, moet:</w:t>
      </w:r>
    </w:p>
    <w:p w14:paraId="52D9132E" w14:textId="0700782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voldoen aan de voorwaarden, vermeld in artikel 2.1</w:t>
      </w:r>
      <w:r w:rsidR="008B3E80" w:rsidRPr="00016C84">
        <w:rPr>
          <w:rFonts w:ascii="Arial" w:hAnsi="Arial" w:cs="Arial"/>
          <w:sz w:val="18"/>
          <w:szCs w:val="18"/>
        </w:rPr>
        <w:t>5</w:t>
      </w:r>
      <w:r w:rsidRPr="00016C84">
        <w:rPr>
          <w:rFonts w:ascii="Arial" w:hAnsi="Arial" w:cs="Arial"/>
          <w:sz w:val="18"/>
          <w:szCs w:val="18"/>
        </w:rPr>
        <w:t>.2.1.4. van deze rechtspositieregeling;</w:t>
      </w:r>
    </w:p>
    <w:p w14:paraId="6CC19EBB" w14:textId="2C20358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voldoen aan de algemene toelatingsvoorwaarden;</w:t>
      </w:r>
    </w:p>
    <w:p w14:paraId="5AF34FA9" w14:textId="4E82CDC2" w:rsidR="003D68AB" w:rsidRPr="00016C84" w:rsidRDefault="003D68AB" w:rsidP="00CC74D3">
      <w:pPr>
        <w:spacing w:after="0" w:line="240" w:lineRule="auto"/>
        <w:ind w:left="198" w:hanging="198"/>
        <w:rPr>
          <w:rFonts w:ascii="Arial" w:hAnsi="Arial" w:cs="Arial"/>
          <w:sz w:val="18"/>
          <w:szCs w:val="18"/>
        </w:rPr>
      </w:pPr>
      <w:r w:rsidRPr="00016C84">
        <w:rPr>
          <w:rFonts w:ascii="Arial" w:hAnsi="Arial" w:cs="Arial"/>
          <w:sz w:val="18"/>
          <w:szCs w:val="18"/>
        </w:rPr>
        <w:t>3</w:t>
      </w:r>
      <w:r w:rsidR="00A33AF1" w:rsidRPr="00016C84">
        <w:rPr>
          <w:rFonts w:ascii="Arial" w:hAnsi="Arial" w:cs="Arial"/>
          <w:sz w:val="18"/>
          <w:szCs w:val="18"/>
        </w:rPr>
        <w:t>.</w:t>
      </w:r>
      <w:r w:rsidRPr="00016C84">
        <w:rPr>
          <w:rFonts w:ascii="Arial" w:hAnsi="Arial" w:cs="Arial"/>
          <w:sz w:val="18"/>
          <w:szCs w:val="18"/>
        </w:rPr>
        <w:t xml:space="preserve"> voldoen aan de vereiste over de taalkennis, opgelegd door de wetten op het gebruik der talen in bestuurszaken, gecoördineerd op 18 juli 1966;</w:t>
      </w:r>
    </w:p>
    <w:p w14:paraId="4343FD9B" w14:textId="5CB2373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4</w:t>
      </w:r>
      <w:r w:rsidR="00A33AF1" w:rsidRPr="00016C84">
        <w:rPr>
          <w:rFonts w:ascii="Arial" w:hAnsi="Arial" w:cs="Arial"/>
          <w:sz w:val="18"/>
          <w:szCs w:val="18"/>
        </w:rPr>
        <w:t>.</w:t>
      </w:r>
      <w:r w:rsidRPr="00016C84">
        <w:rPr>
          <w:rFonts w:ascii="Arial" w:hAnsi="Arial" w:cs="Arial"/>
          <w:sz w:val="18"/>
          <w:szCs w:val="18"/>
        </w:rPr>
        <w:t xml:space="preserve"> beschikken over een door de aanstellende overheid gevraagde specifieke ervaring in de gelijkwaardige graad;</w:t>
      </w:r>
    </w:p>
    <w:p w14:paraId="2264FCC6" w14:textId="446BBB7E" w:rsidR="003D68AB" w:rsidRPr="00016C84" w:rsidRDefault="003D68AB" w:rsidP="001016AA">
      <w:pPr>
        <w:spacing w:after="0" w:line="240" w:lineRule="auto"/>
        <w:rPr>
          <w:rFonts w:ascii="Arial" w:hAnsi="Arial" w:cs="Arial"/>
          <w:strike/>
          <w:sz w:val="18"/>
          <w:szCs w:val="18"/>
        </w:rPr>
      </w:pPr>
      <w:r w:rsidRPr="00016C84">
        <w:rPr>
          <w:rFonts w:ascii="Arial" w:hAnsi="Arial" w:cs="Arial"/>
          <w:sz w:val="18"/>
          <w:szCs w:val="18"/>
        </w:rPr>
        <w:t>5</w:t>
      </w:r>
      <w:r w:rsidR="00A33AF1" w:rsidRPr="00600BFF">
        <w:rPr>
          <w:rFonts w:ascii="Arial" w:hAnsi="Arial" w:cs="Arial"/>
          <w:sz w:val="18"/>
          <w:szCs w:val="18"/>
        </w:rPr>
        <w:t>.</w:t>
      </w:r>
      <w:r w:rsidRPr="00600BFF">
        <w:rPr>
          <w:rFonts w:ascii="Arial" w:hAnsi="Arial" w:cs="Arial"/>
          <w:sz w:val="18"/>
          <w:szCs w:val="18"/>
        </w:rPr>
        <w:t xml:space="preserve"> </w:t>
      </w:r>
      <w:r w:rsidRPr="00016C84">
        <w:rPr>
          <w:rFonts w:ascii="Arial" w:hAnsi="Arial" w:cs="Arial"/>
          <w:sz w:val="18"/>
          <w:szCs w:val="18"/>
        </w:rPr>
        <w:t>een gunstig evaluatieresultaat gekregen hebben voor de laatste evaluatie</w:t>
      </w:r>
      <w:r w:rsidR="002929EC" w:rsidRPr="00016C84">
        <w:rPr>
          <w:rFonts w:ascii="Arial" w:hAnsi="Arial" w:cs="Arial"/>
          <w:sz w:val="18"/>
          <w:szCs w:val="18"/>
        </w:rPr>
        <w:t xml:space="preserve"> of </w:t>
      </w:r>
      <w:r w:rsidR="005C11FB" w:rsidRPr="00016C84">
        <w:rPr>
          <w:rFonts w:ascii="Arial" w:hAnsi="Arial" w:cs="Arial"/>
          <w:sz w:val="18"/>
          <w:szCs w:val="18"/>
        </w:rPr>
        <w:t>in de 12 voorafgaande maanden geen ongunstige beoordeling hebben</w:t>
      </w:r>
      <w:r w:rsidR="002929EC" w:rsidRPr="00016C84">
        <w:rPr>
          <w:rFonts w:ascii="Arial" w:hAnsi="Arial" w:cs="Arial"/>
          <w:sz w:val="18"/>
          <w:szCs w:val="18"/>
        </w:rPr>
        <w:t>;</w:t>
      </w:r>
    </w:p>
    <w:p w14:paraId="17420D20" w14:textId="750B4B3B"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6</w:t>
      </w:r>
      <w:r w:rsidR="00A33AF1" w:rsidRPr="00016C84">
        <w:rPr>
          <w:rFonts w:ascii="Arial" w:hAnsi="Arial" w:cs="Arial"/>
          <w:sz w:val="18"/>
          <w:szCs w:val="18"/>
        </w:rPr>
        <w:t>.</w:t>
      </w:r>
      <w:r w:rsidRPr="00016C84">
        <w:rPr>
          <w:rFonts w:ascii="Arial" w:hAnsi="Arial" w:cs="Arial"/>
          <w:sz w:val="18"/>
          <w:szCs w:val="18"/>
        </w:rPr>
        <w:t xml:space="preserve"> zo nodig, beschikken over het vereiste diploma.</w:t>
      </w:r>
    </w:p>
    <w:p w14:paraId="5BFE4C41" w14:textId="6D4B1EAE" w:rsidR="003D68AB" w:rsidRPr="00016C84" w:rsidRDefault="003D68AB" w:rsidP="001016AA">
      <w:pPr>
        <w:spacing w:after="0" w:line="240" w:lineRule="auto"/>
        <w:rPr>
          <w:rFonts w:ascii="Arial" w:hAnsi="Arial" w:cs="Arial"/>
          <w:strike/>
          <w:sz w:val="18"/>
          <w:szCs w:val="18"/>
        </w:rPr>
      </w:pPr>
      <w:r w:rsidRPr="00016C84">
        <w:rPr>
          <w:rFonts w:ascii="Arial" w:hAnsi="Arial" w:cs="Arial"/>
          <w:sz w:val="18"/>
          <w:szCs w:val="18"/>
        </w:rPr>
        <w:t xml:space="preserve">De aanstellende overheid beoordeelt de geldigheid van de ingediende kandidaturen. </w:t>
      </w:r>
    </w:p>
    <w:p w14:paraId="45C04C5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De kandidaten moeten slagen voor een </w:t>
      </w:r>
      <w:proofErr w:type="spellStart"/>
      <w:r w:rsidRPr="00016C84">
        <w:rPr>
          <w:rFonts w:ascii="Arial" w:hAnsi="Arial" w:cs="Arial"/>
          <w:sz w:val="18"/>
          <w:szCs w:val="18"/>
        </w:rPr>
        <w:t>functiespecifieke</w:t>
      </w:r>
      <w:proofErr w:type="spellEnd"/>
      <w:r w:rsidRPr="00016C84">
        <w:rPr>
          <w:rFonts w:ascii="Arial" w:hAnsi="Arial" w:cs="Arial"/>
          <w:sz w:val="18"/>
          <w:szCs w:val="18"/>
        </w:rPr>
        <w:t xml:space="preserve"> selectie, die aantoont dat ze voldoen aan de competentievereisten, vastgesteld in de functiebeschrijving voor de functie.</w:t>
      </w:r>
    </w:p>
    <w:p w14:paraId="7D3D0FDF" w14:textId="23050DE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5</w:t>
      </w:r>
      <w:r w:rsidRPr="00016C84">
        <w:rPr>
          <w:rFonts w:ascii="Arial" w:hAnsi="Arial" w:cs="Arial"/>
          <w:sz w:val="18"/>
          <w:szCs w:val="18"/>
        </w:rPr>
        <w:t>.2.1.8.</w:t>
      </w:r>
      <w:r w:rsidRPr="00016C84">
        <w:rPr>
          <w:rFonts w:ascii="Arial" w:hAnsi="Arial" w:cs="Arial"/>
          <w:sz w:val="18"/>
          <w:szCs w:val="18"/>
        </w:rPr>
        <w:tab/>
      </w:r>
      <w:r w:rsidR="0029659F" w:rsidRPr="00016C84">
        <w:rPr>
          <w:rFonts w:ascii="Arial" w:hAnsi="Arial" w:cs="Arial"/>
          <w:sz w:val="18"/>
          <w:szCs w:val="18"/>
        </w:rPr>
        <w:tab/>
      </w:r>
      <w:r w:rsidRPr="00016C84">
        <w:rPr>
          <w:rFonts w:ascii="Arial" w:hAnsi="Arial" w:cs="Arial"/>
          <w:sz w:val="18"/>
          <w:szCs w:val="18"/>
        </w:rPr>
        <w:t>Aanstelling</w:t>
      </w:r>
    </w:p>
    <w:p w14:paraId="2A96EAA7"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geselecteerde kandidaat die overkomt van een andere overheid, wordt aangesteld in de functie waarvoor hij zich kandidaat gesteld heeft. De kandidaat voor een statutaire functie wordt in statutair dienstverband aangesteld. De kandidaat voor een contractuele functie wordt in contractueel dienstverband aangesteld.</w:t>
      </w:r>
    </w:p>
    <w:p w14:paraId="7AB4E042" w14:textId="7767AEE8"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personeelslid wordt onderworpen aan een proeftijd</w:t>
      </w:r>
      <w:r w:rsidR="001033BA" w:rsidRPr="00016C84">
        <w:rPr>
          <w:rFonts w:ascii="Arial" w:hAnsi="Arial" w:cs="Arial"/>
          <w:sz w:val="18"/>
          <w:szCs w:val="18"/>
        </w:rPr>
        <w:t>/inwerktijd</w:t>
      </w:r>
      <w:r w:rsidRPr="00016C84">
        <w:rPr>
          <w:rFonts w:ascii="Arial" w:hAnsi="Arial" w:cs="Arial"/>
          <w:sz w:val="18"/>
          <w:szCs w:val="18"/>
        </w:rPr>
        <w:t xml:space="preserve"> overeenkomstig artikel 2.</w:t>
      </w:r>
      <w:r w:rsidR="008B3E80" w:rsidRPr="00016C84">
        <w:rPr>
          <w:rFonts w:ascii="Arial" w:hAnsi="Arial" w:cs="Arial"/>
          <w:sz w:val="18"/>
          <w:szCs w:val="18"/>
        </w:rPr>
        <w:t>8</w:t>
      </w:r>
      <w:r w:rsidRPr="00016C84">
        <w:rPr>
          <w:rFonts w:ascii="Arial" w:hAnsi="Arial" w:cs="Arial"/>
          <w:sz w:val="18"/>
          <w:szCs w:val="18"/>
        </w:rPr>
        <w:t>.2.1.1.</w:t>
      </w:r>
    </w:p>
    <w:p w14:paraId="080C2AC8" w14:textId="5B028FC2"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5</w:t>
      </w:r>
      <w:r w:rsidRPr="00016C84">
        <w:rPr>
          <w:rFonts w:ascii="Arial" w:hAnsi="Arial" w:cs="Arial"/>
          <w:sz w:val="18"/>
          <w:szCs w:val="18"/>
        </w:rPr>
        <w:t>.2.1.9.</w:t>
      </w:r>
      <w:r w:rsidRPr="00016C84">
        <w:rPr>
          <w:rFonts w:ascii="Arial" w:hAnsi="Arial" w:cs="Arial"/>
          <w:sz w:val="18"/>
          <w:szCs w:val="18"/>
        </w:rPr>
        <w:tab/>
      </w:r>
    </w:p>
    <w:p w14:paraId="55D1F639"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bezorgt een kopie van de aanstellingsbeslissing aan de overheid van herkomst van de kandidaat.</w:t>
      </w:r>
    </w:p>
    <w:p w14:paraId="72DFD20E"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aanstellende overheid bepaalt de datum of de termijn van indiensttreding van het geselecteerde personeelslid.</w:t>
      </w:r>
    </w:p>
    <w:p w14:paraId="0F8A4BC4"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overkomt van een andere overheid, legt bij zijn indiensttreding opnieuw de eed af.</w:t>
      </w:r>
    </w:p>
    <w:p w14:paraId="4789483D" w14:textId="3F2FB2B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5</w:t>
      </w:r>
      <w:r w:rsidRPr="00016C84">
        <w:rPr>
          <w:rFonts w:ascii="Arial" w:hAnsi="Arial" w:cs="Arial"/>
          <w:sz w:val="18"/>
          <w:szCs w:val="18"/>
        </w:rPr>
        <w:t>.2.1.10.</w:t>
      </w:r>
      <w:r w:rsidRPr="00016C84">
        <w:rPr>
          <w:rFonts w:ascii="Arial" w:hAnsi="Arial" w:cs="Arial"/>
          <w:sz w:val="18"/>
          <w:szCs w:val="18"/>
        </w:rPr>
        <w:tab/>
        <w:t>Salarisschaal, schaalanciënniteit en geldelijke anciënniteit</w:t>
      </w:r>
    </w:p>
    <w:p w14:paraId="78A5222D" w14:textId="73DA92D6" w:rsidR="003D68AB" w:rsidRPr="00016C84" w:rsidRDefault="00A33AF1" w:rsidP="001016AA">
      <w:pPr>
        <w:spacing w:after="0" w:line="240" w:lineRule="auto"/>
        <w:ind w:left="369" w:hanging="369"/>
        <w:rPr>
          <w:rFonts w:ascii="Arial" w:hAnsi="Arial" w:cs="Arial"/>
          <w:sz w:val="18"/>
          <w:szCs w:val="18"/>
        </w:rPr>
      </w:pPr>
      <w:r w:rsidRPr="00016C84">
        <w:rPr>
          <w:rFonts w:ascii="Arial" w:hAnsi="Arial" w:cs="Arial"/>
          <w:sz w:val="18"/>
          <w:szCs w:val="18"/>
        </w:rPr>
        <w:t xml:space="preserve">§ </w:t>
      </w:r>
      <w:r w:rsidR="003D68AB" w:rsidRPr="00016C84">
        <w:rPr>
          <w:rFonts w:ascii="Arial" w:hAnsi="Arial" w:cs="Arial"/>
          <w:sz w:val="18"/>
          <w:szCs w:val="18"/>
        </w:rPr>
        <w:t>1. Het personeelslid dat overkomt van een andere lokale of provinciale overheid behoudt na de aanstelling in een nieuwe functie als gevolg van deelname aan de procedure van externe personeelsmobiliteit de salarisschaal en de schaalanciënniteit die het verworven had in de functionele loopbaan van zijn vorige functie.</w:t>
      </w:r>
    </w:p>
    <w:p w14:paraId="721D0644" w14:textId="77777777"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Het personeelslid dat overkomt van een hulpverleningszone, van een politiezone of van de diensten van de Vlaamse overheid, krijgt de functionele loopbaan die verbonden is met de graad waarin het wordt aangesteld. Het personeelslid wordt ingeschaald in een salarisschaal van die functionele loopbaan in overeenstemming met de al verworven geldelijke anciënniteit en met de gecumuleerde schaalanciënniteit, verworven in de functionele loopbaan van zijn graad van herkomst.</w:t>
      </w:r>
    </w:p>
    <w:p w14:paraId="5E864A86" w14:textId="2D1C5F13" w:rsidR="003D68AB" w:rsidRPr="00016C84" w:rsidRDefault="00A33AF1" w:rsidP="001016AA">
      <w:pPr>
        <w:spacing w:after="0" w:line="240" w:lineRule="auto"/>
        <w:ind w:left="369" w:hanging="369"/>
        <w:rPr>
          <w:rFonts w:ascii="Arial" w:hAnsi="Arial" w:cs="Arial"/>
          <w:sz w:val="18"/>
          <w:szCs w:val="18"/>
        </w:rPr>
      </w:pPr>
      <w:r w:rsidRPr="00016C84">
        <w:rPr>
          <w:rFonts w:ascii="Arial" w:hAnsi="Arial" w:cs="Arial"/>
          <w:sz w:val="18"/>
          <w:szCs w:val="18"/>
        </w:rPr>
        <w:t xml:space="preserve">§ </w:t>
      </w:r>
      <w:r w:rsidR="003D68AB" w:rsidRPr="00016C84">
        <w:rPr>
          <w:rFonts w:ascii="Arial" w:hAnsi="Arial" w:cs="Arial"/>
          <w:sz w:val="18"/>
          <w:szCs w:val="18"/>
        </w:rPr>
        <w:t>2. In afwijking van paragraaf 1 wordt ervaring in de privésector of als zelfstandige die bij de andere overheid gevaloriseerd werd in de schaalanciënniteit, alleen gevaloriseerd in de schaalanciënniteit binnen de grenzen van de valorisatieregeling bij de gemeente zoals bepaald in artikel 2.1</w:t>
      </w:r>
      <w:r w:rsidR="008B3E80" w:rsidRPr="00016C84">
        <w:rPr>
          <w:rFonts w:ascii="Arial" w:hAnsi="Arial" w:cs="Arial"/>
          <w:sz w:val="18"/>
          <w:szCs w:val="18"/>
        </w:rPr>
        <w:t>1</w:t>
      </w:r>
      <w:r w:rsidR="003D68AB" w:rsidRPr="00016C84">
        <w:rPr>
          <w:rFonts w:ascii="Arial" w:hAnsi="Arial" w:cs="Arial"/>
          <w:sz w:val="18"/>
          <w:szCs w:val="18"/>
        </w:rPr>
        <w:t>.1.1.11. van deze rechtspositieregeling.</w:t>
      </w:r>
    </w:p>
    <w:p w14:paraId="60E5DF34" w14:textId="77777777"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Ervaring in de privésector of als zelfstandige die bij de andere overheid gevaloriseerd werd in de geldelijke anciënniteit, wordt alleen gevaloriseerd in de geldelijke anciënniteit binnen de grenzen van de valorisatieregeling bij de gemeente zoals bepaald in  afdeling 6.2.2. van deze rechtspositieregeling.</w:t>
      </w:r>
    </w:p>
    <w:p w14:paraId="6DB0B6A3" w14:textId="1F276AC9"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5</w:t>
      </w:r>
      <w:r w:rsidRPr="00016C84">
        <w:rPr>
          <w:rFonts w:ascii="Arial" w:hAnsi="Arial" w:cs="Arial"/>
          <w:sz w:val="18"/>
          <w:szCs w:val="18"/>
        </w:rPr>
        <w:t>.2.1.11.</w:t>
      </w:r>
      <w:r w:rsidRPr="00016C84">
        <w:rPr>
          <w:rFonts w:ascii="Arial" w:hAnsi="Arial" w:cs="Arial"/>
          <w:sz w:val="18"/>
          <w:szCs w:val="18"/>
        </w:rPr>
        <w:tab/>
        <w:t xml:space="preserve">Andere administratieve </w:t>
      </w:r>
      <w:proofErr w:type="spellStart"/>
      <w:r w:rsidRPr="00016C84">
        <w:rPr>
          <w:rFonts w:ascii="Arial" w:hAnsi="Arial" w:cs="Arial"/>
          <w:sz w:val="18"/>
          <w:szCs w:val="18"/>
        </w:rPr>
        <w:t>anciënniteiten</w:t>
      </w:r>
      <w:proofErr w:type="spellEnd"/>
    </w:p>
    <w:p w14:paraId="2F5B88DF"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niveau-anciënniteit en de dienstanciënniteit die het personeelslid verworven had bij de andere overheid, worden volledig in aanmerking genomen voor de vaststelling van de niveau-anciënniteit en de dienstanciënniteit.</w:t>
      </w:r>
    </w:p>
    <w:p w14:paraId="659E9E0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met toepassing van de externe personeelsmobiliteit overkomt van de andere overheid en dat aangesteld wordt in een andere graad.</w:t>
      </w:r>
    </w:p>
    <w:p w14:paraId="1120D27A" w14:textId="7AA6B6F3"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5</w:t>
      </w:r>
      <w:r w:rsidRPr="00016C84">
        <w:rPr>
          <w:rFonts w:ascii="Arial" w:hAnsi="Arial" w:cs="Arial"/>
          <w:sz w:val="18"/>
          <w:szCs w:val="18"/>
        </w:rPr>
        <w:t>.2.1.12.</w:t>
      </w:r>
      <w:r w:rsidRPr="00016C84">
        <w:rPr>
          <w:rFonts w:ascii="Arial" w:hAnsi="Arial" w:cs="Arial"/>
          <w:sz w:val="18"/>
          <w:szCs w:val="18"/>
        </w:rPr>
        <w:tab/>
        <w:t>Verloven en afwezigheden</w:t>
      </w:r>
    </w:p>
    <w:p w14:paraId="33374FB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dat overkomt van een andere overheid, is onderworpen aan de regels over de jaarlijkse vakantie, de feestdagen en de andere verloven en afwezigheden die gelden bij de gemeente. Er zijn geen overgangsbepalingen van toepassing.</w:t>
      </w:r>
    </w:p>
    <w:p w14:paraId="6BF8E3B5"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De regels over het ziektekrediet die gelden bij de gemeente zijn van toepassing, met dien verstande dat de jaren dienstactiviteit en de al opgenomen ziektekredietdagen bij de overheid van herkomst, meegerekend worden voor de vaststelling van het aantal dagen ziektekrediet.</w:t>
      </w:r>
    </w:p>
    <w:p w14:paraId="46448F9D"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Voor personeelsleden uit de diensten van de Vlaamse overheid, wordt het aantal ziektekredietdagen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4F46536D" w14:textId="77777777" w:rsidR="003D68AB" w:rsidRPr="00016C84" w:rsidRDefault="003D68AB" w:rsidP="001016AA">
      <w:pPr>
        <w:spacing w:after="0" w:line="240" w:lineRule="auto"/>
        <w:rPr>
          <w:rFonts w:ascii="Arial" w:hAnsi="Arial" w:cs="Arial"/>
          <w:sz w:val="18"/>
          <w:szCs w:val="18"/>
        </w:rPr>
      </w:pPr>
    </w:p>
    <w:p w14:paraId="57FB4AD2" w14:textId="7EC3B4F9" w:rsidR="003D68AB" w:rsidRPr="00016C84" w:rsidRDefault="003D68AB" w:rsidP="00171DA5">
      <w:pPr>
        <w:pStyle w:val="Kop2"/>
      </w:pPr>
      <w:bookmarkStart w:id="73" w:name="_Toc109204624"/>
      <w:r w:rsidRPr="00016C84">
        <w:t>HOOFDSTUK 2.1</w:t>
      </w:r>
      <w:r w:rsidR="00D33A54" w:rsidRPr="00016C84">
        <w:t>6</w:t>
      </w:r>
      <w:r w:rsidRPr="00016C84">
        <w:t>.</w:t>
      </w:r>
      <w:r w:rsidRPr="00016C84">
        <w:tab/>
        <w:t>TERBESCHIKKINGSTELLING</w:t>
      </w:r>
      <w:bookmarkEnd w:id="73"/>
    </w:p>
    <w:p w14:paraId="5E724C67" w14:textId="615868B3" w:rsidR="003D68AB" w:rsidRPr="00016C84" w:rsidRDefault="003D68AB" w:rsidP="001016AA">
      <w:pPr>
        <w:spacing w:after="0" w:line="240" w:lineRule="auto"/>
        <w:rPr>
          <w:rFonts w:ascii="Arial" w:hAnsi="Arial" w:cs="Arial"/>
          <w:sz w:val="18"/>
          <w:szCs w:val="18"/>
        </w:rPr>
      </w:pPr>
    </w:p>
    <w:p w14:paraId="61E9FDC2" w14:textId="449A208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6</w:t>
      </w:r>
      <w:r w:rsidRPr="00016C84">
        <w:rPr>
          <w:rFonts w:ascii="Arial" w:hAnsi="Arial" w:cs="Arial"/>
          <w:sz w:val="18"/>
          <w:szCs w:val="18"/>
        </w:rPr>
        <w:t>.1.1.1.</w:t>
      </w:r>
      <w:r w:rsidRPr="00016C84">
        <w:rPr>
          <w:rFonts w:ascii="Arial" w:hAnsi="Arial" w:cs="Arial"/>
          <w:sz w:val="18"/>
          <w:szCs w:val="18"/>
        </w:rPr>
        <w:tab/>
      </w:r>
    </w:p>
    <w:p w14:paraId="68B8DC5B" w14:textId="3316DB8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In toepassing van artikel </w:t>
      </w:r>
      <w:r w:rsidR="007350A1" w:rsidRPr="00016C84">
        <w:rPr>
          <w:rFonts w:ascii="Arial" w:hAnsi="Arial" w:cs="Arial"/>
          <w:sz w:val="18"/>
          <w:szCs w:val="18"/>
        </w:rPr>
        <w:t xml:space="preserve">185 </w:t>
      </w:r>
      <w:r w:rsidRPr="00016C84">
        <w:rPr>
          <w:rFonts w:ascii="Arial" w:hAnsi="Arial" w:cs="Arial"/>
          <w:sz w:val="18"/>
          <w:szCs w:val="18"/>
        </w:rPr>
        <w:t xml:space="preserve">van het decreet kan de </w:t>
      </w:r>
      <w:r w:rsidR="00914B49" w:rsidRPr="00016C84">
        <w:rPr>
          <w:rFonts w:ascii="Arial" w:hAnsi="Arial" w:cs="Arial"/>
          <w:sz w:val="18"/>
          <w:szCs w:val="18"/>
        </w:rPr>
        <w:t>gemeente</w:t>
      </w:r>
      <w:r w:rsidRPr="00016C84">
        <w:rPr>
          <w:rFonts w:ascii="Arial" w:hAnsi="Arial" w:cs="Arial"/>
          <w:sz w:val="18"/>
          <w:szCs w:val="18"/>
        </w:rPr>
        <w:t xml:space="preserve">raad </w:t>
      </w:r>
      <w:r w:rsidR="002B5C3D" w:rsidRPr="00016C84">
        <w:rPr>
          <w:rFonts w:ascii="Arial" w:hAnsi="Arial" w:cs="Arial"/>
          <w:sz w:val="18"/>
          <w:szCs w:val="18"/>
        </w:rPr>
        <w:t xml:space="preserve">statutair </w:t>
      </w:r>
      <w:r w:rsidRPr="00016C84">
        <w:rPr>
          <w:rFonts w:ascii="Arial" w:hAnsi="Arial" w:cs="Arial"/>
          <w:sz w:val="18"/>
          <w:szCs w:val="18"/>
        </w:rPr>
        <w:t xml:space="preserve">personeel ter beschikking stellen van het openbaar centrum voor maatschappelijk welzijn </w:t>
      </w:r>
      <w:r w:rsidR="002A5697" w:rsidRPr="00016C84">
        <w:rPr>
          <w:rFonts w:ascii="Arial" w:hAnsi="Arial" w:cs="Arial"/>
          <w:sz w:val="18"/>
          <w:szCs w:val="18"/>
        </w:rPr>
        <w:t xml:space="preserve">van </w:t>
      </w:r>
      <w:r w:rsidRPr="00016C84">
        <w:rPr>
          <w:rFonts w:ascii="Arial" w:hAnsi="Arial" w:cs="Arial"/>
          <w:sz w:val="18"/>
          <w:szCs w:val="18"/>
        </w:rPr>
        <w:t xml:space="preserve">de gemeente </w:t>
      </w:r>
      <w:r w:rsidR="002A5697" w:rsidRPr="00016C84">
        <w:rPr>
          <w:rFonts w:ascii="Arial" w:hAnsi="Arial" w:cs="Arial"/>
          <w:sz w:val="18"/>
          <w:szCs w:val="18"/>
        </w:rPr>
        <w:t xml:space="preserve">die het OCMW </w:t>
      </w:r>
      <w:r w:rsidRPr="00016C84">
        <w:rPr>
          <w:rFonts w:ascii="Arial" w:hAnsi="Arial" w:cs="Arial"/>
          <w:sz w:val="18"/>
          <w:szCs w:val="18"/>
        </w:rPr>
        <w:t>bedient, mits de geldende rechtspositieregeling van het gemeentepersoneel nageleefd wordt en mits goedkeuring door de raad voor maatschappelijk welzijn.</w:t>
      </w:r>
      <w:r w:rsidR="00B905A8" w:rsidRPr="00016C84">
        <w:rPr>
          <w:rFonts w:ascii="Arial" w:hAnsi="Arial" w:cs="Arial"/>
          <w:sz w:val="18"/>
          <w:szCs w:val="18"/>
        </w:rPr>
        <w:t xml:space="preserve"> </w:t>
      </w:r>
    </w:p>
    <w:p w14:paraId="16EA89F2" w14:textId="092F9C45"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6</w:t>
      </w:r>
      <w:r w:rsidRPr="00016C84">
        <w:rPr>
          <w:rFonts w:ascii="Arial" w:hAnsi="Arial" w:cs="Arial"/>
          <w:sz w:val="18"/>
          <w:szCs w:val="18"/>
        </w:rPr>
        <w:t>.1.1.2.</w:t>
      </w:r>
      <w:r w:rsidRPr="00016C84">
        <w:rPr>
          <w:rFonts w:ascii="Arial" w:hAnsi="Arial" w:cs="Arial"/>
          <w:sz w:val="18"/>
          <w:szCs w:val="18"/>
        </w:rPr>
        <w:tab/>
      </w:r>
    </w:p>
    <w:p w14:paraId="3EBAB832" w14:textId="7ED57820" w:rsidR="003D68AB" w:rsidRPr="00016C84" w:rsidRDefault="003D68AB" w:rsidP="001016AA">
      <w:pPr>
        <w:spacing w:after="0" w:line="240" w:lineRule="auto"/>
        <w:rPr>
          <w:rFonts w:ascii="Arial" w:hAnsi="Arial" w:cs="Arial"/>
          <w:strike/>
          <w:sz w:val="18"/>
          <w:szCs w:val="18"/>
        </w:rPr>
      </w:pPr>
      <w:r w:rsidRPr="00016C84">
        <w:rPr>
          <w:rFonts w:ascii="Arial" w:hAnsi="Arial" w:cs="Arial"/>
          <w:sz w:val="18"/>
          <w:szCs w:val="18"/>
        </w:rPr>
        <w:t>De terbeschikkingstelling</w:t>
      </w:r>
      <w:r w:rsidR="00255C8C" w:rsidRPr="00016C84">
        <w:rPr>
          <w:rFonts w:ascii="Arial" w:hAnsi="Arial" w:cs="Arial"/>
          <w:sz w:val="18"/>
          <w:szCs w:val="18"/>
        </w:rPr>
        <w:t xml:space="preserve"> is tijdelijk en</w:t>
      </w:r>
      <w:r w:rsidRPr="00016C84">
        <w:rPr>
          <w:rFonts w:ascii="Arial" w:hAnsi="Arial" w:cs="Arial"/>
          <w:sz w:val="18"/>
          <w:szCs w:val="18"/>
        </w:rPr>
        <w:t xml:space="preserve"> wordt </w:t>
      </w:r>
      <w:r w:rsidR="00255C8C" w:rsidRPr="00016C84">
        <w:rPr>
          <w:rFonts w:ascii="Arial" w:hAnsi="Arial" w:cs="Arial"/>
          <w:sz w:val="18"/>
          <w:szCs w:val="18"/>
        </w:rPr>
        <w:t xml:space="preserve">vastgelegd </w:t>
      </w:r>
      <w:r w:rsidRPr="00016C84">
        <w:rPr>
          <w:rFonts w:ascii="Arial" w:hAnsi="Arial" w:cs="Arial"/>
          <w:sz w:val="18"/>
          <w:szCs w:val="18"/>
        </w:rPr>
        <w:t>in een overeenkomst tussen de gemeenteraad en de raad voor maatschappelijk welzijn</w:t>
      </w:r>
      <w:r w:rsidR="00255C8C" w:rsidRPr="00016C84">
        <w:rPr>
          <w:rFonts w:ascii="Arial" w:hAnsi="Arial" w:cs="Arial"/>
          <w:sz w:val="18"/>
          <w:szCs w:val="18"/>
        </w:rPr>
        <w:t>.</w:t>
      </w:r>
    </w:p>
    <w:p w14:paraId="1FA56B08" w14:textId="216C82EF" w:rsidR="00255C8C" w:rsidRPr="00016C84" w:rsidRDefault="00255C8C"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6</w:t>
      </w:r>
      <w:r w:rsidRPr="00016C84">
        <w:rPr>
          <w:rFonts w:ascii="Arial" w:hAnsi="Arial" w:cs="Arial"/>
          <w:sz w:val="18"/>
          <w:szCs w:val="18"/>
        </w:rPr>
        <w:t>.1.1.3.</w:t>
      </w:r>
      <w:r w:rsidRPr="00016C84">
        <w:rPr>
          <w:rFonts w:ascii="Arial" w:hAnsi="Arial" w:cs="Arial"/>
          <w:sz w:val="18"/>
          <w:szCs w:val="18"/>
        </w:rPr>
        <w:tab/>
      </w:r>
    </w:p>
    <w:p w14:paraId="1C39213F" w14:textId="2115DC92" w:rsidR="003D68AB" w:rsidRPr="00016C84" w:rsidRDefault="00255C8C" w:rsidP="001016AA">
      <w:pPr>
        <w:spacing w:after="0" w:line="240" w:lineRule="auto"/>
        <w:rPr>
          <w:rFonts w:ascii="Arial" w:hAnsi="Arial" w:cs="Arial"/>
          <w:sz w:val="18"/>
          <w:szCs w:val="18"/>
        </w:rPr>
      </w:pPr>
      <w:r w:rsidRPr="00016C84">
        <w:rPr>
          <w:rStyle w:val="artikelversie"/>
          <w:rFonts w:ascii="Arial" w:hAnsi="Arial" w:cs="Arial"/>
          <w:sz w:val="18"/>
          <w:szCs w:val="18"/>
        </w:rPr>
        <w:t>De aanstellende overheid beslist, over de individuele terbeschikkingstelling van het personeelslid en sluit een overeenkomst van terbeschikkingstelling.</w:t>
      </w:r>
      <w:r w:rsidRPr="00016C84">
        <w:rPr>
          <w:rFonts w:ascii="Arial" w:hAnsi="Arial" w:cs="Arial"/>
          <w:sz w:val="18"/>
          <w:szCs w:val="18"/>
        </w:rPr>
        <w:br/>
      </w:r>
    </w:p>
    <w:p w14:paraId="56BD2183" w14:textId="09ACFF6F" w:rsidR="003D68AB" w:rsidRPr="00016C84" w:rsidRDefault="003D68AB" w:rsidP="00171DA5">
      <w:pPr>
        <w:pStyle w:val="Kop2"/>
      </w:pPr>
      <w:bookmarkStart w:id="74" w:name="_Toc109204625"/>
      <w:r w:rsidRPr="00016C84">
        <w:t>HOOFDSTUK 2.1</w:t>
      </w:r>
      <w:r w:rsidR="00D33A54" w:rsidRPr="00016C84">
        <w:t>7</w:t>
      </w:r>
      <w:r w:rsidRPr="00016C84">
        <w:t>.</w:t>
      </w:r>
      <w:r w:rsidRPr="00016C84">
        <w:tab/>
        <w:t>OVERDRACHT VAN PERSONEEL</w:t>
      </w:r>
      <w:bookmarkEnd w:id="74"/>
    </w:p>
    <w:p w14:paraId="49785938" w14:textId="77777777" w:rsidR="0059561B" w:rsidRPr="00016C84" w:rsidRDefault="0059561B" w:rsidP="001016AA">
      <w:pPr>
        <w:spacing w:after="0" w:line="240" w:lineRule="auto"/>
        <w:rPr>
          <w:rFonts w:ascii="Arial" w:hAnsi="Arial" w:cs="Arial"/>
          <w:b/>
          <w:bCs/>
          <w:sz w:val="18"/>
          <w:szCs w:val="18"/>
        </w:rPr>
      </w:pPr>
    </w:p>
    <w:p w14:paraId="30BB7E33" w14:textId="60692F13" w:rsidR="003D68AB" w:rsidRPr="00016C84" w:rsidRDefault="003D68AB" w:rsidP="00171DA5">
      <w:pPr>
        <w:pStyle w:val="Kop3"/>
      </w:pPr>
      <w:bookmarkStart w:id="75" w:name="_Toc109204626"/>
      <w:r w:rsidRPr="00016C84">
        <w:t>AFDELING 2.1</w:t>
      </w:r>
      <w:r w:rsidR="00D33A54" w:rsidRPr="00016C84">
        <w:t>7</w:t>
      </w:r>
      <w:r w:rsidRPr="00016C84">
        <w:t>.1.</w:t>
      </w:r>
      <w:r w:rsidRPr="00016C84">
        <w:tab/>
        <w:t>Algemene bepalingen</w:t>
      </w:r>
      <w:bookmarkEnd w:id="75"/>
    </w:p>
    <w:p w14:paraId="23E53BAD" w14:textId="33C4EB54"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7</w:t>
      </w:r>
      <w:r w:rsidRPr="00016C84">
        <w:rPr>
          <w:rFonts w:ascii="Arial" w:hAnsi="Arial" w:cs="Arial"/>
          <w:sz w:val="18"/>
          <w:szCs w:val="18"/>
        </w:rPr>
        <w:t>.1.1.1.</w:t>
      </w:r>
      <w:r w:rsidRPr="00016C84">
        <w:rPr>
          <w:rFonts w:ascii="Arial" w:hAnsi="Arial" w:cs="Arial"/>
          <w:sz w:val="18"/>
          <w:szCs w:val="18"/>
        </w:rPr>
        <w:tab/>
      </w:r>
    </w:p>
    <w:p w14:paraId="2C2F2AD3" w14:textId="0869C2AD"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In toepassing van artikel 197 van het decreet kan de </w:t>
      </w:r>
      <w:r w:rsidR="00914B49" w:rsidRPr="00016C84">
        <w:rPr>
          <w:rFonts w:ascii="Arial" w:hAnsi="Arial" w:cs="Arial"/>
          <w:sz w:val="18"/>
          <w:szCs w:val="18"/>
        </w:rPr>
        <w:t>gemeente</w:t>
      </w:r>
      <w:r w:rsidRPr="00016C84">
        <w:rPr>
          <w:rFonts w:ascii="Arial" w:hAnsi="Arial" w:cs="Arial"/>
          <w:sz w:val="18"/>
          <w:szCs w:val="18"/>
        </w:rPr>
        <w:t>raad personeel overdragen aan het openbaar centrum voor maatschappelijk welzijn dat de gemeente bedient, mits de geldende rechtspositieregeling van het gemeentepersoneel nageleefd wordt en mits goedkeuring door de raad voor maatschappelijk welzijn.</w:t>
      </w:r>
    </w:p>
    <w:p w14:paraId="288AA55D" w14:textId="14FFB42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7</w:t>
      </w:r>
      <w:r w:rsidRPr="00016C84">
        <w:rPr>
          <w:rFonts w:ascii="Arial" w:hAnsi="Arial" w:cs="Arial"/>
          <w:sz w:val="18"/>
          <w:szCs w:val="18"/>
        </w:rPr>
        <w:t>.1.1.2.</w:t>
      </w:r>
      <w:r w:rsidRPr="00016C84">
        <w:rPr>
          <w:rFonts w:ascii="Arial" w:hAnsi="Arial" w:cs="Arial"/>
          <w:sz w:val="18"/>
          <w:szCs w:val="18"/>
        </w:rPr>
        <w:tab/>
      </w:r>
    </w:p>
    <w:p w14:paraId="69F6A9EA" w14:textId="096D0AA6"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Bij toepassing van artikel 2.</w:t>
      </w:r>
      <w:r w:rsidR="00255C8C" w:rsidRPr="00016C84">
        <w:rPr>
          <w:rFonts w:ascii="Arial" w:hAnsi="Arial" w:cs="Arial"/>
          <w:sz w:val="18"/>
          <w:szCs w:val="18"/>
        </w:rPr>
        <w:t>1</w:t>
      </w:r>
      <w:r w:rsidR="002831E8" w:rsidRPr="00016C84">
        <w:rPr>
          <w:rFonts w:ascii="Arial" w:hAnsi="Arial" w:cs="Arial"/>
          <w:sz w:val="18"/>
          <w:szCs w:val="18"/>
        </w:rPr>
        <w:t>7</w:t>
      </w:r>
      <w:r w:rsidR="00255C8C" w:rsidRPr="00016C84">
        <w:rPr>
          <w:rFonts w:ascii="Arial" w:hAnsi="Arial" w:cs="Arial"/>
          <w:sz w:val="18"/>
          <w:szCs w:val="18"/>
        </w:rPr>
        <w:t>.</w:t>
      </w:r>
      <w:r w:rsidRPr="00016C84">
        <w:rPr>
          <w:rFonts w:ascii="Arial" w:hAnsi="Arial" w:cs="Arial"/>
          <w:sz w:val="18"/>
          <w:szCs w:val="18"/>
        </w:rPr>
        <w:t xml:space="preserve">1.1.1 wordt het betrokken personeelslid minstens 6 maanden voorafgaand aan de overdracht op de hoogte gebracht over de intentie van het gemeentebestuur om artikel </w:t>
      </w:r>
      <w:r w:rsidR="00255C8C" w:rsidRPr="00016C84">
        <w:rPr>
          <w:rFonts w:ascii="Arial" w:hAnsi="Arial" w:cs="Arial"/>
          <w:sz w:val="18"/>
          <w:szCs w:val="18"/>
        </w:rPr>
        <w:t>2.1</w:t>
      </w:r>
      <w:r w:rsidR="002831E8" w:rsidRPr="00016C84">
        <w:rPr>
          <w:rFonts w:ascii="Arial" w:hAnsi="Arial" w:cs="Arial"/>
          <w:sz w:val="18"/>
          <w:szCs w:val="18"/>
        </w:rPr>
        <w:t>7</w:t>
      </w:r>
      <w:r w:rsidR="00255C8C" w:rsidRPr="00016C84">
        <w:rPr>
          <w:rFonts w:ascii="Arial" w:hAnsi="Arial" w:cs="Arial"/>
          <w:sz w:val="18"/>
          <w:szCs w:val="18"/>
        </w:rPr>
        <w:t xml:space="preserve">.1.1.1 </w:t>
      </w:r>
      <w:r w:rsidRPr="00016C84">
        <w:rPr>
          <w:rFonts w:ascii="Arial" w:hAnsi="Arial" w:cs="Arial"/>
          <w:sz w:val="18"/>
          <w:szCs w:val="18"/>
        </w:rPr>
        <w:t>toe te passen. In onderling akkoord kan een kortere termijn bepaald worden.</w:t>
      </w:r>
    </w:p>
    <w:p w14:paraId="36E15AA3" w14:textId="3E274CEA"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7</w:t>
      </w:r>
      <w:r w:rsidRPr="00016C84">
        <w:rPr>
          <w:rFonts w:ascii="Arial" w:hAnsi="Arial" w:cs="Arial"/>
          <w:sz w:val="18"/>
          <w:szCs w:val="18"/>
        </w:rPr>
        <w:t>.1.1.3.</w:t>
      </w:r>
      <w:r w:rsidRPr="00016C84">
        <w:rPr>
          <w:rFonts w:ascii="Arial" w:hAnsi="Arial" w:cs="Arial"/>
          <w:sz w:val="18"/>
          <w:szCs w:val="18"/>
        </w:rPr>
        <w:tab/>
      </w:r>
    </w:p>
    <w:p w14:paraId="7E5EF6E1"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vast aangesteld statutair personeelslid kan bezwaar aantekenen bij de aanstellende overheid door middel van een bezwaarschrift. Dat bezwaarschrift moet binnen de maand tegen ontvangstbewijs worden afgegeven bij de algemeen directeur. De aanstellende overheid hoort het personeelslid binnen de maand te rekenen vanaf de afgifte van het bezwaarschrift. Het personeelslid kan zich hierbij laten bijstaan door een persoon naar keuze.</w:t>
      </w:r>
    </w:p>
    <w:p w14:paraId="1C320383"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Binnen een periode van 14 dagen te rekenen vanaf de hoorzitting wordt het personeelslid op de hoogte gebracht van het definitieve besluit van de aanstellende overheid. Het besluit wordt behoorlijk gemotiveerd.</w:t>
      </w:r>
    </w:p>
    <w:p w14:paraId="45BD701D" w14:textId="09C4A8C1"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contractueel personeelslid moet zich schriftelijk akkoord verklaren met de overdracht en krijgt een</w:t>
      </w:r>
    </w:p>
    <w:p w14:paraId="0F82D2DE"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nieuwe arbeidsovereenkomst op het ogenblik van de overdracht.</w:t>
      </w:r>
    </w:p>
    <w:p w14:paraId="28E04952" w14:textId="1917A93C" w:rsidR="003D68AB" w:rsidRPr="00016C84" w:rsidRDefault="003D68AB" w:rsidP="00171DA5">
      <w:pPr>
        <w:pStyle w:val="Kop3"/>
      </w:pPr>
      <w:bookmarkStart w:id="76" w:name="_Toc109204627"/>
      <w:r w:rsidRPr="00016C84">
        <w:t>AFDELING 2.1</w:t>
      </w:r>
      <w:r w:rsidR="00D33A54" w:rsidRPr="00016C84">
        <w:t>7</w:t>
      </w:r>
      <w:r w:rsidRPr="00016C84">
        <w:t>.2.</w:t>
      </w:r>
      <w:r w:rsidRPr="00016C84">
        <w:tab/>
        <w:t>Modaliteiten bij overdracht</w:t>
      </w:r>
      <w:bookmarkEnd w:id="76"/>
    </w:p>
    <w:p w14:paraId="3F698AE2" w14:textId="6F716C4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7</w:t>
      </w:r>
      <w:r w:rsidRPr="00016C84">
        <w:rPr>
          <w:rFonts w:ascii="Arial" w:hAnsi="Arial" w:cs="Arial"/>
          <w:sz w:val="18"/>
          <w:szCs w:val="18"/>
        </w:rPr>
        <w:t>.2.1.1.</w:t>
      </w:r>
      <w:r w:rsidRPr="00016C84">
        <w:rPr>
          <w:rFonts w:ascii="Arial" w:hAnsi="Arial" w:cs="Arial"/>
          <w:sz w:val="18"/>
          <w:szCs w:val="18"/>
        </w:rPr>
        <w:tab/>
      </w:r>
    </w:p>
    <w:p w14:paraId="4F01CD80"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personeelslid dat overgedragen wordt naar het openbaar centrum voor maatschappelijk welzijn blijft voor de verdere duur van zijn loopbaan onder de rechtspositieregeling van de gemeente vallen en behoudt alle geldelijke voordelen zoals deze in de rechtspositieregeling worden bepaald. Het betreft hierbij in het bijzonder het loon en de daaraan gekoppelde functionele loopbaan, alle opgebouwde en toegewezen </w:t>
      </w:r>
      <w:proofErr w:type="spellStart"/>
      <w:r w:rsidRPr="00016C84">
        <w:rPr>
          <w:rFonts w:ascii="Arial" w:hAnsi="Arial" w:cs="Arial"/>
          <w:sz w:val="18"/>
          <w:szCs w:val="18"/>
        </w:rPr>
        <w:t>anciënniteiten</w:t>
      </w:r>
      <w:proofErr w:type="spellEnd"/>
      <w:r w:rsidRPr="00016C84">
        <w:rPr>
          <w:rFonts w:ascii="Arial" w:hAnsi="Arial" w:cs="Arial"/>
          <w:sz w:val="18"/>
          <w:szCs w:val="18"/>
        </w:rPr>
        <w:t>, de bepalingen inzake verloven en afwezigheden en de bepalingen inzake sociale voordelen.</w:t>
      </w:r>
    </w:p>
    <w:p w14:paraId="133599B2" w14:textId="1BD1EE8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D33A54" w:rsidRPr="00016C84">
        <w:rPr>
          <w:rFonts w:ascii="Arial" w:hAnsi="Arial" w:cs="Arial"/>
          <w:sz w:val="18"/>
          <w:szCs w:val="18"/>
        </w:rPr>
        <w:t>7</w:t>
      </w:r>
      <w:r w:rsidRPr="00016C84">
        <w:rPr>
          <w:rFonts w:ascii="Arial" w:hAnsi="Arial" w:cs="Arial"/>
          <w:sz w:val="18"/>
          <w:szCs w:val="18"/>
        </w:rPr>
        <w:t>.2.1.2.</w:t>
      </w:r>
      <w:r w:rsidRPr="00016C84">
        <w:rPr>
          <w:rFonts w:ascii="Arial" w:hAnsi="Arial" w:cs="Arial"/>
          <w:sz w:val="18"/>
          <w:szCs w:val="18"/>
        </w:rPr>
        <w:tab/>
      </w:r>
    </w:p>
    <w:p w14:paraId="0A55EE40" w14:textId="6768BA2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 xml:space="preserve">Het personeelslid dat overgedragen wordt naar het openbaar centrum voor maatschappelijk welzijn valt na de overdracht onder de bepalingen van het OCMW wat betreft de </w:t>
      </w:r>
      <w:r w:rsidR="000B75A1" w:rsidRPr="00016C84">
        <w:rPr>
          <w:rFonts w:ascii="Arial" w:hAnsi="Arial" w:cs="Arial"/>
          <w:sz w:val="18"/>
          <w:szCs w:val="18"/>
        </w:rPr>
        <w:t xml:space="preserve">beoordeling, </w:t>
      </w:r>
      <w:r w:rsidRPr="00016C84">
        <w:rPr>
          <w:rFonts w:ascii="Arial" w:hAnsi="Arial" w:cs="Arial"/>
          <w:sz w:val="18"/>
          <w:szCs w:val="18"/>
        </w:rPr>
        <w:t xml:space="preserve"> de vorming en de interne personeelsmobiliteit.</w:t>
      </w:r>
    </w:p>
    <w:p w14:paraId="1DA1C3A6" w14:textId="2B169C60"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B06127" w:rsidRPr="00016C84">
        <w:rPr>
          <w:rFonts w:ascii="Arial" w:hAnsi="Arial" w:cs="Arial"/>
          <w:sz w:val="18"/>
          <w:szCs w:val="18"/>
        </w:rPr>
        <w:t>7</w:t>
      </w:r>
      <w:r w:rsidRPr="00016C84">
        <w:rPr>
          <w:rFonts w:ascii="Arial" w:hAnsi="Arial" w:cs="Arial"/>
          <w:sz w:val="18"/>
          <w:szCs w:val="18"/>
        </w:rPr>
        <w:t>.2.1.3.</w:t>
      </w:r>
      <w:r w:rsidRPr="00016C84">
        <w:rPr>
          <w:rFonts w:ascii="Arial" w:hAnsi="Arial" w:cs="Arial"/>
          <w:sz w:val="18"/>
          <w:szCs w:val="18"/>
        </w:rPr>
        <w:tab/>
      </w:r>
    </w:p>
    <w:p w14:paraId="61DB8C32" w14:textId="77777777"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Het personeelslid kan gedurende zijn verdere loopbaan op ieder moment beslissen om over te stappen naar de rechtspositieregeling van het OCMW.</w:t>
      </w:r>
    </w:p>
    <w:p w14:paraId="3E9E52A6" w14:textId="77777777" w:rsidR="003D68AB" w:rsidRPr="00016C84" w:rsidRDefault="003D68AB" w:rsidP="001016AA">
      <w:pPr>
        <w:spacing w:after="0" w:line="240" w:lineRule="auto"/>
        <w:rPr>
          <w:rFonts w:ascii="Arial" w:hAnsi="Arial" w:cs="Arial"/>
          <w:sz w:val="18"/>
          <w:szCs w:val="18"/>
        </w:rPr>
      </w:pPr>
    </w:p>
    <w:p w14:paraId="5AD58724" w14:textId="66076700" w:rsidR="003D68AB" w:rsidRPr="00016C84" w:rsidRDefault="003D68AB" w:rsidP="00171DA5">
      <w:pPr>
        <w:pStyle w:val="Kop2"/>
      </w:pPr>
      <w:bookmarkStart w:id="77" w:name="_Toc109204628"/>
      <w:r w:rsidRPr="00016C84">
        <w:t>HOOFDSTUK 2.1</w:t>
      </w:r>
      <w:r w:rsidR="00B06127" w:rsidRPr="00016C84">
        <w:t>8</w:t>
      </w:r>
      <w:r w:rsidRPr="00016C84">
        <w:t>.</w:t>
      </w:r>
      <w:r w:rsidRPr="00016C84">
        <w:tab/>
        <w:t>G</w:t>
      </w:r>
      <w:r w:rsidR="00572B65" w:rsidRPr="00016C84">
        <w:t>EZAMENLIJKE SOLLICITATIEPROCEDURES EN GEMEENSCHAPPELIJKE WERVINGSRESERVES</w:t>
      </w:r>
      <w:bookmarkEnd w:id="77"/>
    </w:p>
    <w:p w14:paraId="0A6E7586" w14:textId="77777777" w:rsidR="0059561B" w:rsidRPr="00016C84" w:rsidRDefault="0059561B" w:rsidP="001016AA">
      <w:pPr>
        <w:spacing w:after="0" w:line="240" w:lineRule="auto"/>
        <w:rPr>
          <w:rFonts w:ascii="Arial" w:hAnsi="Arial" w:cs="Arial"/>
          <w:b/>
          <w:bCs/>
          <w:sz w:val="18"/>
          <w:szCs w:val="18"/>
        </w:rPr>
      </w:pPr>
    </w:p>
    <w:p w14:paraId="4CAE4BF1" w14:textId="447B2BAC" w:rsidR="003D68AB" w:rsidRPr="00016C84" w:rsidRDefault="003D68AB" w:rsidP="00171DA5">
      <w:pPr>
        <w:pStyle w:val="Kop3"/>
      </w:pPr>
      <w:bookmarkStart w:id="78" w:name="_Toc109204629"/>
      <w:r w:rsidRPr="00016C84">
        <w:t>AFDELING 2.1</w:t>
      </w:r>
      <w:r w:rsidR="00B06127" w:rsidRPr="00016C84">
        <w:t>8</w:t>
      </w:r>
      <w:r w:rsidRPr="00016C84">
        <w:t>.1.</w:t>
      </w:r>
      <w:r w:rsidRPr="00016C84">
        <w:tab/>
        <w:t>Gezamenlijke sollicitatieprocedure gemeente en OCMW</w:t>
      </w:r>
      <w:bookmarkEnd w:id="78"/>
    </w:p>
    <w:p w14:paraId="16014070" w14:textId="7C0A682F"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B06127" w:rsidRPr="00016C84">
        <w:rPr>
          <w:rFonts w:ascii="Arial" w:hAnsi="Arial" w:cs="Arial"/>
          <w:sz w:val="18"/>
          <w:szCs w:val="18"/>
        </w:rPr>
        <w:t>8</w:t>
      </w:r>
      <w:r w:rsidRPr="00016C84">
        <w:rPr>
          <w:rFonts w:ascii="Arial" w:hAnsi="Arial" w:cs="Arial"/>
          <w:sz w:val="18"/>
          <w:szCs w:val="18"/>
        </w:rPr>
        <w:t>.1.1.1.</w:t>
      </w:r>
      <w:r w:rsidRPr="00016C84">
        <w:rPr>
          <w:rFonts w:ascii="Arial" w:hAnsi="Arial" w:cs="Arial"/>
          <w:sz w:val="18"/>
          <w:szCs w:val="18"/>
        </w:rPr>
        <w:tab/>
      </w:r>
    </w:p>
    <w:p w14:paraId="4911BAAA" w14:textId="27F3C603" w:rsidR="003D68AB" w:rsidRPr="00016C84" w:rsidRDefault="00A33AF1" w:rsidP="001016AA">
      <w:pPr>
        <w:spacing w:after="0" w:line="240" w:lineRule="auto"/>
        <w:ind w:left="369" w:hanging="369"/>
        <w:rPr>
          <w:rFonts w:ascii="Arial" w:hAnsi="Arial" w:cs="Arial"/>
          <w:sz w:val="18"/>
          <w:szCs w:val="18"/>
        </w:rPr>
      </w:pPr>
      <w:r w:rsidRPr="00016C84">
        <w:rPr>
          <w:rFonts w:ascii="Arial" w:hAnsi="Arial" w:cs="Arial"/>
          <w:sz w:val="18"/>
          <w:szCs w:val="18"/>
        </w:rPr>
        <w:t xml:space="preserve">§ </w:t>
      </w:r>
      <w:r w:rsidR="003D68AB" w:rsidRPr="00016C84">
        <w:rPr>
          <w:rFonts w:ascii="Arial" w:hAnsi="Arial" w:cs="Arial"/>
          <w:sz w:val="18"/>
          <w:szCs w:val="18"/>
        </w:rPr>
        <w:t xml:space="preserve">1. Met toepassing van de artikelen 16 tot en met 20 van het </w:t>
      </w:r>
      <w:r w:rsidR="00F9004E" w:rsidRPr="00016C84">
        <w:rPr>
          <w:rFonts w:ascii="Arial" w:hAnsi="Arial" w:cs="Arial"/>
          <w:sz w:val="18"/>
          <w:szCs w:val="18"/>
        </w:rPr>
        <w:t>b</w:t>
      </w:r>
      <w:r w:rsidR="003D68AB" w:rsidRPr="00016C84">
        <w:rPr>
          <w:rFonts w:ascii="Arial" w:hAnsi="Arial" w:cs="Arial"/>
          <w:sz w:val="18"/>
          <w:szCs w:val="18"/>
        </w:rPr>
        <w:t xml:space="preserve">esluit van de Vlaamse regering van 20 mei 2011 over de externe personeelsmobiliteit kan de aanstellende overheid samen met de aanstellende overheid van het OCMW een gezamenlijke sollicitatieprocedure voeren. </w:t>
      </w:r>
    </w:p>
    <w:p w14:paraId="4832EB84" w14:textId="77777777"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 xml:space="preserve">De aanstellende overheden van gemeente en OCMW beslissen samen volgens welke procedure ze vervuld wordt: </w:t>
      </w:r>
    </w:p>
    <w:p w14:paraId="64820609" w14:textId="60132A35"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1</w:t>
      </w:r>
      <w:r w:rsidR="00A33AF1" w:rsidRPr="00016C84">
        <w:rPr>
          <w:rFonts w:ascii="Arial" w:hAnsi="Arial" w:cs="Arial"/>
          <w:sz w:val="18"/>
          <w:szCs w:val="18"/>
        </w:rPr>
        <w:t>.</w:t>
      </w:r>
      <w:r w:rsidRPr="00016C84">
        <w:rPr>
          <w:rFonts w:ascii="Arial" w:hAnsi="Arial" w:cs="Arial"/>
          <w:sz w:val="18"/>
          <w:szCs w:val="18"/>
        </w:rPr>
        <w:t xml:space="preserve"> door een aanwervingsprocedure; </w:t>
      </w:r>
    </w:p>
    <w:p w14:paraId="6B2E745D" w14:textId="4571C951" w:rsidR="003D68AB" w:rsidRPr="00016C84" w:rsidRDefault="003D68AB" w:rsidP="006F756C">
      <w:pPr>
        <w:spacing w:after="0" w:line="240" w:lineRule="auto"/>
        <w:ind w:left="567" w:hanging="198"/>
        <w:rPr>
          <w:rFonts w:ascii="Arial" w:hAnsi="Arial" w:cs="Arial"/>
          <w:sz w:val="18"/>
          <w:szCs w:val="18"/>
        </w:rPr>
      </w:pPr>
      <w:r w:rsidRPr="00016C84">
        <w:rPr>
          <w:rFonts w:ascii="Arial" w:hAnsi="Arial" w:cs="Arial"/>
          <w:sz w:val="18"/>
          <w:szCs w:val="18"/>
        </w:rPr>
        <w:t>2</w:t>
      </w:r>
      <w:r w:rsidR="00A33AF1" w:rsidRPr="00016C84">
        <w:rPr>
          <w:rFonts w:ascii="Arial" w:hAnsi="Arial" w:cs="Arial"/>
          <w:sz w:val="18"/>
          <w:szCs w:val="18"/>
        </w:rPr>
        <w:t>.</w:t>
      </w:r>
      <w:r w:rsidRPr="00016C84">
        <w:rPr>
          <w:rFonts w:ascii="Arial" w:hAnsi="Arial" w:cs="Arial"/>
          <w:sz w:val="18"/>
          <w:szCs w:val="18"/>
        </w:rPr>
        <w:t xml:space="preserve"> door een bevorderingsprocedure, al dan niet in combinatie met de toepassing van Hoofdstuk 2.1</w:t>
      </w:r>
      <w:r w:rsidR="002831E8" w:rsidRPr="00016C84">
        <w:rPr>
          <w:rFonts w:ascii="Arial" w:hAnsi="Arial" w:cs="Arial"/>
          <w:sz w:val="18"/>
          <w:szCs w:val="18"/>
        </w:rPr>
        <w:t>5</w:t>
      </w:r>
      <w:r w:rsidRPr="00016C84">
        <w:rPr>
          <w:rFonts w:ascii="Arial" w:hAnsi="Arial" w:cs="Arial"/>
          <w:sz w:val="18"/>
          <w:szCs w:val="18"/>
        </w:rPr>
        <w:t>, Afdeling 2.1</w:t>
      </w:r>
      <w:r w:rsidR="002831E8" w:rsidRPr="00016C84">
        <w:rPr>
          <w:rFonts w:ascii="Arial" w:hAnsi="Arial" w:cs="Arial"/>
          <w:sz w:val="18"/>
          <w:szCs w:val="18"/>
        </w:rPr>
        <w:t>5</w:t>
      </w:r>
      <w:r w:rsidRPr="00016C84">
        <w:rPr>
          <w:rFonts w:ascii="Arial" w:hAnsi="Arial" w:cs="Arial"/>
          <w:sz w:val="18"/>
          <w:szCs w:val="18"/>
        </w:rPr>
        <w:t>.1. van deze rechtspositieregeling;</w:t>
      </w:r>
    </w:p>
    <w:p w14:paraId="7032FF9B" w14:textId="2CE20282" w:rsidR="003D68AB" w:rsidRPr="00016C84" w:rsidRDefault="003D68AB" w:rsidP="006F756C">
      <w:pPr>
        <w:spacing w:after="0" w:line="240" w:lineRule="auto"/>
        <w:ind w:left="567" w:hanging="198"/>
        <w:rPr>
          <w:rFonts w:ascii="Arial" w:hAnsi="Arial" w:cs="Arial"/>
          <w:sz w:val="18"/>
          <w:szCs w:val="18"/>
        </w:rPr>
      </w:pPr>
      <w:r w:rsidRPr="00016C84">
        <w:rPr>
          <w:rFonts w:ascii="Arial" w:hAnsi="Arial" w:cs="Arial"/>
          <w:sz w:val="18"/>
          <w:szCs w:val="18"/>
        </w:rPr>
        <w:t>3</w:t>
      </w:r>
      <w:r w:rsidR="00A33AF1" w:rsidRPr="00016C84">
        <w:rPr>
          <w:rFonts w:ascii="Arial" w:hAnsi="Arial" w:cs="Arial"/>
          <w:sz w:val="18"/>
          <w:szCs w:val="18"/>
        </w:rPr>
        <w:t>.</w:t>
      </w:r>
      <w:r w:rsidRPr="00016C84">
        <w:rPr>
          <w:rFonts w:ascii="Arial" w:hAnsi="Arial" w:cs="Arial"/>
          <w:sz w:val="18"/>
          <w:szCs w:val="18"/>
        </w:rPr>
        <w:t xml:space="preserve"> door een procedure van interne personeelsmobiliteit, al dan niet in combinatie met de toepassing van Hoofdstuk 2.1</w:t>
      </w:r>
      <w:r w:rsidR="002831E8" w:rsidRPr="00016C84">
        <w:rPr>
          <w:rFonts w:ascii="Arial" w:hAnsi="Arial" w:cs="Arial"/>
          <w:sz w:val="18"/>
          <w:szCs w:val="18"/>
        </w:rPr>
        <w:t>5</w:t>
      </w:r>
      <w:r w:rsidRPr="00016C84">
        <w:rPr>
          <w:rFonts w:ascii="Arial" w:hAnsi="Arial" w:cs="Arial"/>
          <w:sz w:val="18"/>
          <w:szCs w:val="18"/>
        </w:rPr>
        <w:t>., Afdeling 2.1</w:t>
      </w:r>
      <w:r w:rsidR="002831E8" w:rsidRPr="00016C84">
        <w:rPr>
          <w:rFonts w:ascii="Arial" w:hAnsi="Arial" w:cs="Arial"/>
          <w:sz w:val="18"/>
          <w:szCs w:val="18"/>
        </w:rPr>
        <w:t>5</w:t>
      </w:r>
      <w:r w:rsidRPr="00016C84">
        <w:rPr>
          <w:rFonts w:ascii="Arial" w:hAnsi="Arial" w:cs="Arial"/>
          <w:sz w:val="18"/>
          <w:szCs w:val="18"/>
        </w:rPr>
        <w:t>.1. van deze rechtspositieregeling;</w:t>
      </w:r>
    </w:p>
    <w:p w14:paraId="6F84C5D5" w14:textId="3EA5F645" w:rsidR="003D68AB" w:rsidRPr="00016C84" w:rsidRDefault="003D68AB" w:rsidP="006F756C">
      <w:pPr>
        <w:spacing w:after="0" w:line="240" w:lineRule="auto"/>
        <w:ind w:left="567" w:hanging="198"/>
        <w:rPr>
          <w:rFonts w:ascii="Arial" w:hAnsi="Arial" w:cs="Arial"/>
          <w:sz w:val="18"/>
          <w:szCs w:val="18"/>
        </w:rPr>
      </w:pPr>
      <w:r w:rsidRPr="00016C84">
        <w:rPr>
          <w:rFonts w:ascii="Arial" w:hAnsi="Arial" w:cs="Arial"/>
          <w:sz w:val="18"/>
          <w:szCs w:val="18"/>
        </w:rPr>
        <w:t>4</w:t>
      </w:r>
      <w:r w:rsidR="00A33AF1" w:rsidRPr="00016C84">
        <w:rPr>
          <w:rFonts w:ascii="Arial" w:hAnsi="Arial" w:cs="Arial"/>
          <w:sz w:val="18"/>
          <w:szCs w:val="18"/>
        </w:rPr>
        <w:t>.</w:t>
      </w:r>
      <w:r w:rsidRPr="00016C84">
        <w:rPr>
          <w:rFonts w:ascii="Arial" w:hAnsi="Arial" w:cs="Arial"/>
          <w:sz w:val="18"/>
          <w:szCs w:val="18"/>
        </w:rPr>
        <w:t xml:space="preserve"> door een procedure van externe personeelsmobiliteit, conform Hoofdstuk 2.1</w:t>
      </w:r>
      <w:r w:rsidR="002831E8" w:rsidRPr="00016C84">
        <w:rPr>
          <w:rFonts w:ascii="Arial" w:hAnsi="Arial" w:cs="Arial"/>
          <w:sz w:val="18"/>
          <w:szCs w:val="18"/>
        </w:rPr>
        <w:t>5</w:t>
      </w:r>
      <w:r w:rsidRPr="00016C84">
        <w:rPr>
          <w:rFonts w:ascii="Arial" w:hAnsi="Arial" w:cs="Arial"/>
          <w:sz w:val="18"/>
          <w:szCs w:val="18"/>
        </w:rPr>
        <w:t>., Afdeling 2.1</w:t>
      </w:r>
      <w:r w:rsidR="002831E8" w:rsidRPr="00016C84">
        <w:rPr>
          <w:rFonts w:ascii="Arial" w:hAnsi="Arial" w:cs="Arial"/>
          <w:sz w:val="18"/>
          <w:szCs w:val="18"/>
        </w:rPr>
        <w:t>5</w:t>
      </w:r>
      <w:r w:rsidRPr="00016C84">
        <w:rPr>
          <w:rFonts w:ascii="Arial" w:hAnsi="Arial" w:cs="Arial"/>
          <w:sz w:val="18"/>
          <w:szCs w:val="18"/>
        </w:rPr>
        <w:t>.2. van deze rechtspositieregeling</w:t>
      </w:r>
    </w:p>
    <w:p w14:paraId="53A66534" w14:textId="7D75E54C" w:rsidR="003D68AB" w:rsidRPr="00016C84" w:rsidRDefault="003D68AB" w:rsidP="006F756C">
      <w:pPr>
        <w:spacing w:after="0" w:line="240" w:lineRule="auto"/>
        <w:ind w:left="567" w:hanging="198"/>
        <w:rPr>
          <w:rFonts w:ascii="Arial" w:hAnsi="Arial" w:cs="Arial"/>
          <w:sz w:val="18"/>
          <w:szCs w:val="18"/>
        </w:rPr>
      </w:pPr>
      <w:r w:rsidRPr="00016C84">
        <w:rPr>
          <w:rFonts w:ascii="Arial" w:hAnsi="Arial" w:cs="Arial"/>
          <w:sz w:val="18"/>
          <w:szCs w:val="18"/>
        </w:rPr>
        <w:t>5</w:t>
      </w:r>
      <w:r w:rsidR="00A33AF1" w:rsidRPr="00016C84">
        <w:rPr>
          <w:rFonts w:ascii="Arial" w:hAnsi="Arial" w:cs="Arial"/>
          <w:sz w:val="18"/>
          <w:szCs w:val="18"/>
        </w:rPr>
        <w:t>.</w:t>
      </w:r>
      <w:r w:rsidRPr="00016C84">
        <w:rPr>
          <w:rFonts w:ascii="Arial" w:hAnsi="Arial" w:cs="Arial"/>
          <w:sz w:val="18"/>
          <w:szCs w:val="18"/>
        </w:rPr>
        <w:t xml:space="preserve"> door een combinatie van hogervermelde procedures.</w:t>
      </w:r>
    </w:p>
    <w:p w14:paraId="31855A3A" w14:textId="77777777" w:rsidR="003D68AB" w:rsidRPr="00016C84" w:rsidRDefault="003D68AB" w:rsidP="001016AA">
      <w:pPr>
        <w:spacing w:after="0" w:line="240" w:lineRule="auto"/>
        <w:ind w:left="369"/>
        <w:rPr>
          <w:rFonts w:ascii="Arial" w:hAnsi="Arial" w:cs="Arial"/>
          <w:sz w:val="18"/>
          <w:szCs w:val="18"/>
        </w:rPr>
      </w:pPr>
      <w:r w:rsidRPr="00016C84">
        <w:rPr>
          <w:rFonts w:ascii="Arial" w:hAnsi="Arial" w:cs="Arial"/>
          <w:sz w:val="18"/>
          <w:szCs w:val="18"/>
        </w:rPr>
        <w:t xml:space="preserve">De gemeenschappelijke sollicitatieprocedure bestaat uit een gezamenlijke externe oproep en een gezamenlijke selectie. </w:t>
      </w:r>
    </w:p>
    <w:p w14:paraId="63E330D8" w14:textId="217210F1" w:rsidR="003D68AB" w:rsidRPr="00016C84" w:rsidRDefault="00A33AF1" w:rsidP="001016AA">
      <w:pPr>
        <w:spacing w:after="0" w:line="240" w:lineRule="auto"/>
        <w:ind w:left="369" w:hanging="369"/>
        <w:rPr>
          <w:rFonts w:ascii="Arial" w:hAnsi="Arial" w:cs="Arial"/>
          <w:sz w:val="18"/>
          <w:szCs w:val="18"/>
        </w:rPr>
      </w:pPr>
      <w:r w:rsidRPr="00016C84">
        <w:rPr>
          <w:rFonts w:ascii="Arial" w:hAnsi="Arial" w:cs="Arial"/>
          <w:sz w:val="18"/>
          <w:szCs w:val="18"/>
        </w:rPr>
        <w:t xml:space="preserve">§ </w:t>
      </w:r>
      <w:r w:rsidR="003D68AB" w:rsidRPr="00016C84">
        <w:rPr>
          <w:rFonts w:ascii="Arial" w:hAnsi="Arial" w:cs="Arial"/>
          <w:sz w:val="18"/>
          <w:szCs w:val="18"/>
        </w:rPr>
        <w:t>2. Wanneer de aanstellende overheid gebruik maakt van de mogelijkheid omschreven in de eerste paragraaf, kan ze, samen met de aanstellende overheid van het OCMW, beslissen om een gezamenlijke wervingsreserve en/of een gezamenlijke bevorderingsreserve aan te leggen. In dat geval zijn afdeling 2.3.3. en afdeling 2.1</w:t>
      </w:r>
      <w:r w:rsidR="002831E8" w:rsidRPr="00016C84">
        <w:rPr>
          <w:rFonts w:ascii="Arial" w:hAnsi="Arial" w:cs="Arial"/>
          <w:sz w:val="18"/>
          <w:szCs w:val="18"/>
        </w:rPr>
        <w:t>3</w:t>
      </w:r>
      <w:r w:rsidR="003D68AB" w:rsidRPr="00016C84">
        <w:rPr>
          <w:rFonts w:ascii="Arial" w:hAnsi="Arial" w:cs="Arial"/>
          <w:sz w:val="18"/>
          <w:szCs w:val="18"/>
        </w:rPr>
        <w:t>.3. van deze rechtspositieregeling van toepassing.</w:t>
      </w:r>
    </w:p>
    <w:p w14:paraId="2BC5CC6C" w14:textId="14B32B07" w:rsidR="003D68AB" w:rsidRPr="00016C84" w:rsidRDefault="003D68AB" w:rsidP="00171DA5">
      <w:pPr>
        <w:pStyle w:val="Kop3"/>
      </w:pPr>
      <w:bookmarkStart w:id="79" w:name="_Toc109204630"/>
      <w:r w:rsidRPr="00016C84">
        <w:t>AFDELING 2.1</w:t>
      </w:r>
      <w:r w:rsidR="00B06127" w:rsidRPr="00016C84">
        <w:t>8</w:t>
      </w:r>
      <w:r w:rsidRPr="00016C84">
        <w:t>.2.</w:t>
      </w:r>
      <w:r w:rsidRPr="00016C84">
        <w:tab/>
        <w:t>Gezamenlijke sollicitatieprocedure van gemeente met andere overheden dan met het OCMW</w:t>
      </w:r>
      <w:bookmarkEnd w:id="79"/>
    </w:p>
    <w:p w14:paraId="5E400381" w14:textId="1720272C" w:rsidR="003D68AB" w:rsidRPr="00016C84" w:rsidRDefault="003D68AB" w:rsidP="001016AA">
      <w:pPr>
        <w:spacing w:after="0" w:line="240" w:lineRule="auto"/>
        <w:rPr>
          <w:rFonts w:ascii="Arial" w:hAnsi="Arial" w:cs="Arial"/>
          <w:sz w:val="18"/>
          <w:szCs w:val="18"/>
        </w:rPr>
      </w:pPr>
      <w:r w:rsidRPr="00016C84">
        <w:rPr>
          <w:rFonts w:ascii="Arial" w:hAnsi="Arial" w:cs="Arial"/>
          <w:sz w:val="18"/>
          <w:szCs w:val="18"/>
        </w:rPr>
        <w:t>Artikel 2.1</w:t>
      </w:r>
      <w:r w:rsidR="00B06127" w:rsidRPr="00016C84">
        <w:rPr>
          <w:rFonts w:ascii="Arial" w:hAnsi="Arial" w:cs="Arial"/>
          <w:sz w:val="18"/>
          <w:szCs w:val="18"/>
        </w:rPr>
        <w:t>8</w:t>
      </w:r>
      <w:r w:rsidRPr="00016C84">
        <w:rPr>
          <w:rFonts w:ascii="Arial" w:hAnsi="Arial" w:cs="Arial"/>
          <w:sz w:val="18"/>
          <w:szCs w:val="18"/>
        </w:rPr>
        <w:t>.2.1.1.</w:t>
      </w:r>
      <w:r w:rsidRPr="00016C84">
        <w:rPr>
          <w:rFonts w:ascii="Arial" w:hAnsi="Arial" w:cs="Arial"/>
          <w:sz w:val="18"/>
          <w:szCs w:val="18"/>
        </w:rPr>
        <w:tab/>
      </w:r>
    </w:p>
    <w:p w14:paraId="58D35583" w14:textId="33E5DD8A" w:rsidR="003D68AB" w:rsidRPr="00016C84" w:rsidRDefault="0070043A" w:rsidP="001016AA">
      <w:pPr>
        <w:spacing w:after="0" w:line="240" w:lineRule="auto"/>
        <w:rPr>
          <w:rFonts w:ascii="Arial" w:hAnsi="Arial" w:cs="Arial"/>
          <w:sz w:val="18"/>
          <w:szCs w:val="18"/>
        </w:rPr>
      </w:pPr>
      <w:r w:rsidRPr="00016C84">
        <w:rPr>
          <w:rFonts w:ascii="Arial" w:hAnsi="Arial" w:cs="Arial"/>
          <w:sz w:val="18"/>
          <w:szCs w:val="18"/>
        </w:rPr>
        <w:t>De</w:t>
      </w:r>
      <w:r w:rsidR="003D68AB" w:rsidRPr="00016C84">
        <w:rPr>
          <w:rFonts w:ascii="Arial" w:hAnsi="Arial" w:cs="Arial"/>
          <w:sz w:val="18"/>
          <w:szCs w:val="18"/>
        </w:rPr>
        <w:t xml:space="preserve"> aanstellende overheid </w:t>
      </w:r>
      <w:r w:rsidRPr="00016C84">
        <w:rPr>
          <w:rFonts w:ascii="Arial" w:hAnsi="Arial" w:cs="Arial"/>
          <w:sz w:val="18"/>
          <w:szCs w:val="18"/>
        </w:rPr>
        <w:t xml:space="preserve">kan </w:t>
      </w:r>
      <w:r w:rsidR="003D68AB" w:rsidRPr="00016C84">
        <w:rPr>
          <w:rFonts w:ascii="Arial" w:hAnsi="Arial" w:cs="Arial"/>
          <w:sz w:val="18"/>
          <w:szCs w:val="18"/>
        </w:rPr>
        <w:t xml:space="preserve">met </w:t>
      </w:r>
      <w:r w:rsidR="00F9004E" w:rsidRPr="00016C84">
        <w:rPr>
          <w:rFonts w:ascii="Arial" w:hAnsi="Arial" w:cs="Arial"/>
          <w:sz w:val="18"/>
          <w:szCs w:val="18"/>
        </w:rPr>
        <w:t>éé</w:t>
      </w:r>
      <w:r w:rsidR="003D68AB" w:rsidRPr="00016C84">
        <w:rPr>
          <w:rFonts w:ascii="Arial" w:hAnsi="Arial" w:cs="Arial"/>
          <w:sz w:val="18"/>
          <w:szCs w:val="18"/>
        </w:rPr>
        <w:t>n of meer overheden een samenwerkingsovereenkomst sluiten voor de gezamenlijke werving en selectie van hun personeel en, in voorkomend geval, voor het aanleggen van gemeenschappelijke wervingsreserves.</w:t>
      </w:r>
    </w:p>
    <w:p w14:paraId="6855CBF4" w14:textId="77777777" w:rsidR="002212C4" w:rsidRPr="001016AA" w:rsidRDefault="002212C4" w:rsidP="001016AA">
      <w:pPr>
        <w:spacing w:after="0" w:line="240" w:lineRule="auto"/>
        <w:rPr>
          <w:rFonts w:ascii="Arial" w:hAnsi="Arial" w:cs="Arial"/>
          <w:sz w:val="18"/>
          <w:szCs w:val="18"/>
        </w:rPr>
      </w:pPr>
    </w:p>
    <w:p w14:paraId="3E8460C6" w14:textId="3E7E36D1" w:rsidR="003D68AB" w:rsidRPr="001016AA" w:rsidRDefault="003D68AB" w:rsidP="00171DA5">
      <w:pPr>
        <w:pStyle w:val="Kop1"/>
      </w:pPr>
      <w:bookmarkStart w:id="80" w:name="_Toc109204631"/>
      <w:r w:rsidRPr="001016AA">
        <w:t>DEEL 3.</w:t>
      </w:r>
      <w:r w:rsidRPr="001016AA">
        <w:tab/>
        <w:t>WAARNEMING VAN EEN HOGERE FUNCTIE</w:t>
      </w:r>
      <w:bookmarkEnd w:id="80"/>
    </w:p>
    <w:p w14:paraId="0B09CE57" w14:textId="7B86B047" w:rsidR="002212C4" w:rsidRDefault="002212C4" w:rsidP="001016AA">
      <w:pPr>
        <w:spacing w:after="0" w:line="240" w:lineRule="auto"/>
        <w:rPr>
          <w:rFonts w:ascii="Arial" w:hAnsi="Arial" w:cs="Arial"/>
          <w:b/>
          <w:bCs/>
          <w:sz w:val="18"/>
          <w:szCs w:val="18"/>
        </w:rPr>
      </w:pPr>
    </w:p>
    <w:p w14:paraId="332F7E00" w14:textId="344E84B3" w:rsidR="00DA0295" w:rsidRPr="001016AA" w:rsidRDefault="00DA0295" w:rsidP="00171DA5">
      <w:pPr>
        <w:pStyle w:val="Kop2"/>
      </w:pPr>
      <w:bookmarkStart w:id="81" w:name="_Toc109204632"/>
      <w:r w:rsidRPr="006F756C">
        <w:t>HOOFDSTUK 3.1.</w:t>
      </w:r>
      <w:r w:rsidRPr="006F756C">
        <w:tab/>
        <w:t>ALGEMEEN</w:t>
      </w:r>
      <w:bookmarkEnd w:id="81"/>
    </w:p>
    <w:p w14:paraId="79259E1C" w14:textId="77777777" w:rsidR="00DA0295" w:rsidRPr="001016AA" w:rsidRDefault="00DA0295" w:rsidP="001016AA">
      <w:pPr>
        <w:spacing w:after="0" w:line="240" w:lineRule="auto"/>
        <w:rPr>
          <w:rFonts w:ascii="Arial" w:hAnsi="Arial" w:cs="Arial"/>
          <w:b/>
          <w:bCs/>
          <w:sz w:val="18"/>
          <w:szCs w:val="18"/>
        </w:rPr>
      </w:pPr>
    </w:p>
    <w:p w14:paraId="0CED259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3.1.1.1.1.</w:t>
      </w:r>
      <w:r w:rsidRPr="001016AA">
        <w:rPr>
          <w:rFonts w:ascii="Arial" w:hAnsi="Arial" w:cs="Arial"/>
          <w:sz w:val="18"/>
          <w:szCs w:val="18"/>
        </w:rPr>
        <w:tab/>
      </w:r>
    </w:p>
    <w:p w14:paraId="00C7B1C7" w14:textId="028DBC2A" w:rsidR="003D68AB" w:rsidRPr="001016AA" w:rsidRDefault="007F5AB1" w:rsidP="001016AA">
      <w:pPr>
        <w:spacing w:after="0" w:line="240" w:lineRule="auto"/>
        <w:rPr>
          <w:rFonts w:ascii="Arial" w:hAnsi="Arial" w:cs="Arial"/>
          <w:sz w:val="18"/>
          <w:szCs w:val="18"/>
        </w:rPr>
      </w:pPr>
      <w:r w:rsidRPr="00FA7399">
        <w:rPr>
          <w:rFonts w:ascii="Arial" w:hAnsi="Arial" w:cs="Arial"/>
          <w:sz w:val="18"/>
          <w:szCs w:val="18"/>
        </w:rPr>
        <w:t xml:space="preserve">Deze afdeling is </w:t>
      </w:r>
      <w:r w:rsidR="003D68AB" w:rsidRPr="001016AA">
        <w:rPr>
          <w:rFonts w:ascii="Arial" w:hAnsi="Arial" w:cs="Arial"/>
          <w:sz w:val="18"/>
          <w:szCs w:val="18"/>
        </w:rPr>
        <w:t>niet van toepassing op de waarneming in de functies van algemeen directeur en financieel directeur van de gemeente.</w:t>
      </w:r>
    </w:p>
    <w:p w14:paraId="07FBE14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3.1.1.1.2.</w:t>
      </w:r>
      <w:r w:rsidRPr="001016AA">
        <w:rPr>
          <w:rFonts w:ascii="Arial" w:hAnsi="Arial" w:cs="Arial"/>
          <w:sz w:val="18"/>
          <w:szCs w:val="18"/>
        </w:rPr>
        <w:tab/>
      </w:r>
    </w:p>
    <w:p w14:paraId="64FF482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de titularis van een functie tijdelijk afwezig is of als de functie definitief vacant is, kan de aanstellende overheid beslissen dat de functie waargenomen wordt door een personeelslid van een lagere graad.</w:t>
      </w:r>
    </w:p>
    <w:p w14:paraId="307FC4D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Onder lagere graad wordt elke graad verstaan die door bevordering rechtstreeks toegang geeft tot de waar te nemen functie.</w:t>
      </w:r>
    </w:p>
    <w:p w14:paraId="30AF44F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waarnemer moet niet aan de bevorderingsvoorwaarden voor de waar te nemen functie voldoen. </w:t>
      </w:r>
    </w:p>
    <w:p w14:paraId="4EF5C84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3.1.1.1.3.</w:t>
      </w:r>
      <w:r w:rsidRPr="001016AA">
        <w:rPr>
          <w:rFonts w:ascii="Arial" w:hAnsi="Arial" w:cs="Arial"/>
          <w:sz w:val="18"/>
          <w:szCs w:val="18"/>
        </w:rPr>
        <w:tab/>
      </w:r>
    </w:p>
    <w:p w14:paraId="4610C14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beslist op voorstel van het hoofd van het personeel wie de hogere functie waarneemt na vergelijking van de kandidaten die hiervoor in aanmerking komen en zich kandidaat gesteld hebben.</w:t>
      </w:r>
    </w:p>
    <w:p w14:paraId="0BD496B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3.1.1.1.4.</w:t>
      </w:r>
      <w:r w:rsidRPr="001016AA">
        <w:rPr>
          <w:rFonts w:ascii="Arial" w:hAnsi="Arial" w:cs="Arial"/>
          <w:sz w:val="18"/>
          <w:szCs w:val="18"/>
        </w:rPr>
        <w:tab/>
      </w:r>
    </w:p>
    <w:p w14:paraId="75A5D77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waarneming van een hogere functie in een betrekking die definitief vacant is, mag ten hoogste zes maanden duren. Die termijn mag, als het noodzakelijk is voor de goede werking van de dienst, verlengd worden op voorwaarde dat de procedure om de betrekking definitief te vervullen op het ogenblik van de verlenging ingezet is.</w:t>
      </w:r>
    </w:p>
    <w:p w14:paraId="7648084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3.1.1.1.5.</w:t>
      </w:r>
      <w:r w:rsidRPr="001016AA">
        <w:rPr>
          <w:rFonts w:ascii="Arial" w:hAnsi="Arial" w:cs="Arial"/>
          <w:sz w:val="18"/>
          <w:szCs w:val="18"/>
        </w:rPr>
        <w:tab/>
      </w:r>
    </w:p>
    <w:p w14:paraId="4471BAF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waarnemer van de hogere functie beschikt over alle prerogatieven die verbonden zijn met de functie.</w:t>
      </w:r>
    </w:p>
    <w:p w14:paraId="7D8A83C0" w14:textId="1E8A903A" w:rsidR="003D68AB" w:rsidRPr="00FA7399" w:rsidRDefault="003D68AB" w:rsidP="001016AA">
      <w:pPr>
        <w:spacing w:after="0" w:line="240" w:lineRule="auto"/>
        <w:rPr>
          <w:rFonts w:ascii="Arial" w:hAnsi="Arial" w:cs="Arial"/>
          <w:sz w:val="18"/>
          <w:szCs w:val="18"/>
        </w:rPr>
      </w:pPr>
      <w:r w:rsidRPr="001016AA">
        <w:rPr>
          <w:rFonts w:ascii="Arial" w:hAnsi="Arial" w:cs="Arial"/>
          <w:sz w:val="18"/>
          <w:szCs w:val="18"/>
        </w:rPr>
        <w:t>Artikel 3.1.1</w:t>
      </w:r>
      <w:r w:rsidRPr="00FA7399">
        <w:rPr>
          <w:rFonts w:ascii="Arial" w:hAnsi="Arial" w:cs="Arial"/>
          <w:sz w:val="18"/>
          <w:szCs w:val="18"/>
        </w:rPr>
        <w:t>.1.</w:t>
      </w:r>
      <w:r w:rsidR="00E72EC7" w:rsidRPr="00FA7399">
        <w:rPr>
          <w:rFonts w:ascii="Arial" w:hAnsi="Arial" w:cs="Arial"/>
          <w:sz w:val="18"/>
          <w:szCs w:val="18"/>
        </w:rPr>
        <w:t>6</w:t>
      </w:r>
      <w:r w:rsidRPr="00FA7399">
        <w:rPr>
          <w:rFonts w:ascii="Arial" w:hAnsi="Arial" w:cs="Arial"/>
          <w:sz w:val="18"/>
          <w:szCs w:val="18"/>
        </w:rPr>
        <w:t>.</w:t>
      </w:r>
      <w:r w:rsidRPr="00FA7399">
        <w:rPr>
          <w:rFonts w:ascii="Arial" w:hAnsi="Arial" w:cs="Arial"/>
          <w:sz w:val="18"/>
          <w:szCs w:val="18"/>
        </w:rPr>
        <w:tab/>
      </w:r>
    </w:p>
    <w:p w14:paraId="45ED5396" w14:textId="68F2BB5C" w:rsidR="003D68AB" w:rsidRPr="00FA7399" w:rsidRDefault="003D68AB" w:rsidP="001016AA">
      <w:pPr>
        <w:spacing w:after="0" w:line="240" w:lineRule="auto"/>
        <w:rPr>
          <w:rFonts w:ascii="Arial" w:hAnsi="Arial" w:cs="Arial"/>
          <w:sz w:val="18"/>
          <w:szCs w:val="18"/>
        </w:rPr>
      </w:pPr>
      <w:r w:rsidRPr="00FA7399">
        <w:rPr>
          <w:rFonts w:ascii="Arial" w:hAnsi="Arial" w:cs="Arial"/>
          <w:sz w:val="18"/>
          <w:szCs w:val="18"/>
        </w:rPr>
        <w:t>Een functie kan waargenomen worden zowel door een vast aangesteld personeelslid als door een contractueel personeelslid</w:t>
      </w:r>
      <w:r w:rsidR="00FA7399" w:rsidRPr="00FA7399">
        <w:rPr>
          <w:rFonts w:ascii="Arial" w:hAnsi="Arial" w:cs="Arial"/>
          <w:sz w:val="18"/>
          <w:szCs w:val="18"/>
        </w:rPr>
        <w:t>.</w:t>
      </w:r>
    </w:p>
    <w:p w14:paraId="2872A749" w14:textId="0471A77A" w:rsidR="00E72EC7" w:rsidRPr="00FA7399" w:rsidRDefault="00E72EC7" w:rsidP="001016AA">
      <w:pPr>
        <w:spacing w:after="0" w:line="240" w:lineRule="auto"/>
        <w:rPr>
          <w:rFonts w:ascii="Arial" w:hAnsi="Arial" w:cs="Arial"/>
          <w:sz w:val="18"/>
          <w:szCs w:val="18"/>
        </w:rPr>
      </w:pPr>
      <w:r w:rsidRPr="00FA7399">
        <w:rPr>
          <w:rFonts w:ascii="Arial" w:hAnsi="Arial" w:cs="Arial"/>
          <w:sz w:val="18"/>
          <w:szCs w:val="18"/>
        </w:rPr>
        <w:t>Artikel 3.1.1.1.7.</w:t>
      </w:r>
      <w:r w:rsidRPr="00FA7399">
        <w:rPr>
          <w:rFonts w:ascii="Arial" w:hAnsi="Arial" w:cs="Arial"/>
          <w:sz w:val="18"/>
          <w:szCs w:val="18"/>
        </w:rPr>
        <w:tab/>
      </w:r>
    </w:p>
    <w:p w14:paraId="518863F9" w14:textId="545C06A1" w:rsidR="00E72EC7" w:rsidRPr="001016AA" w:rsidRDefault="00E72EC7" w:rsidP="001016AA">
      <w:pPr>
        <w:spacing w:after="0" w:line="240" w:lineRule="auto"/>
        <w:rPr>
          <w:rFonts w:ascii="Arial" w:hAnsi="Arial" w:cs="Arial"/>
          <w:sz w:val="18"/>
          <w:szCs w:val="18"/>
        </w:rPr>
      </w:pPr>
      <w:r w:rsidRPr="00FA7399">
        <w:rPr>
          <w:rFonts w:ascii="Arial" w:hAnsi="Arial" w:cs="Arial"/>
          <w:sz w:val="18"/>
          <w:szCs w:val="18"/>
        </w:rPr>
        <w:t>Indien de waarnemer van een hogere functie een vast aangesteld statutair personeelslid is, krijgt hij de toelage, vermeld in afdeling 7.4.3</w:t>
      </w:r>
      <w:r w:rsidRPr="001016AA">
        <w:rPr>
          <w:rFonts w:ascii="Arial" w:hAnsi="Arial" w:cs="Arial"/>
          <w:sz w:val="18"/>
          <w:szCs w:val="18"/>
        </w:rPr>
        <w:t>.</w:t>
      </w:r>
    </w:p>
    <w:p w14:paraId="3CAC7EA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3.1.1.1.8.</w:t>
      </w:r>
      <w:r w:rsidRPr="001016AA">
        <w:rPr>
          <w:rFonts w:ascii="Arial" w:hAnsi="Arial" w:cs="Arial"/>
          <w:sz w:val="18"/>
          <w:szCs w:val="18"/>
        </w:rPr>
        <w:tab/>
      </w:r>
    </w:p>
    <w:p w14:paraId="4082B7DC" w14:textId="2D82C7C5"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Een contractueel personeelslid in dienst dat met de waarneming instemt, komt voor de waarneming van een hogere functie in aanmerking onder dezelfde voorwaarden als het vast aangestelde statutaire personeelslid, met dien verstande dat:</w:t>
      </w:r>
    </w:p>
    <w:p w14:paraId="71D456CC" w14:textId="2682EB3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waarneming in een betrekking die niet definitief vacant is, nooit langer dan twee jaar mag duren;</w:t>
      </w:r>
    </w:p>
    <w:p w14:paraId="7A12D52E" w14:textId="64B311A6"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aan de waarnemer voor de duur van de waarneming een salaris toegekend wordt in de salarisschaal die verbonden is met de hogere functie.</w:t>
      </w:r>
    </w:p>
    <w:p w14:paraId="0DF60EA8" w14:textId="1245D2A3" w:rsidR="003D68AB" w:rsidRDefault="003D68AB" w:rsidP="001016AA">
      <w:pPr>
        <w:spacing w:after="0" w:line="240" w:lineRule="auto"/>
        <w:rPr>
          <w:rFonts w:ascii="Arial" w:hAnsi="Arial" w:cs="Arial"/>
          <w:sz w:val="18"/>
          <w:szCs w:val="18"/>
        </w:rPr>
      </w:pPr>
      <w:r w:rsidRPr="001016AA">
        <w:rPr>
          <w:rFonts w:ascii="Arial" w:hAnsi="Arial" w:cs="Arial"/>
          <w:sz w:val="18"/>
          <w:szCs w:val="18"/>
        </w:rPr>
        <w:t>Er wordt een addendum gemaakt bij de bestaande arbeidsovereenkomst waaruit de instemming van de contractant blijkt.</w:t>
      </w:r>
    </w:p>
    <w:p w14:paraId="1BAE60F4" w14:textId="77777777" w:rsidR="00DA0295" w:rsidRPr="001016AA" w:rsidRDefault="00DA0295" w:rsidP="001016AA">
      <w:pPr>
        <w:spacing w:after="0" w:line="240" w:lineRule="auto"/>
        <w:rPr>
          <w:rFonts w:ascii="Arial" w:hAnsi="Arial" w:cs="Arial"/>
          <w:sz w:val="18"/>
          <w:szCs w:val="18"/>
        </w:rPr>
      </w:pPr>
    </w:p>
    <w:p w14:paraId="0BCA2ACA" w14:textId="30F0E24A" w:rsidR="00DA0295" w:rsidRPr="001016AA" w:rsidRDefault="00DA0295" w:rsidP="00171DA5">
      <w:pPr>
        <w:pStyle w:val="Kop2"/>
      </w:pPr>
      <w:bookmarkStart w:id="82" w:name="_Toc109204633"/>
      <w:r w:rsidRPr="00FA7399">
        <w:t>HOOFDSTUK 3.2.</w:t>
      </w:r>
      <w:r w:rsidRPr="00FA7399">
        <w:tab/>
        <w:t>WAARNEMING VAN HET AMBT VAN ALGEMEEN EN FINANCIEEL DIRECTEUR</w:t>
      </w:r>
      <w:bookmarkEnd w:id="82"/>
    </w:p>
    <w:p w14:paraId="014F79A2" w14:textId="094772FE" w:rsidR="00DA0295" w:rsidRPr="00FA7399" w:rsidRDefault="00DA0295" w:rsidP="001016AA">
      <w:pPr>
        <w:spacing w:after="0" w:line="240" w:lineRule="auto"/>
        <w:rPr>
          <w:rFonts w:ascii="Arial" w:hAnsi="Arial" w:cs="Arial"/>
          <w:sz w:val="18"/>
          <w:szCs w:val="18"/>
          <w:shd w:val="clear" w:color="auto" w:fill="FFFFFF"/>
        </w:rPr>
      </w:pPr>
      <w:r w:rsidRPr="00FA7399">
        <w:rPr>
          <w:rFonts w:ascii="Arial" w:hAnsi="Arial" w:cs="Arial"/>
          <w:sz w:val="18"/>
          <w:szCs w:val="18"/>
        </w:rPr>
        <w:t>Artikel 3.2.1.1.1.</w:t>
      </w:r>
    </w:p>
    <w:p w14:paraId="661E8C89" w14:textId="7C3A4C2F" w:rsidR="007F5AB1" w:rsidRPr="001016AA" w:rsidRDefault="007C0FDD" w:rsidP="001016AA">
      <w:pPr>
        <w:spacing w:after="0" w:line="240" w:lineRule="auto"/>
        <w:rPr>
          <w:rFonts w:ascii="Arial" w:hAnsi="Arial" w:cs="Arial"/>
          <w:color w:val="FF0000"/>
          <w:sz w:val="18"/>
          <w:szCs w:val="18"/>
        </w:rPr>
      </w:pPr>
      <w:r w:rsidRPr="000C7C29">
        <w:rPr>
          <w:rFonts w:ascii="Arial" w:hAnsi="Arial" w:cs="Arial"/>
          <w:sz w:val="18"/>
          <w:szCs w:val="18"/>
          <w:shd w:val="clear" w:color="auto" w:fill="FFFFFF"/>
        </w:rPr>
        <w:t>De gemeenteraad</w:t>
      </w:r>
      <w:r w:rsidR="00C50DC9" w:rsidRPr="000C7C29">
        <w:rPr>
          <w:rFonts w:ascii="Arial" w:hAnsi="Arial" w:cs="Arial"/>
          <w:sz w:val="18"/>
          <w:szCs w:val="18"/>
          <w:shd w:val="clear" w:color="auto" w:fill="FFFFFF"/>
        </w:rPr>
        <w:t>, of bij delegatie het college van burgemeester en schepenen,</w:t>
      </w:r>
      <w:r w:rsidRPr="000C7C29">
        <w:rPr>
          <w:rFonts w:ascii="Arial" w:hAnsi="Arial" w:cs="Arial"/>
          <w:sz w:val="18"/>
          <w:szCs w:val="18"/>
          <w:shd w:val="clear" w:color="auto" w:fill="FFFFFF"/>
        </w:rPr>
        <w:t xml:space="preserve"> regelt de vervanging van de </w:t>
      </w:r>
      <w:r w:rsidRPr="00FA7399">
        <w:rPr>
          <w:rFonts w:ascii="Arial" w:hAnsi="Arial" w:cs="Arial"/>
          <w:sz w:val="18"/>
          <w:szCs w:val="18"/>
          <w:shd w:val="clear" w:color="auto" w:fill="FFFFFF"/>
        </w:rPr>
        <w:t>algemeen directeur en de financieel directeur bij hun afwezigheid of verhindering.</w:t>
      </w:r>
      <w:r w:rsidRPr="00FA7399">
        <w:rPr>
          <w:rFonts w:ascii="Arial" w:hAnsi="Arial" w:cs="Arial"/>
          <w:sz w:val="18"/>
          <w:szCs w:val="18"/>
        </w:rPr>
        <w:br/>
      </w:r>
      <w:r w:rsidRPr="00FA7399">
        <w:rPr>
          <w:rFonts w:ascii="Arial" w:hAnsi="Arial" w:cs="Arial"/>
          <w:sz w:val="18"/>
          <w:szCs w:val="18"/>
          <w:shd w:val="clear" w:color="auto" w:fill="FFFFFF"/>
        </w:rPr>
        <w:t>Er wordt in elk geval in een waarneming van het ambt van algemeen directeur of financieel directeur voorzien als de afwezigheid of verhindering van de algemeen directeur of financieel directeur langer dan honderdtwintig dagen duurt of als het ambt vacant werd verklaard.</w:t>
      </w:r>
      <w:r w:rsidRPr="00FA7399">
        <w:rPr>
          <w:rFonts w:ascii="Arial" w:hAnsi="Arial" w:cs="Arial"/>
          <w:sz w:val="18"/>
          <w:szCs w:val="18"/>
        </w:rPr>
        <w:br/>
      </w:r>
      <w:r w:rsidRPr="00FA7399">
        <w:rPr>
          <w:rFonts w:ascii="Arial" w:hAnsi="Arial" w:cs="Arial"/>
          <w:sz w:val="18"/>
          <w:szCs w:val="18"/>
          <w:shd w:val="clear" w:color="auto" w:fill="FFFFFF"/>
        </w:rPr>
        <w:t>De waarnemend algemeen directeur en de waarnemend financieel directeur oefenen alle bevoegdheden uit die aan het ambt verbonden zijn.</w:t>
      </w:r>
      <w:r w:rsidRPr="00FA7399">
        <w:rPr>
          <w:rFonts w:ascii="Arial" w:hAnsi="Arial" w:cs="Arial"/>
          <w:sz w:val="18"/>
          <w:szCs w:val="18"/>
        </w:rPr>
        <w:br/>
      </w:r>
    </w:p>
    <w:p w14:paraId="2503D680" w14:textId="22EEDA04" w:rsidR="003D68AB" w:rsidRPr="001016AA" w:rsidRDefault="003D68AB" w:rsidP="00171DA5">
      <w:pPr>
        <w:pStyle w:val="Kop1"/>
      </w:pPr>
      <w:bookmarkStart w:id="83" w:name="_Toc109204634"/>
      <w:r w:rsidRPr="001016AA">
        <w:t>DEEL 4.</w:t>
      </w:r>
      <w:r w:rsidRPr="001016AA">
        <w:tab/>
        <w:t>DE AMBTSHALVE HERPLAATSING</w:t>
      </w:r>
      <w:bookmarkEnd w:id="83"/>
    </w:p>
    <w:p w14:paraId="402E9449" w14:textId="77777777" w:rsidR="007C0FDD" w:rsidRPr="001016AA" w:rsidRDefault="007C0FDD" w:rsidP="001016AA">
      <w:pPr>
        <w:spacing w:after="0" w:line="240" w:lineRule="auto"/>
        <w:rPr>
          <w:rFonts w:ascii="Arial" w:hAnsi="Arial" w:cs="Arial"/>
          <w:b/>
          <w:bCs/>
          <w:sz w:val="18"/>
          <w:szCs w:val="18"/>
        </w:rPr>
      </w:pPr>
    </w:p>
    <w:p w14:paraId="1F48ABAB" w14:textId="77777777" w:rsidR="003D68AB" w:rsidRPr="001016AA" w:rsidRDefault="003D68AB" w:rsidP="00171DA5">
      <w:pPr>
        <w:pStyle w:val="Kop2"/>
      </w:pPr>
      <w:bookmarkStart w:id="84" w:name="_Toc109204635"/>
      <w:r w:rsidRPr="001016AA">
        <w:t>HOOFDSTUK 4.1.</w:t>
      </w:r>
      <w:r w:rsidRPr="001016AA">
        <w:tab/>
        <w:t>DE AMBTSHALVE HERPLAATSING VAN HET VAST AANGESTELDE STATUTAIRE PERSONEELSLID IN EEN FUNCTIE VAN DEZELFDE RANG</w:t>
      </w:r>
      <w:bookmarkEnd w:id="84"/>
    </w:p>
    <w:p w14:paraId="5CC349D2" w14:textId="77777777" w:rsidR="0059561B" w:rsidRPr="001016AA" w:rsidRDefault="0059561B" w:rsidP="001016AA">
      <w:pPr>
        <w:spacing w:after="0" w:line="240" w:lineRule="auto"/>
        <w:rPr>
          <w:rFonts w:ascii="Arial" w:hAnsi="Arial" w:cs="Arial"/>
          <w:b/>
          <w:bCs/>
          <w:sz w:val="18"/>
          <w:szCs w:val="18"/>
        </w:rPr>
      </w:pPr>
    </w:p>
    <w:p w14:paraId="7464411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4.1.1.1.1.</w:t>
      </w:r>
      <w:r w:rsidRPr="001016AA">
        <w:rPr>
          <w:rFonts w:ascii="Arial" w:hAnsi="Arial" w:cs="Arial"/>
          <w:sz w:val="18"/>
          <w:szCs w:val="18"/>
        </w:rPr>
        <w:tab/>
      </w:r>
    </w:p>
    <w:p w14:paraId="45228B1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ambtshalve herplaatsing in een functie van dezelfde rang gebeurt op initiatief van het gemeentebestuur.</w:t>
      </w:r>
    </w:p>
    <w:p w14:paraId="593FBD5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Ze houdt in dat het vast aangestelde statutaire personeelslid herplaatst wordt in een andere, passende functie van dezelfde graad of in een passende functie van een andere graad van dezelfde rang. </w:t>
      </w:r>
    </w:p>
    <w:p w14:paraId="7D506CD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4.1.1.1.2.</w:t>
      </w:r>
      <w:r w:rsidRPr="001016AA">
        <w:rPr>
          <w:rFonts w:ascii="Arial" w:hAnsi="Arial" w:cs="Arial"/>
          <w:sz w:val="18"/>
          <w:szCs w:val="18"/>
        </w:rPr>
        <w:tab/>
      </w:r>
    </w:p>
    <w:p w14:paraId="116CDFC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beslist over de ambtshalve herplaatsing. Ze voert hierover vooraf een gesprek met het vast aangestelde statutaire personeelslid. De herplaatsing is niet tijdelijk, maar definitief.</w:t>
      </w:r>
    </w:p>
    <w:p w14:paraId="18D0D2F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personeelslid wordt ten minste tien kalenderdagen vooraf schriftelijk uitgenodigd voor het gesprek, vermeld in het eerste lid, en geïnformeerd over de passende functie of functies die voorgesteld worden. </w:t>
      </w:r>
    </w:p>
    <w:p w14:paraId="1E3B38F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4.1.1.1.3.</w:t>
      </w:r>
      <w:r w:rsidRPr="001016AA">
        <w:rPr>
          <w:rFonts w:ascii="Arial" w:hAnsi="Arial" w:cs="Arial"/>
          <w:sz w:val="18"/>
          <w:szCs w:val="18"/>
        </w:rPr>
        <w:tab/>
      </w:r>
    </w:p>
    <w:p w14:paraId="6105E5CD" w14:textId="2E9D75F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ambtshalve herplaatsing in een functie van dezelfde rang wordt toegepast als de betrekking van een vast aangesteld statutair personeelslid afgeschaft wordt en het personeelslid zijn betrekking niet in overgangsregeling behoudt en als de </w:t>
      </w:r>
      <w:r w:rsidR="00CB661D" w:rsidRPr="00FA7399">
        <w:rPr>
          <w:rFonts w:ascii="Arial" w:hAnsi="Arial" w:cs="Arial"/>
          <w:sz w:val="18"/>
          <w:szCs w:val="18"/>
        </w:rPr>
        <w:t>gemeente</w:t>
      </w:r>
      <w:r w:rsidRPr="00FA7399">
        <w:rPr>
          <w:rFonts w:ascii="Arial" w:hAnsi="Arial" w:cs="Arial"/>
          <w:sz w:val="18"/>
          <w:szCs w:val="18"/>
        </w:rPr>
        <w:t>r</w:t>
      </w:r>
      <w:r w:rsidRPr="001016AA">
        <w:rPr>
          <w:rFonts w:ascii="Arial" w:hAnsi="Arial" w:cs="Arial"/>
          <w:sz w:val="18"/>
          <w:szCs w:val="18"/>
        </w:rPr>
        <w:t xml:space="preserve">aad geen stelsel van disponibiliteit wegens ambtsopheffing heeft vastgesteld. </w:t>
      </w:r>
    </w:p>
    <w:p w14:paraId="3A4DC38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4.1.1.1.4.</w:t>
      </w:r>
      <w:r w:rsidRPr="001016AA">
        <w:rPr>
          <w:rFonts w:ascii="Arial" w:hAnsi="Arial" w:cs="Arial"/>
          <w:sz w:val="18"/>
          <w:szCs w:val="18"/>
        </w:rPr>
        <w:tab/>
      </w:r>
    </w:p>
    <w:p w14:paraId="54534558"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De ambtshalve herplaatsing in een functie van dezelfde rang kan ook toegepast worden 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1998345C"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Artikel 4.1.1.1.5.</w:t>
      </w:r>
      <w:r w:rsidRPr="000C7C29">
        <w:rPr>
          <w:rFonts w:ascii="Arial" w:hAnsi="Arial" w:cs="Arial"/>
          <w:sz w:val="18"/>
          <w:szCs w:val="18"/>
        </w:rPr>
        <w:tab/>
      </w:r>
    </w:p>
    <w:p w14:paraId="7F1D7CC4" w14:textId="2744AC24"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 xml:space="preserve">De ambtshalve herplaatsing in een functie van dezelfde rang kan ook toegepast worden voor een vast aangesteld personeelslid met een ongunstige </w:t>
      </w:r>
      <w:r w:rsidR="000B75A1" w:rsidRPr="000C7C29">
        <w:rPr>
          <w:rFonts w:ascii="Arial" w:hAnsi="Arial" w:cs="Arial"/>
          <w:sz w:val="18"/>
          <w:szCs w:val="18"/>
        </w:rPr>
        <w:t xml:space="preserve">beoordeling </w:t>
      </w:r>
      <w:r w:rsidRPr="000C7C29">
        <w:rPr>
          <w:rFonts w:ascii="Arial" w:hAnsi="Arial" w:cs="Arial"/>
          <w:sz w:val="18"/>
          <w:szCs w:val="18"/>
        </w:rPr>
        <w:t>(toepassing artikel 2.</w:t>
      </w:r>
      <w:r w:rsidR="002831E8" w:rsidRPr="000C7C29">
        <w:rPr>
          <w:rFonts w:ascii="Arial" w:hAnsi="Arial" w:cs="Arial"/>
          <w:sz w:val="18"/>
          <w:szCs w:val="18"/>
        </w:rPr>
        <w:t>9</w:t>
      </w:r>
      <w:r w:rsidRPr="000C7C29">
        <w:rPr>
          <w:rFonts w:ascii="Arial" w:hAnsi="Arial" w:cs="Arial"/>
          <w:sz w:val="18"/>
          <w:szCs w:val="18"/>
        </w:rPr>
        <w:t>.</w:t>
      </w:r>
      <w:r w:rsidR="00531A9F" w:rsidRPr="000C7C29">
        <w:rPr>
          <w:rFonts w:ascii="Arial" w:hAnsi="Arial" w:cs="Arial"/>
          <w:sz w:val="18"/>
          <w:szCs w:val="18"/>
        </w:rPr>
        <w:t>3</w:t>
      </w:r>
      <w:r w:rsidRPr="000C7C29">
        <w:rPr>
          <w:rFonts w:ascii="Arial" w:hAnsi="Arial" w:cs="Arial"/>
          <w:sz w:val="18"/>
          <w:szCs w:val="18"/>
        </w:rPr>
        <w:t>.2.</w:t>
      </w:r>
      <w:r w:rsidR="00531A9F" w:rsidRPr="000C7C29">
        <w:rPr>
          <w:rFonts w:ascii="Arial" w:hAnsi="Arial" w:cs="Arial"/>
          <w:sz w:val="18"/>
          <w:szCs w:val="18"/>
        </w:rPr>
        <w:t>5</w:t>
      </w:r>
      <w:r w:rsidRPr="000C7C29">
        <w:rPr>
          <w:rFonts w:ascii="Arial" w:hAnsi="Arial" w:cs="Arial"/>
          <w:sz w:val="18"/>
          <w:szCs w:val="18"/>
        </w:rPr>
        <w:t>.) als eventueel alternatief voor het ontslag wegens beroepsongeschiktheid.</w:t>
      </w:r>
    </w:p>
    <w:p w14:paraId="2948791E" w14:textId="32B48475"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 xml:space="preserve">Het alternatief van de herplaatsing na een ongunstige </w:t>
      </w:r>
      <w:r w:rsidR="000B75A1" w:rsidRPr="000C7C29">
        <w:rPr>
          <w:rFonts w:ascii="Arial" w:hAnsi="Arial" w:cs="Arial"/>
          <w:sz w:val="18"/>
          <w:szCs w:val="18"/>
        </w:rPr>
        <w:t xml:space="preserve">beoordeling </w:t>
      </w:r>
      <w:r w:rsidRPr="000C7C29">
        <w:rPr>
          <w:rFonts w:ascii="Arial" w:hAnsi="Arial" w:cs="Arial"/>
          <w:sz w:val="18"/>
          <w:szCs w:val="18"/>
        </w:rPr>
        <w:t xml:space="preserve">kan slechts toegepast worden als er een passende functie vacant is en als blijkt dat de </w:t>
      </w:r>
      <w:r w:rsidR="00E73E2E" w:rsidRPr="000C7C29">
        <w:rPr>
          <w:rFonts w:ascii="Arial" w:hAnsi="Arial" w:cs="Arial"/>
          <w:sz w:val="18"/>
          <w:szCs w:val="18"/>
        </w:rPr>
        <w:t>b</w:t>
      </w:r>
      <w:r w:rsidR="000B75A1" w:rsidRPr="000C7C29">
        <w:rPr>
          <w:rFonts w:ascii="Arial" w:hAnsi="Arial" w:cs="Arial"/>
          <w:sz w:val="18"/>
          <w:szCs w:val="18"/>
        </w:rPr>
        <w:t>eoordeling</w:t>
      </w:r>
      <w:r w:rsidRPr="000C7C29">
        <w:rPr>
          <w:rFonts w:ascii="Arial" w:hAnsi="Arial" w:cs="Arial"/>
          <w:sz w:val="18"/>
          <w:szCs w:val="18"/>
        </w:rPr>
        <w:t xml:space="preserve"> aantoont dat het personeelslid beschikt over competenties die in de andere functie beter tot hun recht komen.</w:t>
      </w:r>
    </w:p>
    <w:p w14:paraId="5C5B4EEF"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Artikel 4.1.1.1.6.</w:t>
      </w:r>
      <w:r w:rsidRPr="000C7C29">
        <w:rPr>
          <w:rFonts w:ascii="Arial" w:hAnsi="Arial" w:cs="Arial"/>
          <w:sz w:val="18"/>
          <w:szCs w:val="18"/>
        </w:rPr>
        <w:tab/>
      </w:r>
    </w:p>
    <w:p w14:paraId="35F01B44"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 xml:space="preserve">De ambtshalve herplaatsing in een functie van dezelfde rang wegens afschaffing van de betrekking is alleen mogelijk in een vacante functie. </w:t>
      </w:r>
    </w:p>
    <w:p w14:paraId="5752BD85"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Artikel 4.1.1.1.7.</w:t>
      </w:r>
      <w:r w:rsidRPr="000C7C29">
        <w:rPr>
          <w:rFonts w:ascii="Arial" w:hAnsi="Arial" w:cs="Arial"/>
          <w:sz w:val="18"/>
          <w:szCs w:val="18"/>
        </w:rPr>
        <w:tab/>
      </w:r>
    </w:p>
    <w:p w14:paraId="1C3D6B8A"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 xml:space="preserve">De ambtshalve herplaatsing wegens afschaffing van de betrekking heeft voorrang op de vervulling van de vacature door een procedure van aanwerving, bevordering of interne personeelsmobiliteit. </w:t>
      </w:r>
    </w:p>
    <w:p w14:paraId="7B5346E6"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Artikel 4.1.1.1.8.</w:t>
      </w:r>
      <w:r w:rsidRPr="000C7C29">
        <w:rPr>
          <w:rFonts w:ascii="Arial" w:hAnsi="Arial" w:cs="Arial"/>
          <w:sz w:val="18"/>
          <w:szCs w:val="18"/>
        </w:rPr>
        <w:tab/>
      </w:r>
    </w:p>
    <w:p w14:paraId="44D3E77B"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Als er meerdere overtallige personeelsleden in aanmerking komen voor ambtshalve herplaatsing in een vacature gelden in volgorde de volgende criteria om de voorrang van de personeelsleden te bepalen:</w:t>
      </w:r>
    </w:p>
    <w:p w14:paraId="10643254" w14:textId="7977241F" w:rsidR="003D68AB" w:rsidRPr="000C7C29" w:rsidRDefault="003D68AB" w:rsidP="001016AA">
      <w:pPr>
        <w:pStyle w:val="Lijstalinea"/>
        <w:numPr>
          <w:ilvl w:val="0"/>
          <w:numId w:val="37"/>
        </w:numPr>
        <w:spacing w:after="0" w:line="240" w:lineRule="auto"/>
        <w:rPr>
          <w:rFonts w:ascii="Arial" w:hAnsi="Arial" w:cs="Arial"/>
          <w:sz w:val="18"/>
          <w:szCs w:val="18"/>
        </w:rPr>
      </w:pPr>
      <w:r w:rsidRPr="000C7C29">
        <w:rPr>
          <w:rFonts w:ascii="Arial" w:hAnsi="Arial" w:cs="Arial"/>
          <w:sz w:val="18"/>
          <w:szCs w:val="18"/>
        </w:rPr>
        <w:t>het personeelslid dat het best beantwoord</w:t>
      </w:r>
      <w:r w:rsidR="0093350B" w:rsidRPr="000C7C29">
        <w:rPr>
          <w:rFonts w:ascii="Arial" w:hAnsi="Arial" w:cs="Arial"/>
          <w:sz w:val="18"/>
          <w:szCs w:val="18"/>
        </w:rPr>
        <w:t>t</w:t>
      </w:r>
      <w:r w:rsidRPr="000C7C29">
        <w:rPr>
          <w:rFonts w:ascii="Arial" w:hAnsi="Arial" w:cs="Arial"/>
          <w:sz w:val="18"/>
          <w:szCs w:val="18"/>
        </w:rPr>
        <w:t xml:space="preserve"> aan de competentievereisten voor de vacante functie;</w:t>
      </w:r>
    </w:p>
    <w:p w14:paraId="6EEB6F6B" w14:textId="7338AFBB" w:rsidR="003D68AB" w:rsidRPr="000C7C29" w:rsidRDefault="003D68AB" w:rsidP="001016AA">
      <w:pPr>
        <w:pStyle w:val="Lijstalinea"/>
        <w:numPr>
          <w:ilvl w:val="0"/>
          <w:numId w:val="37"/>
        </w:numPr>
        <w:spacing w:after="0" w:line="240" w:lineRule="auto"/>
        <w:rPr>
          <w:rFonts w:ascii="Arial" w:hAnsi="Arial" w:cs="Arial"/>
          <w:sz w:val="18"/>
          <w:szCs w:val="18"/>
        </w:rPr>
      </w:pPr>
      <w:r w:rsidRPr="000C7C29">
        <w:rPr>
          <w:rFonts w:ascii="Arial" w:hAnsi="Arial" w:cs="Arial"/>
          <w:sz w:val="18"/>
          <w:szCs w:val="18"/>
        </w:rPr>
        <w:t>het personeelslid met de hoogste dienstanciënniteit;</w:t>
      </w:r>
    </w:p>
    <w:p w14:paraId="591E50D5" w14:textId="2F4FBE52" w:rsidR="003D68AB" w:rsidRPr="000C7C29" w:rsidRDefault="003D68AB" w:rsidP="001016AA">
      <w:pPr>
        <w:pStyle w:val="Lijstalinea"/>
        <w:numPr>
          <w:ilvl w:val="0"/>
          <w:numId w:val="37"/>
        </w:numPr>
        <w:spacing w:after="0" w:line="240" w:lineRule="auto"/>
        <w:rPr>
          <w:rFonts w:ascii="Arial" w:hAnsi="Arial" w:cs="Arial"/>
          <w:sz w:val="18"/>
          <w:szCs w:val="18"/>
        </w:rPr>
      </w:pPr>
      <w:r w:rsidRPr="000C7C29">
        <w:rPr>
          <w:rFonts w:ascii="Arial" w:hAnsi="Arial" w:cs="Arial"/>
          <w:sz w:val="18"/>
          <w:szCs w:val="18"/>
        </w:rPr>
        <w:t>het oudste personeelslid.</w:t>
      </w:r>
    </w:p>
    <w:p w14:paraId="7B0FEA0B"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Artikel 4.1.1.1.9.</w:t>
      </w:r>
      <w:r w:rsidRPr="000C7C29">
        <w:rPr>
          <w:rFonts w:ascii="Arial" w:hAnsi="Arial" w:cs="Arial"/>
          <w:sz w:val="18"/>
          <w:szCs w:val="18"/>
        </w:rPr>
        <w:tab/>
      </w:r>
    </w:p>
    <w:p w14:paraId="2C92B311" w14:textId="77777777"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Het personeelslid behoudt na de ambtshalve herplaatsing de salarisschaal en de schaalanciënniteit die het verworven had in zijn vorige functie.</w:t>
      </w:r>
    </w:p>
    <w:p w14:paraId="12EC4B73" w14:textId="0144E28C" w:rsidR="003D68AB" w:rsidRPr="000C7C29" w:rsidRDefault="003D68AB" w:rsidP="001016AA">
      <w:pPr>
        <w:spacing w:after="0" w:line="240" w:lineRule="auto"/>
        <w:rPr>
          <w:rFonts w:ascii="Arial" w:hAnsi="Arial" w:cs="Arial"/>
          <w:sz w:val="18"/>
          <w:szCs w:val="18"/>
        </w:rPr>
      </w:pPr>
      <w:r w:rsidRPr="000C7C29">
        <w:rPr>
          <w:rFonts w:ascii="Arial" w:hAnsi="Arial" w:cs="Arial"/>
          <w:sz w:val="18"/>
          <w:szCs w:val="18"/>
        </w:rPr>
        <w:t>Als het personeelslid herplaatst wordt in een functie van een andere graad, wordt graadanciënniteit toegekend in overeenstemming met de bepalingen van artikel 2.1</w:t>
      </w:r>
      <w:r w:rsidR="002831E8" w:rsidRPr="000C7C29">
        <w:rPr>
          <w:rFonts w:ascii="Arial" w:hAnsi="Arial" w:cs="Arial"/>
          <w:sz w:val="18"/>
          <w:szCs w:val="18"/>
        </w:rPr>
        <w:t>1</w:t>
      </w:r>
      <w:r w:rsidRPr="000C7C29">
        <w:rPr>
          <w:rFonts w:ascii="Arial" w:hAnsi="Arial" w:cs="Arial"/>
          <w:sz w:val="18"/>
          <w:szCs w:val="18"/>
        </w:rPr>
        <w:t>.1.1.9.</w:t>
      </w:r>
    </w:p>
    <w:p w14:paraId="0E173E11" w14:textId="77777777" w:rsidR="003D68AB" w:rsidRPr="001016AA" w:rsidRDefault="003D68AB" w:rsidP="001016AA">
      <w:pPr>
        <w:spacing w:after="0" w:line="240" w:lineRule="auto"/>
        <w:rPr>
          <w:rFonts w:ascii="Arial" w:hAnsi="Arial" w:cs="Arial"/>
          <w:sz w:val="18"/>
          <w:szCs w:val="18"/>
        </w:rPr>
      </w:pPr>
    </w:p>
    <w:p w14:paraId="2CB4CA00" w14:textId="77777777" w:rsidR="003D68AB" w:rsidRPr="001016AA" w:rsidRDefault="003D68AB" w:rsidP="00171DA5">
      <w:pPr>
        <w:pStyle w:val="Kop2"/>
      </w:pPr>
      <w:bookmarkStart w:id="85" w:name="_Toc109204636"/>
      <w:r w:rsidRPr="001016AA">
        <w:t>HOOFDSTUK 4.2.</w:t>
      </w:r>
      <w:r w:rsidRPr="001016AA">
        <w:tab/>
        <w:t>DE AMBTSHALVE HERPLAATSING VAN HET VAST AANGESTELDE STATUTAIRE PERSONEELSLID IN EEN FUNCTIE VAN EEN LAGERE GRAAD</w:t>
      </w:r>
      <w:bookmarkEnd w:id="85"/>
    </w:p>
    <w:p w14:paraId="0AA47B3A" w14:textId="77777777" w:rsidR="0059561B" w:rsidRPr="001016AA" w:rsidRDefault="0059561B" w:rsidP="001016AA">
      <w:pPr>
        <w:spacing w:after="0" w:line="240" w:lineRule="auto"/>
        <w:rPr>
          <w:rFonts w:ascii="Arial" w:hAnsi="Arial" w:cs="Arial"/>
          <w:b/>
          <w:bCs/>
          <w:sz w:val="18"/>
          <w:szCs w:val="18"/>
        </w:rPr>
      </w:pPr>
    </w:p>
    <w:p w14:paraId="1C3D05A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4.2.1.1.1.</w:t>
      </w:r>
      <w:r w:rsidRPr="001016AA">
        <w:rPr>
          <w:rFonts w:ascii="Arial" w:hAnsi="Arial" w:cs="Arial"/>
          <w:sz w:val="18"/>
          <w:szCs w:val="18"/>
        </w:rPr>
        <w:tab/>
      </w:r>
    </w:p>
    <w:p w14:paraId="6C0EBB9F" w14:textId="0E24D81B"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vast aangestelde statutaire personeelslid dat na een bevordering een ongunstig </w:t>
      </w:r>
      <w:r w:rsidR="00E73E2E">
        <w:rPr>
          <w:rFonts w:ascii="Arial" w:hAnsi="Arial" w:cs="Arial"/>
          <w:sz w:val="18"/>
          <w:szCs w:val="18"/>
        </w:rPr>
        <w:t>be</w:t>
      </w:r>
      <w:r w:rsidR="00E73E2E" w:rsidRPr="00E73E2E">
        <w:rPr>
          <w:rFonts w:ascii="Arial" w:hAnsi="Arial" w:cs="Arial"/>
          <w:sz w:val="18"/>
          <w:szCs w:val="18"/>
        </w:rPr>
        <w:t>o</w:t>
      </w:r>
      <w:r w:rsidR="000B75A1" w:rsidRPr="00E73E2E">
        <w:rPr>
          <w:rFonts w:ascii="Arial" w:hAnsi="Arial" w:cs="Arial"/>
          <w:sz w:val="18"/>
          <w:szCs w:val="18"/>
        </w:rPr>
        <w:t>ordelingsresultaat</w:t>
      </w:r>
      <w:r w:rsidR="000B75A1" w:rsidRPr="00E73E2E">
        <w:rPr>
          <w:rFonts w:ascii="Arial" w:hAnsi="Arial" w:cs="Arial"/>
          <w:strike/>
          <w:sz w:val="18"/>
          <w:szCs w:val="18"/>
        </w:rPr>
        <w:t xml:space="preserve"> </w:t>
      </w:r>
      <w:r w:rsidRPr="00E73E2E">
        <w:rPr>
          <w:rFonts w:ascii="Arial" w:hAnsi="Arial" w:cs="Arial"/>
          <w:sz w:val="18"/>
          <w:szCs w:val="18"/>
        </w:rPr>
        <w:t>krijgt bij afloop van de proeftijd, wordt opnieuw aangesteld in zijn vorige functie, of in een andere</w:t>
      </w:r>
      <w:r w:rsidRPr="001016AA">
        <w:rPr>
          <w:rFonts w:ascii="Arial" w:hAnsi="Arial" w:cs="Arial"/>
          <w:sz w:val="18"/>
          <w:szCs w:val="18"/>
        </w:rPr>
        <w:t>, vacante functie van zijn vorige graad, als zijn vorige functie niet meer vacant is.</w:t>
      </w:r>
    </w:p>
    <w:p w14:paraId="0C40A87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krijgt opnieuw de salarisschaal die het verworven had in zijn vorige functie of graad.</w:t>
      </w:r>
    </w:p>
    <w:p w14:paraId="278ABD4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schaalanciënniteit die opgebouwd werd in de functie van de hogere graad tijdens de proeftijd, wordt overgedragen naar de schaalanciënniteit in de functie van de lagere graad.</w:t>
      </w:r>
    </w:p>
    <w:p w14:paraId="108B6E6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4.2.1.1.2.</w:t>
      </w:r>
      <w:r w:rsidRPr="001016AA">
        <w:rPr>
          <w:rFonts w:ascii="Arial" w:hAnsi="Arial" w:cs="Arial"/>
          <w:sz w:val="18"/>
          <w:szCs w:val="18"/>
        </w:rPr>
        <w:tab/>
      </w:r>
    </w:p>
    <w:p w14:paraId="5016848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0AE75AE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vaststelling van het salaris, de salarisschaal en de schaalanciënniteit wordt rekening gehouden met het salaris, de salarisschaal en de schaalanciënniteit die het personeelslid verworven had in zijn vorige graad.</w:t>
      </w:r>
    </w:p>
    <w:p w14:paraId="68982A2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4.2.1.1.3.</w:t>
      </w:r>
      <w:r w:rsidRPr="001016AA">
        <w:rPr>
          <w:rFonts w:ascii="Arial" w:hAnsi="Arial" w:cs="Arial"/>
          <w:sz w:val="18"/>
          <w:szCs w:val="18"/>
        </w:rPr>
        <w:tab/>
      </w:r>
    </w:p>
    <w:p w14:paraId="30964E99" w14:textId="447AECDB"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Een vast aangesteld statutair personeelslid dat om functionele of persoonlijke redenen zelf verzoekt om herplaatsing in een functie van een lagere graad, kan worden aangesteld in een vacante passende functie van een lagere graad. Die vorm van herplaatsing kan slechts </w:t>
      </w:r>
      <w:r w:rsidR="005E412A" w:rsidRPr="00FA7399">
        <w:rPr>
          <w:rFonts w:ascii="Arial" w:hAnsi="Arial" w:cs="Arial"/>
          <w:sz w:val="18"/>
          <w:szCs w:val="18"/>
        </w:rPr>
        <w:t>éé</w:t>
      </w:r>
      <w:r w:rsidRPr="001016AA">
        <w:rPr>
          <w:rFonts w:ascii="Arial" w:hAnsi="Arial" w:cs="Arial"/>
          <w:sz w:val="18"/>
          <w:szCs w:val="18"/>
        </w:rPr>
        <w:t>nmaal tijdens de loopbaan toegekend worden.</w:t>
      </w:r>
    </w:p>
    <w:p w14:paraId="1152060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personeelslid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 </w:t>
      </w:r>
    </w:p>
    <w:p w14:paraId="12BEB24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4.2.1.1.4.</w:t>
      </w:r>
      <w:r w:rsidRPr="001016AA">
        <w:rPr>
          <w:rFonts w:ascii="Arial" w:hAnsi="Arial" w:cs="Arial"/>
          <w:sz w:val="18"/>
          <w:szCs w:val="18"/>
        </w:rPr>
        <w:tab/>
      </w:r>
    </w:p>
    <w:p w14:paraId="38C954C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beslist over de ambtshalve herplaatsing, vermeld in hoofdstuk 4.2. Ze voert hierover vooraf een gesprek met het personeelslid. De herplaatsing is niet tijdelijk, maar definitief.</w:t>
      </w:r>
    </w:p>
    <w:p w14:paraId="1EC66F7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betrokken personeelslid wordt ten minste tien kalenderdagen vooraf schriftelijk uitgenodigd voor het gesprek, vermeld in het eerste lid, en geïnformeerd over de passende functie of functies die voorgesteld worden.</w:t>
      </w:r>
    </w:p>
    <w:p w14:paraId="3DAE4CBE" w14:textId="77777777" w:rsidR="003D68AB" w:rsidRPr="001016AA" w:rsidRDefault="003D68AB" w:rsidP="001016AA">
      <w:pPr>
        <w:spacing w:after="0" w:line="240" w:lineRule="auto"/>
        <w:rPr>
          <w:rFonts w:ascii="Arial" w:hAnsi="Arial" w:cs="Arial"/>
          <w:sz w:val="18"/>
          <w:szCs w:val="18"/>
        </w:rPr>
      </w:pPr>
    </w:p>
    <w:p w14:paraId="62C2F72D" w14:textId="77777777" w:rsidR="003D68AB" w:rsidRPr="001016AA" w:rsidRDefault="003D68AB" w:rsidP="00171DA5">
      <w:pPr>
        <w:pStyle w:val="Kop2"/>
      </w:pPr>
      <w:bookmarkStart w:id="86" w:name="_Toc109204637"/>
      <w:r w:rsidRPr="001016AA">
        <w:t>HOOFDSTUK 4.3.</w:t>
      </w:r>
      <w:r w:rsidRPr="001016AA">
        <w:tab/>
        <w:t>DE HERPLAATSING VAN HET CONTRACTUELE PERSONEELSLID</w:t>
      </w:r>
      <w:bookmarkEnd w:id="86"/>
    </w:p>
    <w:p w14:paraId="30E30ECE" w14:textId="77777777" w:rsidR="0059561B" w:rsidRPr="001016AA" w:rsidRDefault="0059561B" w:rsidP="001016AA">
      <w:pPr>
        <w:spacing w:after="0" w:line="240" w:lineRule="auto"/>
        <w:rPr>
          <w:rFonts w:ascii="Arial" w:hAnsi="Arial" w:cs="Arial"/>
          <w:sz w:val="18"/>
          <w:szCs w:val="18"/>
        </w:rPr>
      </w:pPr>
    </w:p>
    <w:p w14:paraId="23A62B4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4.3.1.1.1.</w:t>
      </w:r>
      <w:r w:rsidRPr="001016AA">
        <w:rPr>
          <w:rFonts w:ascii="Arial" w:hAnsi="Arial" w:cs="Arial"/>
          <w:sz w:val="18"/>
          <w:szCs w:val="18"/>
        </w:rPr>
        <w:tab/>
      </w:r>
    </w:p>
    <w:p w14:paraId="38D6546D" w14:textId="6851E71B" w:rsidR="003D68AB" w:rsidRPr="001016AA" w:rsidRDefault="003D68AB" w:rsidP="001016AA">
      <w:pPr>
        <w:spacing w:after="0" w:line="240" w:lineRule="auto"/>
        <w:rPr>
          <w:rFonts w:ascii="Arial" w:hAnsi="Arial" w:cs="Arial"/>
          <w:sz w:val="18"/>
          <w:szCs w:val="18"/>
        </w:rPr>
      </w:pPr>
      <w:bookmarkStart w:id="87" w:name="_Hlk49344131"/>
      <w:r w:rsidRPr="001016AA">
        <w:rPr>
          <w:rFonts w:ascii="Arial" w:hAnsi="Arial" w:cs="Arial"/>
          <w:sz w:val="18"/>
          <w:szCs w:val="18"/>
        </w:rPr>
        <w:t>Het contractuele personeelslid dat na een bevordering niet in aanmerking komt voor aanstelling in die functie, wordt</w:t>
      </w:r>
      <w:r w:rsidR="005E412A" w:rsidRPr="001016AA">
        <w:rPr>
          <w:rFonts w:ascii="Arial" w:hAnsi="Arial" w:cs="Arial"/>
          <w:sz w:val="18"/>
          <w:szCs w:val="18"/>
        </w:rPr>
        <w:t>,</w:t>
      </w:r>
      <w:r w:rsidRPr="001016AA">
        <w:rPr>
          <w:rFonts w:ascii="Arial" w:hAnsi="Arial" w:cs="Arial"/>
          <w:sz w:val="18"/>
          <w:szCs w:val="18"/>
        </w:rPr>
        <w:t xml:space="preserve"> als het daarmee instemt, opnieuw aangesteld in zijn vorige functie.</w:t>
      </w:r>
      <w:r w:rsidR="00B928EA">
        <w:rPr>
          <w:rFonts w:ascii="Arial" w:hAnsi="Arial" w:cs="Arial"/>
          <w:sz w:val="18"/>
          <w:szCs w:val="18"/>
        </w:rPr>
        <w:t xml:space="preserve"> </w:t>
      </w:r>
    </w:p>
    <w:p w14:paraId="11719E16" w14:textId="14A38632" w:rsidR="003D68AB" w:rsidRPr="001016AA" w:rsidRDefault="003D68AB" w:rsidP="001016AA">
      <w:pPr>
        <w:spacing w:after="0" w:line="240" w:lineRule="auto"/>
        <w:rPr>
          <w:rFonts w:ascii="Arial" w:hAnsi="Arial" w:cs="Arial"/>
          <w:strike/>
          <w:sz w:val="18"/>
          <w:szCs w:val="18"/>
        </w:rPr>
      </w:pPr>
      <w:r w:rsidRPr="001016AA">
        <w:rPr>
          <w:rFonts w:ascii="Arial" w:hAnsi="Arial" w:cs="Arial"/>
          <w:sz w:val="18"/>
          <w:szCs w:val="18"/>
        </w:rPr>
        <w:t>Op voorwaarde dat het contractuele personeelslid daarmee instemt en zover er in de contractuele betrekkingen van</w:t>
      </w:r>
      <w:r w:rsidR="00FA7399">
        <w:rPr>
          <w:rFonts w:ascii="Arial" w:hAnsi="Arial" w:cs="Arial"/>
          <w:sz w:val="18"/>
          <w:szCs w:val="18"/>
        </w:rPr>
        <w:t xml:space="preserve"> </w:t>
      </w:r>
      <w:r w:rsidR="006E7A8B" w:rsidRPr="00FA7399">
        <w:rPr>
          <w:rFonts w:ascii="Arial" w:hAnsi="Arial" w:cs="Arial"/>
          <w:sz w:val="18"/>
          <w:szCs w:val="18"/>
        </w:rPr>
        <w:t xml:space="preserve">het organogram </w:t>
      </w:r>
      <w:r w:rsidRPr="001016AA">
        <w:rPr>
          <w:rFonts w:ascii="Arial" w:hAnsi="Arial" w:cs="Arial"/>
          <w:sz w:val="18"/>
          <w:szCs w:val="18"/>
        </w:rPr>
        <w:t>een passende functie van dezelfde rang vacant is, kan de herplaatsing om gezondheidsredenen en op eigen verzoek als vastgesteld voor de vast aangestelde statutaire personeelsleden onder dezelfde voorwaarden toegepast worden op contractuele personeelsleden</w:t>
      </w:r>
      <w:r w:rsidR="001016AA" w:rsidRPr="00FA7399">
        <w:rPr>
          <w:rFonts w:ascii="Arial" w:hAnsi="Arial" w:cs="Arial"/>
          <w:sz w:val="18"/>
          <w:szCs w:val="18"/>
        </w:rPr>
        <w:t>.</w:t>
      </w:r>
      <w:r w:rsidRPr="001016AA">
        <w:rPr>
          <w:rFonts w:ascii="Arial" w:hAnsi="Arial" w:cs="Arial"/>
          <w:sz w:val="18"/>
          <w:szCs w:val="18"/>
        </w:rPr>
        <w:t xml:space="preserve"> </w:t>
      </w:r>
    </w:p>
    <w:bookmarkEnd w:id="87"/>
    <w:p w14:paraId="57FD4672" w14:textId="77777777" w:rsidR="005E412A" w:rsidRPr="001016AA" w:rsidRDefault="005E412A" w:rsidP="001016AA">
      <w:pPr>
        <w:spacing w:after="0" w:line="240" w:lineRule="auto"/>
        <w:rPr>
          <w:rFonts w:ascii="Arial" w:hAnsi="Arial" w:cs="Arial"/>
          <w:sz w:val="18"/>
          <w:szCs w:val="18"/>
        </w:rPr>
      </w:pPr>
    </w:p>
    <w:p w14:paraId="4ECA6637" w14:textId="25474D34" w:rsidR="003D68AB" w:rsidRPr="001016AA" w:rsidRDefault="003D68AB" w:rsidP="00171DA5">
      <w:pPr>
        <w:pStyle w:val="Kop1"/>
      </w:pPr>
      <w:bookmarkStart w:id="88" w:name="_Toc109204638"/>
      <w:r w:rsidRPr="001016AA">
        <w:t>DEEL 5.</w:t>
      </w:r>
      <w:r w:rsidRPr="001016AA">
        <w:tab/>
        <w:t>HET VERLIES VAN DE HOEDANIGHEID VAN STATUTAIR PERSONEELSLID EN DE DEFINITIEVE AMBTSNEERLEGGING</w:t>
      </w:r>
      <w:bookmarkEnd w:id="88"/>
    </w:p>
    <w:p w14:paraId="3B698F32" w14:textId="77777777" w:rsidR="00837B2C" w:rsidRPr="001016AA" w:rsidRDefault="00837B2C" w:rsidP="001016AA">
      <w:pPr>
        <w:spacing w:after="0" w:line="240" w:lineRule="auto"/>
        <w:rPr>
          <w:rFonts w:ascii="Arial" w:hAnsi="Arial" w:cs="Arial"/>
          <w:b/>
          <w:bCs/>
          <w:sz w:val="18"/>
          <w:szCs w:val="18"/>
        </w:rPr>
      </w:pPr>
    </w:p>
    <w:p w14:paraId="45C03CF9" w14:textId="77777777" w:rsidR="003D68AB" w:rsidRPr="001016AA" w:rsidRDefault="003D68AB" w:rsidP="00171DA5">
      <w:pPr>
        <w:pStyle w:val="Kop2"/>
      </w:pPr>
      <w:bookmarkStart w:id="89" w:name="_Toc109204639"/>
      <w:r w:rsidRPr="001016AA">
        <w:t>HOOFDSTUK 5.1.</w:t>
      </w:r>
      <w:r w:rsidRPr="001016AA">
        <w:tab/>
        <w:t>HET VERLIES VAN DE HOEDANIGHEID VAN STATUTAIR PERSONEELSLID</w:t>
      </w:r>
      <w:bookmarkEnd w:id="89"/>
    </w:p>
    <w:p w14:paraId="69F7F6EB" w14:textId="77777777" w:rsidR="0059561B" w:rsidRPr="001016AA" w:rsidRDefault="0059561B" w:rsidP="001016AA">
      <w:pPr>
        <w:spacing w:after="0" w:line="240" w:lineRule="auto"/>
        <w:rPr>
          <w:rFonts w:ascii="Arial" w:hAnsi="Arial" w:cs="Arial"/>
          <w:b/>
          <w:bCs/>
          <w:sz w:val="18"/>
          <w:szCs w:val="18"/>
        </w:rPr>
      </w:pPr>
    </w:p>
    <w:p w14:paraId="624A18F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5.1.1.1.1.</w:t>
      </w:r>
      <w:r w:rsidRPr="001016AA">
        <w:rPr>
          <w:rFonts w:ascii="Arial" w:hAnsi="Arial" w:cs="Arial"/>
          <w:sz w:val="18"/>
          <w:szCs w:val="18"/>
        </w:rPr>
        <w:tab/>
      </w:r>
    </w:p>
    <w:p w14:paraId="4FACD78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kan zijn hoedanigheid van statutair personeelslid verliezen naar aanleiding van:</w:t>
      </w:r>
    </w:p>
    <w:p w14:paraId="34D461E8" w14:textId="79B8C18A" w:rsidR="003D68AB" w:rsidRPr="00FA7399" w:rsidRDefault="003D68AB" w:rsidP="001016AA">
      <w:pPr>
        <w:spacing w:after="0" w:line="240" w:lineRule="auto"/>
        <w:rPr>
          <w:rFonts w:ascii="Arial" w:hAnsi="Arial" w:cs="Arial"/>
          <w:sz w:val="18"/>
          <w:szCs w:val="18"/>
        </w:rPr>
      </w:pPr>
      <w:r w:rsidRPr="001016AA">
        <w:rPr>
          <w:rFonts w:ascii="Arial" w:hAnsi="Arial" w:cs="Arial"/>
          <w:sz w:val="18"/>
          <w:szCs w:val="18"/>
        </w:rPr>
        <w:t>1</w:t>
      </w:r>
      <w:r w:rsidRPr="00FA7399">
        <w:rPr>
          <w:rFonts w:ascii="Arial" w:hAnsi="Arial" w:cs="Arial"/>
          <w:sz w:val="18"/>
          <w:szCs w:val="18"/>
        </w:rPr>
        <w:t>.</w:t>
      </w:r>
      <w:r w:rsidR="00837B2C" w:rsidRPr="00FA7399">
        <w:rPr>
          <w:rFonts w:ascii="Arial" w:hAnsi="Arial" w:cs="Arial"/>
          <w:sz w:val="18"/>
          <w:szCs w:val="18"/>
        </w:rPr>
        <w:t xml:space="preserve"> e</w:t>
      </w:r>
      <w:r w:rsidRPr="00FA7399">
        <w:rPr>
          <w:rFonts w:ascii="Arial" w:hAnsi="Arial" w:cs="Arial"/>
          <w:sz w:val="18"/>
          <w:szCs w:val="18"/>
        </w:rPr>
        <w:t>en tuchtstraf;</w:t>
      </w:r>
    </w:p>
    <w:p w14:paraId="52BCC64A" w14:textId="6D299A66" w:rsidR="003D68AB" w:rsidRPr="001016AA" w:rsidRDefault="003D68AB" w:rsidP="001016AA">
      <w:pPr>
        <w:spacing w:after="0" w:line="240" w:lineRule="auto"/>
        <w:rPr>
          <w:rFonts w:ascii="Arial" w:hAnsi="Arial" w:cs="Arial"/>
          <w:sz w:val="18"/>
          <w:szCs w:val="18"/>
        </w:rPr>
      </w:pPr>
      <w:r w:rsidRPr="00FA7399">
        <w:rPr>
          <w:rFonts w:ascii="Arial" w:hAnsi="Arial" w:cs="Arial"/>
          <w:sz w:val="18"/>
          <w:szCs w:val="18"/>
        </w:rPr>
        <w:t>2.</w:t>
      </w:r>
      <w:r w:rsidR="00837B2C" w:rsidRPr="00FA7399">
        <w:rPr>
          <w:rFonts w:ascii="Arial" w:hAnsi="Arial" w:cs="Arial"/>
          <w:sz w:val="18"/>
          <w:szCs w:val="18"/>
        </w:rPr>
        <w:t xml:space="preserve"> d</w:t>
      </w:r>
      <w:r w:rsidRPr="00FA7399">
        <w:rPr>
          <w:rFonts w:ascii="Arial" w:hAnsi="Arial" w:cs="Arial"/>
          <w:sz w:val="18"/>
          <w:szCs w:val="18"/>
        </w:rPr>
        <w:t xml:space="preserve">e </w:t>
      </w:r>
      <w:r w:rsidRPr="001016AA">
        <w:rPr>
          <w:rFonts w:ascii="Arial" w:hAnsi="Arial" w:cs="Arial"/>
          <w:sz w:val="18"/>
          <w:szCs w:val="18"/>
        </w:rPr>
        <w:t>vervroegde pensionering om medische redenen en wegens invaliditeit.</w:t>
      </w:r>
    </w:p>
    <w:p w14:paraId="2F0FE9E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Naast de gevallen vermeld onder punt 1 en 2, en met behoud van toepassing van andere wettelijke en decretale bepalingen kan niemand de hoedanigheid van statutair personeelslid verliezen, tenzij in de gevallen die bepaald zijn in artikel 5.1.1.1.2.</w:t>
      </w:r>
    </w:p>
    <w:p w14:paraId="108C7D9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5.1.1.1.2.</w:t>
      </w:r>
      <w:r w:rsidRPr="001016AA">
        <w:rPr>
          <w:rFonts w:ascii="Arial" w:hAnsi="Arial" w:cs="Arial"/>
          <w:sz w:val="18"/>
          <w:szCs w:val="18"/>
        </w:rPr>
        <w:tab/>
      </w:r>
    </w:p>
    <w:p w14:paraId="78BBA2D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Ambtshalve wordt een einde gemaakt aan de hoedanigheid van statutair personeelslid als:</w:t>
      </w:r>
    </w:p>
    <w:p w14:paraId="5162CB6D" w14:textId="7758DE46"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1.</w:t>
      </w:r>
      <w:r w:rsidR="00837B2C" w:rsidRPr="001016AA">
        <w:rPr>
          <w:rFonts w:ascii="Arial" w:hAnsi="Arial" w:cs="Arial"/>
          <w:sz w:val="18"/>
          <w:szCs w:val="18"/>
        </w:rPr>
        <w:t xml:space="preserve"> </w:t>
      </w:r>
      <w:r w:rsidRPr="001016AA">
        <w:rPr>
          <w:rFonts w:ascii="Arial" w:hAnsi="Arial" w:cs="Arial"/>
          <w:sz w:val="18"/>
          <w:szCs w:val="18"/>
        </w:rPr>
        <w:t>de statutaire aanstelling onregelmatig werd bevonden binnen de termijn voor beroep tot nietigverklaring bij de Raad van State of, als een zodanig beroep is ingesteld, tijdens de procedure;</w:t>
      </w:r>
    </w:p>
    <w:p w14:paraId="5622ECCA"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2.</w:t>
      </w:r>
      <w:r w:rsidRPr="001016AA">
        <w:rPr>
          <w:rFonts w:ascii="Arial" w:hAnsi="Arial" w:cs="Arial"/>
          <w:sz w:val="18"/>
          <w:szCs w:val="18"/>
        </w:rPr>
        <w:tab/>
        <w:t>het statutaire personeelslid niet meer voldoet aan de voor zijn functie geldende nationaliteitsvereiste, of de burgerlijke en politieke rechten niet meer geniet, of zijn medische ongeschiktheid voor de functie behoorlijk werd vastgesteld;</w:t>
      </w:r>
    </w:p>
    <w:p w14:paraId="14E2D335"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3.</w:t>
      </w:r>
      <w:r w:rsidRPr="001016AA">
        <w:rPr>
          <w:rFonts w:ascii="Arial" w:hAnsi="Arial" w:cs="Arial"/>
          <w:sz w:val="18"/>
          <w:szCs w:val="18"/>
        </w:rPr>
        <w:tab/>
        <w:t>het statutaire personeelslid zonder geldige reden de werkpost verlaat of na een toegelaten afwezigheid zonder geldige reden en na schriftelijke aanmaning het werk niet hervat na meer dan tien dagen;</w:t>
      </w:r>
    </w:p>
    <w:p w14:paraId="5CCD5937"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4.</w:t>
      </w:r>
      <w:r w:rsidRPr="001016AA">
        <w:rPr>
          <w:rFonts w:ascii="Arial" w:hAnsi="Arial" w:cs="Arial"/>
          <w:sz w:val="18"/>
          <w:szCs w:val="18"/>
        </w:rPr>
        <w:tab/>
        <w:t xml:space="preserve">het statutaire personeelslid zich in een toestand bevindt waarin de toepassing van de burgerlijke wetten en van de strafwetten de ambtsneerlegging tot gevolg heeft. </w:t>
      </w:r>
    </w:p>
    <w:p w14:paraId="4CE47F5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termijn, vermeld in punt 1, geldt niet in het geval van arglist of bedrog vanwege het statutaire personeelslid.</w:t>
      </w:r>
    </w:p>
    <w:p w14:paraId="74F5860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5.1.1.1.3.</w:t>
      </w:r>
      <w:r w:rsidRPr="001016AA">
        <w:rPr>
          <w:rFonts w:ascii="Arial" w:hAnsi="Arial" w:cs="Arial"/>
          <w:sz w:val="18"/>
          <w:szCs w:val="18"/>
        </w:rPr>
        <w:tab/>
      </w:r>
    </w:p>
    <w:p w14:paraId="0A2332C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de gevallen vermeld in artikel 5.1.1.1.2. wordt een einde gemaakt aan de hoedanigheid van statutair personeelslid zonder opzeggingstermijn of verbrekingsvergoeding.</w:t>
      </w:r>
    </w:p>
    <w:p w14:paraId="035ECDC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personeelslid van wie de aanstelling onregelmatig werd bevonden als vermeld in artikel 5.1.1.1.2 punt 1 na arglist of bedrog, wordt op staande voet ontslagen, ongeacht het tijdstip waarop die onregelmatigheid werd vastgesteld. </w:t>
      </w:r>
    </w:p>
    <w:p w14:paraId="6709704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5.1.1.1.4.</w:t>
      </w:r>
      <w:r w:rsidRPr="001016AA">
        <w:rPr>
          <w:rFonts w:ascii="Arial" w:hAnsi="Arial" w:cs="Arial"/>
          <w:sz w:val="18"/>
          <w:szCs w:val="18"/>
        </w:rPr>
        <w:tab/>
      </w:r>
    </w:p>
    <w:p w14:paraId="7025794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stelt het verlies van de hoedanigheid van statutair personeelslid vast en beslist tot ontslag van het betrokken personeelslid. Het personeelslid wordt vooraf gehoord en kan zich laten bijstaan door een verdediger van zijn keuze.</w:t>
      </w:r>
    </w:p>
    <w:p w14:paraId="68ABAEE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5.1.1.1.5.</w:t>
      </w:r>
      <w:r w:rsidRPr="001016AA">
        <w:rPr>
          <w:rFonts w:ascii="Arial" w:hAnsi="Arial" w:cs="Arial"/>
          <w:sz w:val="18"/>
          <w:szCs w:val="18"/>
        </w:rPr>
        <w:tab/>
      </w:r>
    </w:p>
    <w:p w14:paraId="1D61C0A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ontslag wordt met een aangetekende brief betekend. De brief deelt het besluit en de redenen ervoor mee en vermeldt de ingangsdatum van het ontslag. Het ontslag gaat niet in met terugwerkende kracht. Het ontslag gaat in de eerste dag van de maand volgend op zijn betekening.</w:t>
      </w:r>
    </w:p>
    <w:p w14:paraId="4A281C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5.1.1.1.6.</w:t>
      </w:r>
      <w:r w:rsidRPr="001016AA">
        <w:rPr>
          <w:rFonts w:ascii="Arial" w:hAnsi="Arial" w:cs="Arial"/>
          <w:sz w:val="18"/>
          <w:szCs w:val="18"/>
        </w:rPr>
        <w:tab/>
      </w:r>
    </w:p>
    <w:p w14:paraId="7FDC70A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afwijking van artikel 5.1.1.1.2 punt 1 voor wie de onregelmatigheid niet te wijten is aan arglist of bedrog van zijn kant, krijgt een verbrekingsvergoeding. Het bedrag van de verbrekingsvergoeding is gelijk aan het loon van drie maanden per begonnen periode van vijf jaar dienstanciënniteit.</w:t>
      </w:r>
    </w:p>
    <w:p w14:paraId="46DA237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5.1.1.1.7.</w:t>
      </w:r>
      <w:r w:rsidRPr="001016AA">
        <w:rPr>
          <w:rFonts w:ascii="Arial" w:hAnsi="Arial" w:cs="Arial"/>
          <w:sz w:val="18"/>
          <w:szCs w:val="18"/>
        </w:rPr>
        <w:tab/>
      </w:r>
    </w:p>
    <w:p w14:paraId="3990391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vast aangestelde statutaire personeelslid wordt bij zijn ontslag geïnformeerd over alle verplichtingen van bestuur en personeelslid die voortvloeien uit de wet van 20 juli 1991 houdende sociale en diverse andere bepalingen.</w:t>
      </w:r>
    </w:p>
    <w:p w14:paraId="6CEA2607" w14:textId="77777777" w:rsidR="003D68AB" w:rsidRPr="001016AA" w:rsidRDefault="003D68AB" w:rsidP="001016AA">
      <w:pPr>
        <w:spacing w:after="0" w:line="240" w:lineRule="auto"/>
        <w:rPr>
          <w:rFonts w:ascii="Arial" w:hAnsi="Arial" w:cs="Arial"/>
          <w:sz w:val="18"/>
          <w:szCs w:val="18"/>
        </w:rPr>
      </w:pPr>
    </w:p>
    <w:p w14:paraId="6DC1C71D" w14:textId="77777777" w:rsidR="003D68AB" w:rsidRPr="001016AA" w:rsidRDefault="003D68AB" w:rsidP="00171DA5">
      <w:pPr>
        <w:pStyle w:val="Kop2"/>
      </w:pPr>
      <w:bookmarkStart w:id="90" w:name="_Toc109204640"/>
      <w:r w:rsidRPr="001016AA">
        <w:t>HOOFDSTUK 5.2.</w:t>
      </w:r>
      <w:r w:rsidRPr="001016AA">
        <w:tab/>
        <w:t>DE DEFINITIEVE AMBTSNEERLEGGING VAN HET STATUTAIRE PERSONEELSLID</w:t>
      </w:r>
      <w:bookmarkEnd w:id="90"/>
    </w:p>
    <w:p w14:paraId="4E17F08D" w14:textId="77777777" w:rsidR="00837B2C" w:rsidRPr="001016AA" w:rsidRDefault="00837B2C" w:rsidP="001016AA">
      <w:pPr>
        <w:spacing w:after="0" w:line="240" w:lineRule="auto"/>
        <w:rPr>
          <w:rFonts w:ascii="Arial" w:hAnsi="Arial" w:cs="Arial"/>
          <w:sz w:val="18"/>
          <w:szCs w:val="18"/>
        </w:rPr>
      </w:pPr>
    </w:p>
    <w:p w14:paraId="34FBD06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5.2.1.1.1.</w:t>
      </w:r>
      <w:r w:rsidRPr="001016AA">
        <w:rPr>
          <w:rFonts w:ascii="Arial" w:hAnsi="Arial" w:cs="Arial"/>
          <w:sz w:val="18"/>
          <w:szCs w:val="18"/>
        </w:rPr>
        <w:tab/>
      </w:r>
    </w:p>
    <w:p w14:paraId="3B77EDF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volgende zaken geven aanleiding tot de definitieve ambtsneerlegging van het statutaire personeelslid op proef:</w:t>
      </w:r>
    </w:p>
    <w:p w14:paraId="02F10D0D" w14:textId="7F29BC4F"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het vrijwillige ontslag;</w:t>
      </w:r>
    </w:p>
    <w:p w14:paraId="748E69E9" w14:textId="61524BB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de definitief vastgestelde beroepsongeschiktheid na </w:t>
      </w:r>
      <w:r w:rsidRPr="00E73E2E">
        <w:rPr>
          <w:rFonts w:ascii="Arial" w:hAnsi="Arial" w:cs="Arial"/>
          <w:sz w:val="18"/>
          <w:szCs w:val="18"/>
        </w:rPr>
        <w:t xml:space="preserve">een </w:t>
      </w:r>
      <w:r w:rsidR="000B75A1" w:rsidRPr="00E73E2E">
        <w:rPr>
          <w:rFonts w:ascii="Arial" w:hAnsi="Arial" w:cs="Arial"/>
          <w:sz w:val="18"/>
          <w:szCs w:val="18"/>
        </w:rPr>
        <w:t xml:space="preserve">beoordelingsgesprek nieuwe medewerker met een ongunstig beoordelingsresultaat </w:t>
      </w:r>
      <w:r w:rsidRPr="001016AA">
        <w:rPr>
          <w:rFonts w:ascii="Arial" w:hAnsi="Arial" w:cs="Arial"/>
          <w:sz w:val="18"/>
          <w:szCs w:val="18"/>
        </w:rPr>
        <w:t>van het statutair personeelslid op proef</w:t>
      </w:r>
      <w:r w:rsidR="00837B2C" w:rsidRPr="001016AA">
        <w:rPr>
          <w:rFonts w:ascii="Arial" w:hAnsi="Arial" w:cs="Arial"/>
          <w:color w:val="FF0000"/>
          <w:sz w:val="18"/>
          <w:szCs w:val="18"/>
        </w:rPr>
        <w:t>;</w:t>
      </w:r>
    </w:p>
    <w:p w14:paraId="1548304A" w14:textId="77777777" w:rsidR="003D68AB" w:rsidRPr="00CB661D" w:rsidRDefault="003D68AB" w:rsidP="001016AA">
      <w:pPr>
        <w:spacing w:after="0" w:line="240" w:lineRule="auto"/>
        <w:rPr>
          <w:rFonts w:ascii="Arial" w:hAnsi="Arial" w:cs="Arial"/>
          <w:sz w:val="18"/>
          <w:szCs w:val="18"/>
        </w:rPr>
      </w:pPr>
      <w:r w:rsidRPr="00CB661D">
        <w:rPr>
          <w:rFonts w:ascii="Arial" w:hAnsi="Arial" w:cs="Arial"/>
          <w:sz w:val="18"/>
          <w:szCs w:val="18"/>
        </w:rPr>
        <w:t>Het statutaire personeelslid op proef dat tijdens de proeftijd na aanwerving in totaal gedurende drie maanden afwezig is wegens ziekte of invaliditeit, kan ontslagen worden.</w:t>
      </w:r>
    </w:p>
    <w:p w14:paraId="0D7134E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5.2.1.1.2.</w:t>
      </w:r>
      <w:r w:rsidRPr="001016AA">
        <w:rPr>
          <w:rFonts w:ascii="Arial" w:hAnsi="Arial" w:cs="Arial"/>
          <w:sz w:val="18"/>
          <w:szCs w:val="18"/>
        </w:rPr>
        <w:tab/>
      </w:r>
    </w:p>
    <w:p w14:paraId="4B06D68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volgende zaken geven aanleiding tot de definitieve ambtsneerlegging van het vast aangestelde statutaire personeelslid:</w:t>
      </w:r>
    </w:p>
    <w:p w14:paraId="60611917" w14:textId="7AA8FBF4"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1.</w:t>
      </w:r>
      <w:r w:rsidR="00837B2C" w:rsidRPr="001016AA">
        <w:rPr>
          <w:rFonts w:ascii="Arial" w:hAnsi="Arial" w:cs="Arial"/>
          <w:sz w:val="18"/>
          <w:szCs w:val="18"/>
        </w:rPr>
        <w:t xml:space="preserve"> </w:t>
      </w:r>
      <w:r w:rsidRPr="001016AA">
        <w:rPr>
          <w:rFonts w:ascii="Arial" w:hAnsi="Arial" w:cs="Arial"/>
          <w:sz w:val="18"/>
          <w:szCs w:val="18"/>
        </w:rPr>
        <w:t>het vrijwillige ontslag;</w:t>
      </w:r>
    </w:p>
    <w:p w14:paraId="080C6099" w14:textId="6F5B4E6E" w:rsidR="003D68AB" w:rsidRPr="000C7C29"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2.</w:t>
      </w:r>
      <w:r w:rsidRPr="001016AA">
        <w:rPr>
          <w:rFonts w:ascii="Arial" w:hAnsi="Arial" w:cs="Arial"/>
          <w:sz w:val="18"/>
          <w:szCs w:val="18"/>
        </w:rPr>
        <w:tab/>
        <w:t xml:space="preserve">de definitief vastgestelde beroepsongeschiktheid </w:t>
      </w:r>
      <w:r w:rsidRPr="00E73E2E">
        <w:rPr>
          <w:rFonts w:ascii="Arial" w:hAnsi="Arial" w:cs="Arial"/>
          <w:sz w:val="18"/>
          <w:szCs w:val="18"/>
        </w:rPr>
        <w:t>na</w:t>
      </w:r>
      <w:r w:rsidR="00034C5B" w:rsidRPr="00E73E2E">
        <w:rPr>
          <w:rFonts w:ascii="Arial" w:hAnsi="Arial" w:cs="Arial"/>
          <w:sz w:val="18"/>
          <w:szCs w:val="18"/>
        </w:rPr>
        <w:t xml:space="preserve"> twee opeenvolgende beoordelingsgesprekken met een </w:t>
      </w:r>
      <w:r w:rsidR="00034C5B" w:rsidRPr="000C7C29">
        <w:rPr>
          <w:rFonts w:ascii="Arial" w:hAnsi="Arial" w:cs="Arial"/>
          <w:sz w:val="18"/>
          <w:szCs w:val="18"/>
        </w:rPr>
        <w:t xml:space="preserve">ongunstig resultaat </w:t>
      </w:r>
      <w:r w:rsidRPr="000C7C29">
        <w:rPr>
          <w:rFonts w:ascii="Arial" w:hAnsi="Arial" w:cs="Arial"/>
          <w:sz w:val="18"/>
          <w:szCs w:val="18"/>
        </w:rPr>
        <w:t>zoals vermeld in artikel 2.</w:t>
      </w:r>
      <w:r w:rsidR="002831E8" w:rsidRPr="000C7C29">
        <w:rPr>
          <w:rFonts w:ascii="Arial" w:hAnsi="Arial" w:cs="Arial"/>
          <w:sz w:val="18"/>
          <w:szCs w:val="18"/>
        </w:rPr>
        <w:t>9</w:t>
      </w:r>
      <w:r w:rsidRPr="000C7C29">
        <w:rPr>
          <w:rFonts w:ascii="Arial" w:hAnsi="Arial" w:cs="Arial"/>
          <w:sz w:val="18"/>
          <w:szCs w:val="18"/>
        </w:rPr>
        <w:t>.</w:t>
      </w:r>
      <w:r w:rsidR="00031A5F" w:rsidRPr="000C7C29">
        <w:rPr>
          <w:rFonts w:ascii="Arial" w:hAnsi="Arial" w:cs="Arial"/>
          <w:sz w:val="18"/>
          <w:szCs w:val="18"/>
        </w:rPr>
        <w:t>3</w:t>
      </w:r>
      <w:r w:rsidRPr="000C7C29">
        <w:rPr>
          <w:rFonts w:ascii="Arial" w:hAnsi="Arial" w:cs="Arial"/>
          <w:sz w:val="18"/>
          <w:szCs w:val="18"/>
        </w:rPr>
        <w:t>.2.</w:t>
      </w:r>
      <w:r w:rsidR="00031A5F" w:rsidRPr="000C7C29">
        <w:rPr>
          <w:rFonts w:ascii="Arial" w:hAnsi="Arial" w:cs="Arial"/>
          <w:sz w:val="18"/>
          <w:szCs w:val="18"/>
        </w:rPr>
        <w:t>1</w:t>
      </w:r>
      <w:r w:rsidRPr="000C7C29">
        <w:rPr>
          <w:rFonts w:ascii="Arial" w:hAnsi="Arial" w:cs="Arial"/>
          <w:sz w:val="18"/>
          <w:szCs w:val="18"/>
        </w:rPr>
        <w:t>.;</w:t>
      </w:r>
    </w:p>
    <w:p w14:paraId="5DE28DDE"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3.</w:t>
      </w:r>
      <w:r w:rsidRPr="001016AA">
        <w:rPr>
          <w:rFonts w:ascii="Arial" w:hAnsi="Arial" w:cs="Arial"/>
          <w:sz w:val="18"/>
          <w:szCs w:val="18"/>
        </w:rPr>
        <w:tab/>
        <w:t>de pensionering ingevolge de toepassing van de pensioenwetgeving;</w:t>
      </w:r>
    </w:p>
    <w:p w14:paraId="57697801" w14:textId="4E366012"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4.</w:t>
      </w:r>
      <w:r w:rsidRPr="001016AA">
        <w:rPr>
          <w:rFonts w:ascii="Arial" w:hAnsi="Arial" w:cs="Arial"/>
          <w:sz w:val="18"/>
          <w:szCs w:val="18"/>
        </w:rPr>
        <w:tab/>
        <w:t>bereiken van de</w:t>
      </w:r>
      <w:r w:rsidR="00547CE2">
        <w:rPr>
          <w:rFonts w:ascii="Arial" w:hAnsi="Arial" w:cs="Arial"/>
          <w:sz w:val="18"/>
          <w:szCs w:val="18"/>
        </w:rPr>
        <w:t xml:space="preserve"> wettelijke pensioen</w:t>
      </w:r>
      <w:r w:rsidRPr="001016AA">
        <w:rPr>
          <w:rFonts w:ascii="Arial" w:hAnsi="Arial" w:cs="Arial"/>
          <w:sz w:val="18"/>
          <w:szCs w:val="18"/>
        </w:rPr>
        <w:t>leeftijd</w:t>
      </w:r>
      <w:r w:rsidR="00547CE2">
        <w:rPr>
          <w:rFonts w:ascii="Arial" w:hAnsi="Arial" w:cs="Arial"/>
          <w:sz w:val="18"/>
          <w:szCs w:val="18"/>
        </w:rPr>
        <w:t>.</w:t>
      </w:r>
    </w:p>
    <w:p w14:paraId="042DAFF5" w14:textId="479DA40E"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In afwijking van het eerste lid, punt 4, kan de aanstellende overheid het vast aangestelde statutaire personeelslid na het bereiken van </w:t>
      </w:r>
      <w:r w:rsidR="00547CE2">
        <w:rPr>
          <w:rFonts w:ascii="Arial" w:hAnsi="Arial" w:cs="Arial"/>
          <w:sz w:val="18"/>
          <w:szCs w:val="18"/>
        </w:rPr>
        <w:t>wettelijke pensioenleeftijd</w:t>
      </w:r>
      <w:r w:rsidRPr="001016AA">
        <w:rPr>
          <w:rFonts w:ascii="Arial" w:hAnsi="Arial" w:cs="Arial"/>
          <w:sz w:val="18"/>
          <w:szCs w:val="18"/>
        </w:rPr>
        <w:t xml:space="preserve">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67C40B9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5.2.1.1.3.</w:t>
      </w:r>
      <w:r w:rsidRPr="001016AA">
        <w:rPr>
          <w:rFonts w:ascii="Arial" w:hAnsi="Arial" w:cs="Arial"/>
          <w:sz w:val="18"/>
          <w:szCs w:val="18"/>
        </w:rPr>
        <w:tab/>
      </w:r>
    </w:p>
    <w:p w14:paraId="66FC910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statutaire personeelslid dat vrijwillig ontslag neemt, stelt de aanstellende overheid daarvan schriftelijk tegen ontvangstbewijs in kennis en doet een voorstel van opzegtermijn en datum van ingang hiervan. </w:t>
      </w:r>
    </w:p>
    <w:p w14:paraId="025524E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neemt binnen de 14 kalenderdagen kennis van de aanvraag tot ontslag en brengt het personeelslid schriftelijk binnen de 14 kalenderdagen na kennisname op de hoogte of zij akkoord gaat met het voorstel. De opzegtermijn neemt een aanvang zodra de aanstellende overheid zich akkoord verklaard heeft met de opzegtermijn.</w:t>
      </w:r>
    </w:p>
    <w:p w14:paraId="17752D20" w14:textId="19705F22" w:rsidR="003D68AB" w:rsidRPr="001016AA" w:rsidRDefault="003D68AB" w:rsidP="001016AA">
      <w:pPr>
        <w:spacing w:after="0" w:line="240" w:lineRule="auto"/>
        <w:rPr>
          <w:rFonts w:ascii="Arial" w:hAnsi="Arial" w:cs="Arial"/>
          <w:sz w:val="18"/>
          <w:szCs w:val="18"/>
        </w:rPr>
      </w:pPr>
      <w:r w:rsidRPr="00FA7399">
        <w:rPr>
          <w:rFonts w:ascii="Arial" w:hAnsi="Arial" w:cs="Arial"/>
          <w:sz w:val="18"/>
          <w:szCs w:val="18"/>
        </w:rPr>
        <w:t xml:space="preserve">Indien de </w:t>
      </w:r>
      <w:r w:rsidR="002744A5" w:rsidRPr="00FA7399">
        <w:rPr>
          <w:rFonts w:ascii="Arial" w:hAnsi="Arial" w:cs="Arial"/>
          <w:sz w:val="18"/>
          <w:szCs w:val="18"/>
        </w:rPr>
        <w:t>gemeente</w:t>
      </w:r>
      <w:r w:rsidRPr="00FA7399">
        <w:rPr>
          <w:rFonts w:ascii="Arial" w:hAnsi="Arial" w:cs="Arial"/>
          <w:sz w:val="18"/>
          <w:szCs w:val="18"/>
        </w:rPr>
        <w:t xml:space="preserve">raad de aanstellende overheid is, wordt het personeelslid na de eerstvolgende </w:t>
      </w:r>
      <w:r w:rsidR="002744A5" w:rsidRPr="00FA7399">
        <w:rPr>
          <w:rFonts w:ascii="Arial" w:hAnsi="Arial" w:cs="Arial"/>
          <w:sz w:val="18"/>
          <w:szCs w:val="18"/>
        </w:rPr>
        <w:t>gemeente</w:t>
      </w:r>
      <w:r w:rsidRPr="00FA7399">
        <w:rPr>
          <w:rFonts w:ascii="Arial" w:hAnsi="Arial" w:cs="Arial"/>
          <w:sz w:val="18"/>
          <w:szCs w:val="18"/>
        </w:rPr>
        <w:t xml:space="preserve">raad schriftelijk op de </w:t>
      </w:r>
      <w:r w:rsidRPr="001016AA">
        <w:rPr>
          <w:rFonts w:ascii="Arial" w:hAnsi="Arial" w:cs="Arial"/>
          <w:sz w:val="18"/>
          <w:szCs w:val="18"/>
        </w:rPr>
        <w:t>hoogte gebracht.</w:t>
      </w:r>
    </w:p>
    <w:p w14:paraId="0550E67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Indien de aanstellende overheid niet akkoord gaat met het voorstel van datum waarop het personeelslid de dienst effectief verlaat, wordt deze datum vastgesteld in onderling akkoord tussen het personeelslid en de aanstellende overheid. Indien geen akkoord kan worden bereikt, worden de termijnen zoals omschreven in de wet op de arbeidsovereenkomsten toegepast rekening houdend met het statuut van arbeider of bediende.</w:t>
      </w:r>
    </w:p>
    <w:p w14:paraId="0BA72D4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5.2.1.1.4.</w:t>
      </w:r>
      <w:r w:rsidRPr="001016AA">
        <w:rPr>
          <w:rFonts w:ascii="Arial" w:hAnsi="Arial" w:cs="Arial"/>
          <w:sz w:val="18"/>
          <w:szCs w:val="18"/>
        </w:rPr>
        <w:tab/>
      </w:r>
    </w:p>
    <w:p w14:paraId="27814E9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op proef dat wordt ontslagen wegens definitief vastgestelde beroepsongeschiktheid heeft een opzeggingstermijn van dertig kalenderdagen, te rekenen vanaf de dag waarop het ontslag werd betekend.</w:t>
      </w:r>
    </w:p>
    <w:p w14:paraId="26B0E77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ontslag wordt met een aangetekende brief betekend, waarbij het ontslag uitwerking heeft de eerste dag van de maand volgend op de betekening. </w:t>
      </w:r>
    </w:p>
    <w:p w14:paraId="6BACE70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5.2.1.1.5.</w:t>
      </w:r>
      <w:r w:rsidRPr="001016AA">
        <w:rPr>
          <w:rFonts w:ascii="Arial" w:hAnsi="Arial" w:cs="Arial"/>
          <w:sz w:val="18"/>
          <w:szCs w:val="18"/>
        </w:rPr>
        <w:tab/>
      </w:r>
    </w:p>
    <w:p w14:paraId="6327916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p>
    <w:p w14:paraId="00019CC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opzeggingstermijn gaat in op de eerste dag van de maand die volgt op de betekening van het ontslag.</w:t>
      </w:r>
    </w:p>
    <w:p w14:paraId="58E8EE1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5.2.1.1.6.</w:t>
      </w:r>
      <w:r w:rsidRPr="001016AA">
        <w:rPr>
          <w:rFonts w:ascii="Arial" w:hAnsi="Arial" w:cs="Arial"/>
          <w:sz w:val="18"/>
          <w:szCs w:val="18"/>
        </w:rPr>
        <w:tab/>
      </w:r>
    </w:p>
    <w:p w14:paraId="7B01BF3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vast aangestelde statutaire personeelslid dat wordt ontslagen wegens definitief vastgestelde beroepsongeschiktheid heeft een opzeggingstermijn van drie maanden.</w:t>
      </w:r>
    </w:p>
    <w:p w14:paraId="0D1296A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Deze termijn wordt door geen enkele afwezigheid geschorst. </w:t>
      </w:r>
    </w:p>
    <w:p w14:paraId="1D2A322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5.2.1.1.7.</w:t>
      </w:r>
      <w:r w:rsidRPr="001016AA">
        <w:rPr>
          <w:rFonts w:ascii="Arial" w:hAnsi="Arial" w:cs="Arial"/>
          <w:sz w:val="18"/>
          <w:szCs w:val="18"/>
        </w:rPr>
        <w:tab/>
      </w:r>
    </w:p>
    <w:p w14:paraId="76D2BF7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al dan niet op proef, dat ontslagen wordt wegens definitief vastgestelde beroepsongeschiktheid krijgt een dag of twee halve dagen dienstvrijstelling per week om te solliciteren. Het personeelslid stelt zijn leidinggevende op voorhand in kennis van de afwezigheid voor deelname aan de sollicitatieprocedure.</w:t>
      </w:r>
    </w:p>
    <w:p w14:paraId="0E07DBA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5.2.1.1.8.</w:t>
      </w:r>
      <w:r w:rsidRPr="001016AA">
        <w:rPr>
          <w:rFonts w:ascii="Arial" w:hAnsi="Arial" w:cs="Arial"/>
          <w:sz w:val="18"/>
          <w:szCs w:val="18"/>
        </w:rPr>
        <w:tab/>
      </w:r>
    </w:p>
    <w:p w14:paraId="5E832C2D" w14:textId="7422DFE3"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onderling akkoord tussen het personeelslid en de aanstellende overheid kan de opzeggingstermijn van het vast aangestelde statutaire personeelslid dat ontslagen wordt wegens definitief vastgestelde beroepsongeschiktheid, worden ingekort.</w:t>
      </w:r>
    </w:p>
    <w:p w14:paraId="78F404AB" w14:textId="77777777" w:rsidR="00837B2C" w:rsidRPr="001016AA" w:rsidRDefault="00837B2C" w:rsidP="001016AA">
      <w:pPr>
        <w:spacing w:after="0" w:line="240" w:lineRule="auto"/>
        <w:rPr>
          <w:rFonts w:ascii="Arial" w:hAnsi="Arial" w:cs="Arial"/>
          <w:sz w:val="18"/>
          <w:szCs w:val="18"/>
        </w:rPr>
      </w:pPr>
    </w:p>
    <w:p w14:paraId="69429A41" w14:textId="4464020A" w:rsidR="003D68AB" w:rsidRPr="001016AA" w:rsidRDefault="003D68AB" w:rsidP="00171DA5">
      <w:pPr>
        <w:pStyle w:val="Kop1"/>
      </w:pPr>
      <w:bookmarkStart w:id="91" w:name="_Toc109204641"/>
      <w:r w:rsidRPr="001016AA">
        <w:t>DEEL 6.</w:t>
      </w:r>
      <w:r w:rsidRPr="001016AA">
        <w:tab/>
        <w:t>HET SALARIS</w:t>
      </w:r>
      <w:bookmarkEnd w:id="91"/>
    </w:p>
    <w:p w14:paraId="4BAF2574" w14:textId="77777777" w:rsidR="00837B2C" w:rsidRPr="001016AA" w:rsidRDefault="00837B2C" w:rsidP="001016AA">
      <w:pPr>
        <w:spacing w:after="0" w:line="240" w:lineRule="auto"/>
        <w:rPr>
          <w:rFonts w:ascii="Arial" w:hAnsi="Arial" w:cs="Arial"/>
          <w:b/>
          <w:bCs/>
          <w:sz w:val="18"/>
          <w:szCs w:val="18"/>
        </w:rPr>
      </w:pPr>
    </w:p>
    <w:p w14:paraId="3B249CA2" w14:textId="77777777" w:rsidR="003D68AB" w:rsidRPr="001016AA" w:rsidRDefault="003D68AB" w:rsidP="00171DA5">
      <w:pPr>
        <w:pStyle w:val="Kop2"/>
      </w:pPr>
      <w:bookmarkStart w:id="92" w:name="_Toc109204642"/>
      <w:r w:rsidRPr="001016AA">
        <w:t>HOOFDSTUK 6.1.</w:t>
      </w:r>
      <w:r w:rsidRPr="001016AA">
        <w:tab/>
        <w:t>ALGEMENE BEPALINGEN</w:t>
      </w:r>
      <w:bookmarkEnd w:id="92"/>
    </w:p>
    <w:p w14:paraId="6F9B170A" w14:textId="77777777" w:rsidR="0059561B" w:rsidRPr="001016AA" w:rsidRDefault="0059561B" w:rsidP="001016AA">
      <w:pPr>
        <w:spacing w:after="0" w:line="240" w:lineRule="auto"/>
        <w:rPr>
          <w:rFonts w:ascii="Arial" w:hAnsi="Arial" w:cs="Arial"/>
          <w:b/>
          <w:bCs/>
          <w:sz w:val="18"/>
          <w:szCs w:val="18"/>
        </w:rPr>
      </w:pPr>
    </w:p>
    <w:p w14:paraId="56F500F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6.1.1.1.1.</w:t>
      </w:r>
      <w:r w:rsidRPr="001016AA">
        <w:rPr>
          <w:rFonts w:ascii="Arial" w:hAnsi="Arial" w:cs="Arial"/>
          <w:sz w:val="18"/>
          <w:szCs w:val="18"/>
        </w:rPr>
        <w:tab/>
      </w:r>
    </w:p>
    <w:p w14:paraId="1032BEC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jaarsalaris van het personeel is vastgelegd in salarisschalen, die bestaan uit:</w:t>
      </w:r>
    </w:p>
    <w:p w14:paraId="05CD90DE" w14:textId="11AE0EC8"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minimumsalaris;</w:t>
      </w:r>
    </w:p>
    <w:p w14:paraId="3A3B4D72" w14:textId="2421D821"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salaristrappen, die het resultaat zijn van de periodieke verhogingen;</w:t>
      </w:r>
    </w:p>
    <w:p w14:paraId="1016DC1E" w14:textId="12AB68E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maximumsalaris.</w:t>
      </w:r>
    </w:p>
    <w:p w14:paraId="58072C3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6.1.1.1.2.</w:t>
      </w:r>
      <w:r w:rsidRPr="001016AA">
        <w:rPr>
          <w:rFonts w:ascii="Arial" w:hAnsi="Arial" w:cs="Arial"/>
          <w:sz w:val="18"/>
          <w:szCs w:val="18"/>
        </w:rPr>
        <w:tab/>
      </w:r>
    </w:p>
    <w:p w14:paraId="2638E2A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Elke salarisschaal wordt aangeduid met één van de letters A, B, C, D, E die overeenstemmen met de niveaus, vermeld in artikel 6 van het rechtspositiebesluit gemeente- en provinciepersoneel gevolgd door een cijfer en eventueel een kleine letter a, b of c. </w:t>
      </w:r>
    </w:p>
    <w:p w14:paraId="6F5ACC0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eerste lid is niet van toepassing op de algemeen directeur en de financieel directeur.</w:t>
      </w:r>
    </w:p>
    <w:p w14:paraId="0951C8F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6.1.1.1.3.</w:t>
      </w:r>
      <w:r w:rsidRPr="001016AA">
        <w:rPr>
          <w:rFonts w:ascii="Arial" w:hAnsi="Arial" w:cs="Arial"/>
          <w:sz w:val="18"/>
          <w:szCs w:val="18"/>
        </w:rPr>
        <w:tab/>
      </w:r>
    </w:p>
    <w:p w14:paraId="21985E6A" w14:textId="5A30385A"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Aan de graden worden de salarisschalen en de functionele loopbanen, vermeld in afdeling 2.1</w:t>
      </w:r>
      <w:r w:rsidR="002831E8">
        <w:rPr>
          <w:rFonts w:ascii="Arial" w:hAnsi="Arial" w:cs="Arial"/>
          <w:color w:val="FF0000"/>
          <w:sz w:val="18"/>
          <w:szCs w:val="18"/>
        </w:rPr>
        <w:t>2</w:t>
      </w:r>
      <w:r w:rsidRPr="001016AA">
        <w:rPr>
          <w:rFonts w:ascii="Arial" w:hAnsi="Arial" w:cs="Arial"/>
          <w:sz w:val="18"/>
          <w:szCs w:val="18"/>
        </w:rPr>
        <w:t>.2. verbonden die overeenkomen met de ernaast vermelde lettercijfercode. De uitgewerkte salarisschalen bevinden zich in bijlage I.</w:t>
      </w:r>
    </w:p>
    <w:p w14:paraId="6D6ACD7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salarisschaal van de algemeen directeur is de hoogste salarisschaal binnen de gemeentelijke organisatie.</w:t>
      </w:r>
    </w:p>
    <w:p w14:paraId="3558461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6.1.1.1.4.</w:t>
      </w:r>
      <w:r w:rsidRPr="001016AA">
        <w:rPr>
          <w:rFonts w:ascii="Arial" w:hAnsi="Arial" w:cs="Arial"/>
          <w:sz w:val="18"/>
          <w:szCs w:val="18"/>
        </w:rPr>
        <w:tab/>
      </w:r>
    </w:p>
    <w:p w14:paraId="1685925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wordt bezoldigd in de salarisschaal die verbonden is aan zijn graad, zoals bepaald in artikel 6.1.1.1.3.</w:t>
      </w:r>
    </w:p>
    <w:p w14:paraId="1D4BA6A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ontvangt het salaris dat overeenstemt met zijn geldelijke anciënniteit. De geldelijke anciënniteit bestaat uit het aantal dienstjaren dat in aanmerking wordt genomen voor de berekening van het salaris.</w:t>
      </w:r>
    </w:p>
    <w:p w14:paraId="7A449A4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geen recht heeft op het meerekenen van vroegere diensten, ontvangt het beginsalaris van de eerste salarisschaal van de functionele loopbaan die verbonden is aan zijn graad.</w:t>
      </w:r>
    </w:p>
    <w:p w14:paraId="34E042B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salaris van een deeltijds personeelslid wordt vastgesteld in verhouding tot zijn prestaties.</w:t>
      </w:r>
    </w:p>
    <w:p w14:paraId="1A6BDF3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algemeen directeur stelt het individuele jaarsalaris van de personeelsleden vast.</w:t>
      </w:r>
    </w:p>
    <w:p w14:paraId="375F0311" w14:textId="77777777" w:rsidR="003D68AB" w:rsidRPr="001016AA" w:rsidRDefault="003D68AB" w:rsidP="001016AA">
      <w:pPr>
        <w:spacing w:after="0" w:line="240" w:lineRule="auto"/>
        <w:rPr>
          <w:rFonts w:ascii="Arial" w:hAnsi="Arial" w:cs="Arial"/>
          <w:sz w:val="18"/>
          <w:szCs w:val="18"/>
        </w:rPr>
      </w:pPr>
    </w:p>
    <w:p w14:paraId="530584F5" w14:textId="77777777" w:rsidR="003D68AB" w:rsidRPr="001016AA" w:rsidRDefault="003D68AB" w:rsidP="00171DA5">
      <w:pPr>
        <w:pStyle w:val="Kop2"/>
      </w:pPr>
      <w:bookmarkStart w:id="93" w:name="_Toc109204643"/>
      <w:r w:rsidRPr="001016AA">
        <w:t>HOOFDSTUK 6.2.</w:t>
      </w:r>
      <w:r w:rsidRPr="001016AA">
        <w:tab/>
        <w:t>DE TOEKENNING VAN PERIODIEKE SALARISVERHOGINGEN DOOR DE OPBOUW VAN GELDELIJKE ANCIËNNITEIT</w:t>
      </w:r>
      <w:bookmarkEnd w:id="93"/>
    </w:p>
    <w:p w14:paraId="6055D220" w14:textId="77777777" w:rsidR="0059561B" w:rsidRPr="001016AA" w:rsidRDefault="0059561B" w:rsidP="001016AA">
      <w:pPr>
        <w:spacing w:after="0" w:line="240" w:lineRule="auto"/>
        <w:rPr>
          <w:rFonts w:ascii="Arial" w:hAnsi="Arial" w:cs="Arial"/>
          <w:b/>
          <w:bCs/>
          <w:sz w:val="18"/>
          <w:szCs w:val="18"/>
        </w:rPr>
      </w:pPr>
    </w:p>
    <w:p w14:paraId="15CA866B" w14:textId="2BCFDCC9" w:rsidR="003D68AB" w:rsidRPr="001016AA" w:rsidRDefault="003D68AB" w:rsidP="00171DA5">
      <w:pPr>
        <w:pStyle w:val="Kop3"/>
      </w:pPr>
      <w:bookmarkStart w:id="94" w:name="_Toc109204644"/>
      <w:r w:rsidRPr="001016AA">
        <w:t>AFDELING 6.2.1.</w:t>
      </w:r>
      <w:r w:rsidRPr="001016AA">
        <w:tab/>
        <w:t>Diensten bij een overheid</w:t>
      </w:r>
      <w:bookmarkEnd w:id="94"/>
      <w:r w:rsidRPr="001016AA">
        <w:t xml:space="preserve"> </w:t>
      </w:r>
    </w:p>
    <w:p w14:paraId="1593816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6.2.1.1.1.</w:t>
      </w:r>
      <w:r w:rsidRPr="001016AA">
        <w:rPr>
          <w:rFonts w:ascii="Arial" w:hAnsi="Arial" w:cs="Arial"/>
          <w:sz w:val="18"/>
          <w:szCs w:val="18"/>
        </w:rPr>
        <w:tab/>
      </w:r>
    </w:p>
    <w:p w14:paraId="56D9022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toekenning van periodieke salarisverhogingen komen alleen de werkelijke diensten in statutair of contractueel verband in aanmerking die het personeelslid als titularis van een bezoldigde betrekking heeft geleverd in dienst van:</w:t>
      </w:r>
    </w:p>
    <w:p w14:paraId="5E352813" w14:textId="25B34B63"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de provincies, de gemeenten en de </w:t>
      </w:r>
      <w:proofErr w:type="spellStart"/>
      <w:r w:rsidRPr="001016AA">
        <w:rPr>
          <w:rFonts w:ascii="Arial" w:hAnsi="Arial" w:cs="Arial"/>
          <w:sz w:val="18"/>
          <w:szCs w:val="18"/>
        </w:rPr>
        <w:t>OCMW’s</w:t>
      </w:r>
      <w:proofErr w:type="spellEnd"/>
      <w:r w:rsidRPr="001016AA">
        <w:rPr>
          <w:rFonts w:ascii="Arial" w:hAnsi="Arial" w:cs="Arial"/>
          <w:sz w:val="18"/>
          <w:szCs w:val="18"/>
        </w:rPr>
        <w:t xml:space="preserve"> van België, de publiekrechtelijke verenigingen waarvan ze deel uitmaken en de instellingen die eronder ressorteren;</w:t>
      </w:r>
    </w:p>
    <w:p w14:paraId="384F55CB" w14:textId="7BD7F7D6"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diensten en instellingen van de federale overheid, van de gemeenschappen en gewesten en de internationale instellingen waarvan ze lid zijn;</w:t>
      </w:r>
    </w:p>
    <w:p w14:paraId="569B0E02" w14:textId="02CE411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diensten en instellingen en de lokale overheden van een lidstaat van de Europese Unie of van de Europese Economische Ruimte;</w:t>
      </w:r>
    </w:p>
    <w:p w14:paraId="15754496" w14:textId="40AF35B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gesubsidieerde vrije onderwijsinstellingen of de gesubsidieerde vrije centra voor leerlingenbegeleiding;</w:t>
      </w:r>
    </w:p>
    <w:p w14:paraId="4ED4EA82" w14:textId="40D38143"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publiekrechtelijke en vrije universiteiten;</w:t>
      </w:r>
    </w:p>
    <w:p w14:paraId="59356A05" w14:textId="2533403F"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131382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6.2.1.1.2.</w:t>
      </w:r>
      <w:r w:rsidRPr="001016AA">
        <w:rPr>
          <w:rFonts w:ascii="Arial" w:hAnsi="Arial" w:cs="Arial"/>
          <w:sz w:val="18"/>
          <w:szCs w:val="18"/>
        </w:rPr>
        <w:tab/>
      </w:r>
    </w:p>
    <w:p w14:paraId="08431C9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toepassing van artikel 6.2.1.1.1. moet worden verstaan onder:</w:t>
      </w:r>
    </w:p>
    <w:p w14:paraId="11AB7A63" w14:textId="077F4F83"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werkelijke diensten: alle diensten die recht geven op een salaris of die bij ontstentenis van een salaris krachtens deze rechtspositieregeling toch in aanmerking worden genomen voor de vaststelling van het salaris; </w:t>
      </w:r>
    </w:p>
    <w:p w14:paraId="7A82D2AC" w14:textId="13F942BF"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dienst van de staat: elke dienst zonder rechtspersoonlijkheid die ressorteert onder de wetgevende, de uitvoerende of de rechterlijke macht;</w:t>
      </w:r>
    </w:p>
    <w:p w14:paraId="07D8FEDC" w14:textId="102730CD"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andere overheid:</w:t>
      </w:r>
    </w:p>
    <w:p w14:paraId="2AB5E077" w14:textId="4FB2F4F6" w:rsidR="003D68AB" w:rsidRPr="001016AA" w:rsidRDefault="003D68AB" w:rsidP="001016AA">
      <w:pPr>
        <w:pStyle w:val="Lijstalinea"/>
        <w:numPr>
          <w:ilvl w:val="1"/>
          <w:numId w:val="63"/>
        </w:numPr>
        <w:spacing w:after="0" w:line="240" w:lineRule="auto"/>
        <w:rPr>
          <w:rFonts w:ascii="Arial" w:hAnsi="Arial" w:cs="Arial"/>
          <w:sz w:val="18"/>
          <w:szCs w:val="18"/>
        </w:rPr>
      </w:pPr>
      <w:r w:rsidRPr="001016AA">
        <w:rPr>
          <w:rFonts w:ascii="Arial" w:hAnsi="Arial" w:cs="Arial"/>
          <w:sz w:val="18"/>
          <w:szCs w:val="18"/>
        </w:rPr>
        <w:t>elke dienst met rechtspersoonlijkheid die onder de uitvoerende macht ressorteert;</w:t>
      </w:r>
    </w:p>
    <w:p w14:paraId="1E7104F5" w14:textId="202E0F64" w:rsidR="003D68AB" w:rsidRPr="001016AA" w:rsidRDefault="003D68AB" w:rsidP="001016AA">
      <w:pPr>
        <w:pStyle w:val="Lijstalinea"/>
        <w:numPr>
          <w:ilvl w:val="1"/>
          <w:numId w:val="64"/>
        </w:numPr>
        <w:spacing w:after="0" w:line="240" w:lineRule="auto"/>
        <w:rPr>
          <w:rFonts w:ascii="Arial" w:hAnsi="Arial" w:cs="Arial"/>
          <w:sz w:val="18"/>
          <w:szCs w:val="18"/>
        </w:rPr>
      </w:pPr>
      <w:r w:rsidRPr="001016AA">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2605D4C5" w14:textId="77777777" w:rsidR="003D68AB" w:rsidRPr="001016AA" w:rsidRDefault="003D68AB" w:rsidP="00171DA5">
      <w:pPr>
        <w:pStyle w:val="Kop3"/>
      </w:pPr>
      <w:bookmarkStart w:id="95" w:name="_Toc109204645"/>
      <w:r w:rsidRPr="001016AA">
        <w:t>AFDELING 6.2.2.</w:t>
      </w:r>
      <w:r w:rsidRPr="001016AA">
        <w:tab/>
        <w:t>Diensten in de privésector of als zelfstandige</w:t>
      </w:r>
      <w:bookmarkEnd w:id="95"/>
    </w:p>
    <w:p w14:paraId="48C04BB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6.2.2.1.1.</w:t>
      </w:r>
      <w:r w:rsidRPr="001016AA">
        <w:rPr>
          <w:rFonts w:ascii="Arial" w:hAnsi="Arial" w:cs="Arial"/>
          <w:sz w:val="18"/>
          <w:szCs w:val="18"/>
        </w:rPr>
        <w:tab/>
      </w:r>
    </w:p>
    <w:p w14:paraId="1426075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Beroepservaring in de privésector of als zelfstandige wordt volledig in aanmerking genomen voor de toekenning van periodieke salarisverhogingen, op voorwaarde dat ze relevant is voor de uitoefening van de functie en het om een knelpuntenberoep gaat. Indien geen knelpuntenberoep wordt maximum tien jaar in aanmerking genomen.</w:t>
      </w:r>
    </w:p>
    <w:p w14:paraId="11F3AC1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6.2.2.1.2.</w:t>
      </w:r>
      <w:r w:rsidRPr="001016AA">
        <w:rPr>
          <w:rFonts w:ascii="Arial" w:hAnsi="Arial" w:cs="Arial"/>
          <w:sz w:val="18"/>
          <w:szCs w:val="18"/>
        </w:rPr>
        <w:tab/>
      </w:r>
    </w:p>
    <w:p w14:paraId="4C1D6C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relevantie van de beroepservaring wordt beoordeeld op basis van een vergelijking van die ervaring met de voorwaarden en met het functieprofiel voor de functie waarin het personeelslid aangesteld wordt. </w:t>
      </w:r>
    </w:p>
    <w:p w14:paraId="1FDA760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levert zelf de bewijsstukken van de beroepservaring.</w:t>
      </w:r>
    </w:p>
    <w:p w14:paraId="1AEDC5D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geldelijke anciënniteit die op die manier verkregen wordt, blijft behouden voor het verdere verloop van de loopbaan.</w:t>
      </w:r>
    </w:p>
    <w:p w14:paraId="650BF93C" w14:textId="77777777" w:rsidR="003D68AB" w:rsidRPr="001016AA" w:rsidRDefault="003D68AB" w:rsidP="00171DA5">
      <w:pPr>
        <w:pStyle w:val="Kop3"/>
      </w:pPr>
      <w:bookmarkStart w:id="96" w:name="_Toc109204646"/>
      <w:r w:rsidRPr="001016AA">
        <w:t>AFDELING 6.2.3.</w:t>
      </w:r>
      <w:r w:rsidRPr="001016AA">
        <w:tab/>
        <w:t>De valorisatie van de diensten</w:t>
      </w:r>
      <w:bookmarkEnd w:id="96"/>
    </w:p>
    <w:p w14:paraId="176560B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6.2.3.1.1.</w:t>
      </w:r>
      <w:r w:rsidRPr="001016AA">
        <w:rPr>
          <w:rFonts w:ascii="Arial" w:hAnsi="Arial" w:cs="Arial"/>
          <w:sz w:val="18"/>
          <w:szCs w:val="18"/>
        </w:rPr>
        <w:tab/>
      </w:r>
    </w:p>
    <w:p w14:paraId="273C383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diensten die in overeenstemming met artikel 113 tot en met 115 van het rechtspositiebesluit gemeente- en provinciepersoneel gepresteerd werden, worden vanaf 1 januari 2008 voor de vaststelling van de geldelijke anciënniteit meegerekend voor honderd procent, ongeacht of ze voltijds dan wel deeltijds gepresteerd werden. </w:t>
      </w:r>
    </w:p>
    <w:p w14:paraId="4C45EA8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diensten gepresteerd voor 1 januari 2008 geldt de regeling die op dat ogenblik van toepassing was in de rechtspositieregeling</w:t>
      </w:r>
    </w:p>
    <w:p w14:paraId="3144092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6.2.3.1.2.</w:t>
      </w:r>
      <w:r w:rsidRPr="001016AA">
        <w:rPr>
          <w:rFonts w:ascii="Arial" w:hAnsi="Arial" w:cs="Arial"/>
          <w:sz w:val="18"/>
          <w:szCs w:val="18"/>
        </w:rPr>
        <w:tab/>
      </w:r>
    </w:p>
    <w:p w14:paraId="1A1EEBA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1016AA">
        <w:rPr>
          <w:rFonts w:ascii="Arial" w:hAnsi="Arial" w:cs="Arial"/>
          <w:sz w:val="18"/>
          <w:szCs w:val="18"/>
        </w:rPr>
        <w:t>cumuleerbaar</w:t>
      </w:r>
      <w:proofErr w:type="spellEnd"/>
      <w:r w:rsidRPr="001016AA">
        <w:rPr>
          <w:rFonts w:ascii="Arial" w:hAnsi="Arial" w:cs="Arial"/>
          <w:sz w:val="18"/>
          <w:szCs w:val="18"/>
        </w:rPr>
        <w:t xml:space="preserve"> voor de toekenning van de periodieke verhogingen.</w:t>
      </w:r>
    </w:p>
    <w:p w14:paraId="2F43A6D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6.2.3.1.3.</w:t>
      </w:r>
      <w:r w:rsidRPr="001016AA">
        <w:rPr>
          <w:rFonts w:ascii="Arial" w:hAnsi="Arial" w:cs="Arial"/>
          <w:sz w:val="18"/>
          <w:szCs w:val="18"/>
        </w:rPr>
        <w:tab/>
      </w:r>
    </w:p>
    <w:p w14:paraId="51641D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algemeen directeur stelt de duur vast van de in aanmerking komende diensten die het personeelslid in het onderwijs als interim of als tijdelijk personeelslid heeft gepresteerd aan de hand van het attest, verstrekt door de bevoegde autoriteiten.</w:t>
      </w:r>
    </w:p>
    <w:p w14:paraId="08CECB2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005510C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diensten, vermeld op hetzelfde attest, die bewijzen dat het personeelslid een volledig schooljaar heeft gewerkt, gelden voor een totaal van driehonderd dagen en leveren één jaar in aanmerking te nemen diensten op.</w:t>
      </w:r>
    </w:p>
    <w:p w14:paraId="5A7097A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6.2.3.1.4.</w:t>
      </w:r>
      <w:r w:rsidRPr="001016AA">
        <w:rPr>
          <w:rFonts w:ascii="Arial" w:hAnsi="Arial" w:cs="Arial"/>
          <w:sz w:val="18"/>
          <w:szCs w:val="18"/>
        </w:rPr>
        <w:tab/>
      </w:r>
    </w:p>
    <w:p w14:paraId="2C77A05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diensten die in aanmerking komen, worden berekend per kalendermaand. De diensten die niet zijn begonnen op de eerste dag van een maand of geëindigd op de laatste dag van een maand, worden niet meegerekend.</w:t>
      </w:r>
    </w:p>
    <w:p w14:paraId="044EFF54" w14:textId="77777777" w:rsidR="003D68AB" w:rsidRPr="001016AA" w:rsidRDefault="003D68AB" w:rsidP="001016AA">
      <w:pPr>
        <w:spacing w:after="0" w:line="240" w:lineRule="auto"/>
        <w:rPr>
          <w:rFonts w:ascii="Arial" w:hAnsi="Arial" w:cs="Arial"/>
          <w:sz w:val="18"/>
          <w:szCs w:val="18"/>
        </w:rPr>
      </w:pPr>
    </w:p>
    <w:p w14:paraId="65A5E532" w14:textId="77777777" w:rsidR="003D68AB" w:rsidRPr="001016AA" w:rsidRDefault="003D68AB" w:rsidP="00171DA5">
      <w:pPr>
        <w:pStyle w:val="Kop2"/>
      </w:pPr>
      <w:bookmarkStart w:id="97" w:name="_Toc109204647"/>
      <w:r w:rsidRPr="001016AA">
        <w:t>HOOFDSTUK 6.3.</w:t>
      </w:r>
      <w:r w:rsidRPr="001016AA">
        <w:tab/>
        <w:t>BIJZONDERE BEPALINGEN</w:t>
      </w:r>
      <w:bookmarkEnd w:id="97"/>
    </w:p>
    <w:p w14:paraId="3E9C40F1" w14:textId="77777777" w:rsidR="0059561B" w:rsidRPr="001016AA" w:rsidRDefault="0059561B" w:rsidP="001016AA">
      <w:pPr>
        <w:spacing w:after="0" w:line="240" w:lineRule="auto"/>
        <w:rPr>
          <w:rFonts w:ascii="Arial" w:hAnsi="Arial" w:cs="Arial"/>
          <w:b/>
          <w:bCs/>
          <w:sz w:val="18"/>
          <w:szCs w:val="18"/>
        </w:rPr>
      </w:pPr>
    </w:p>
    <w:p w14:paraId="1FFA21A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6.3.1.1.1.</w:t>
      </w:r>
      <w:r w:rsidRPr="001016AA">
        <w:rPr>
          <w:rFonts w:ascii="Arial" w:hAnsi="Arial" w:cs="Arial"/>
          <w:sz w:val="18"/>
          <w:szCs w:val="18"/>
        </w:rPr>
        <w:tab/>
      </w:r>
    </w:p>
    <w:p w14:paraId="59EAB77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Personeelsleden die na een onderbreking terug in dienst komen, behouden hun destijds verworven geldelijke anciënniteit. Indien zij terug in dienst komen in dezelfde graad bij het bestuur, behouden zij hun totale geldelijke en schaalanciënniteit. </w:t>
      </w:r>
    </w:p>
    <w:p w14:paraId="1C8D7DB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6.3.1.1.2.</w:t>
      </w:r>
      <w:r w:rsidRPr="001016AA">
        <w:rPr>
          <w:rFonts w:ascii="Arial" w:hAnsi="Arial" w:cs="Arial"/>
          <w:sz w:val="18"/>
          <w:szCs w:val="18"/>
        </w:rPr>
        <w:tab/>
      </w:r>
    </w:p>
    <w:p w14:paraId="7B1BB5E1" w14:textId="6A2061B1"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bevorderd wordt of via een aanwervin</w:t>
      </w:r>
      <w:r w:rsidRPr="00FA7399">
        <w:rPr>
          <w:rFonts w:ascii="Arial" w:hAnsi="Arial" w:cs="Arial"/>
          <w:sz w:val="18"/>
          <w:szCs w:val="18"/>
        </w:rPr>
        <w:t>g</w:t>
      </w:r>
      <w:r w:rsidR="000B11AC" w:rsidRPr="00FA7399">
        <w:rPr>
          <w:rFonts w:ascii="Arial" w:hAnsi="Arial" w:cs="Arial"/>
          <w:sz w:val="18"/>
          <w:szCs w:val="18"/>
        </w:rPr>
        <w:t>s</w:t>
      </w:r>
      <w:r w:rsidRPr="00FA7399">
        <w:rPr>
          <w:rFonts w:ascii="Arial" w:hAnsi="Arial" w:cs="Arial"/>
          <w:sz w:val="18"/>
          <w:szCs w:val="18"/>
        </w:rPr>
        <w:t>p</w:t>
      </w:r>
      <w:r w:rsidRPr="001016AA">
        <w:rPr>
          <w:rFonts w:ascii="Arial" w:hAnsi="Arial" w:cs="Arial"/>
          <w:sz w:val="18"/>
          <w:szCs w:val="18"/>
        </w:rPr>
        <w:t>rocedure aangesteld wordt in een graad van een hoger niveau, krijgt in zijn nieuwe graad nooit een salaris dat lager is dan het salaris dat het in zijn vorige graad zou hebben gekregen.</w:t>
      </w:r>
    </w:p>
    <w:p w14:paraId="711D7CF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6.3.1.1.3.</w:t>
      </w:r>
      <w:r w:rsidRPr="001016AA">
        <w:rPr>
          <w:rFonts w:ascii="Arial" w:hAnsi="Arial" w:cs="Arial"/>
          <w:sz w:val="18"/>
          <w:szCs w:val="18"/>
        </w:rPr>
        <w:tab/>
      </w:r>
    </w:p>
    <w:p w14:paraId="1350C051" w14:textId="10264584"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Vanaf de datum van de inwerkingtreding van deze rechtspositieregeling heeft het personeelslid dat overgaat naar een graad van een hoger niveau na een </w:t>
      </w:r>
      <w:r w:rsidRPr="00FA7399">
        <w:rPr>
          <w:rFonts w:ascii="Arial" w:hAnsi="Arial" w:cs="Arial"/>
          <w:sz w:val="18"/>
          <w:szCs w:val="18"/>
        </w:rPr>
        <w:t>aanwerving</w:t>
      </w:r>
      <w:r w:rsidR="008C1AB2" w:rsidRPr="00FA7399">
        <w:rPr>
          <w:rFonts w:ascii="Arial" w:hAnsi="Arial" w:cs="Arial"/>
          <w:sz w:val="18"/>
          <w:szCs w:val="18"/>
        </w:rPr>
        <w:t>s</w:t>
      </w:r>
      <w:r w:rsidRPr="00FA7399">
        <w:rPr>
          <w:rFonts w:ascii="Arial" w:hAnsi="Arial" w:cs="Arial"/>
          <w:sz w:val="18"/>
          <w:szCs w:val="18"/>
        </w:rPr>
        <w:t>-</w:t>
      </w:r>
      <w:r w:rsidRPr="001016AA">
        <w:rPr>
          <w:rFonts w:ascii="Arial" w:hAnsi="Arial" w:cs="Arial"/>
          <w:sz w:val="18"/>
          <w:szCs w:val="18"/>
        </w:rPr>
        <w:t xml:space="preserve"> of een bevorderingsprocedure ten minste recht op de volgende verhoging van zijn jaarsalaris tegen 100 %:</w:t>
      </w:r>
    </w:p>
    <w:p w14:paraId="1BEEA524" w14:textId="36C332E2" w:rsidR="003D68AB" w:rsidRPr="001016AA" w:rsidRDefault="000B11AC"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1 </w:t>
      </w:r>
      <w:r w:rsidR="003D68AB" w:rsidRPr="001016AA">
        <w:rPr>
          <w:rFonts w:ascii="Arial" w:hAnsi="Arial" w:cs="Arial"/>
          <w:sz w:val="18"/>
          <w:szCs w:val="18"/>
        </w:rPr>
        <w:t>240 euro bij bevordering naar niveau A;</w:t>
      </w:r>
    </w:p>
    <w:p w14:paraId="2D421505" w14:textId="50DF0A7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870 euro bij bevordering naar niveau B;</w:t>
      </w:r>
    </w:p>
    <w:p w14:paraId="5B2D2A78" w14:textId="40269DD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745 euro bij bevordering naar niveau C;</w:t>
      </w:r>
    </w:p>
    <w:p w14:paraId="6EC32CA3" w14:textId="4BB5F503"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620 euro bij bevordering naar niveau D.</w:t>
      </w:r>
    </w:p>
    <w:p w14:paraId="50944A6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63F6F52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1427F20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6.3.1.1.4.</w:t>
      </w:r>
      <w:r w:rsidRPr="001016AA">
        <w:rPr>
          <w:rFonts w:ascii="Arial" w:hAnsi="Arial" w:cs="Arial"/>
          <w:sz w:val="18"/>
          <w:szCs w:val="18"/>
        </w:rPr>
        <w:tab/>
      </w:r>
    </w:p>
    <w:p w14:paraId="5B7C98A2" w14:textId="4681E3D5"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minimale salarisverhoging vermeld in artikel 6.3.1.1.3. is ook van toepassing als een personeelslid in dienst van het bestuur via een aanwervin</w:t>
      </w:r>
      <w:r w:rsidRPr="00FA7399">
        <w:rPr>
          <w:rFonts w:ascii="Arial" w:hAnsi="Arial" w:cs="Arial"/>
          <w:sz w:val="18"/>
          <w:szCs w:val="18"/>
        </w:rPr>
        <w:t>g</w:t>
      </w:r>
      <w:r w:rsidR="000B11AC" w:rsidRPr="00FA7399">
        <w:rPr>
          <w:rFonts w:ascii="Arial" w:hAnsi="Arial" w:cs="Arial"/>
          <w:sz w:val="18"/>
          <w:szCs w:val="18"/>
        </w:rPr>
        <w:t>s</w:t>
      </w:r>
      <w:r w:rsidRPr="001016AA">
        <w:rPr>
          <w:rFonts w:ascii="Arial" w:hAnsi="Arial" w:cs="Arial"/>
          <w:sz w:val="18"/>
          <w:szCs w:val="18"/>
        </w:rPr>
        <w:t>procedure aangesteld wordt in een graad van een hoger niveau en wordt beschouwd als salaris.</w:t>
      </w:r>
    </w:p>
    <w:p w14:paraId="55F8717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6.3.1.1.5.</w:t>
      </w:r>
      <w:r w:rsidRPr="001016AA">
        <w:rPr>
          <w:rFonts w:ascii="Arial" w:hAnsi="Arial" w:cs="Arial"/>
          <w:sz w:val="18"/>
          <w:szCs w:val="18"/>
        </w:rPr>
        <w:tab/>
      </w:r>
    </w:p>
    <w:p w14:paraId="3726C52B" w14:textId="79BE679C" w:rsidR="003D68AB" w:rsidRPr="00FA7399" w:rsidRDefault="003D68AB" w:rsidP="001016AA">
      <w:pPr>
        <w:spacing w:after="0" w:line="240" w:lineRule="auto"/>
        <w:rPr>
          <w:rFonts w:ascii="Arial" w:hAnsi="Arial" w:cs="Arial"/>
          <w:sz w:val="18"/>
          <w:szCs w:val="18"/>
        </w:rPr>
      </w:pPr>
      <w:r w:rsidRPr="00FA7399">
        <w:rPr>
          <w:rFonts w:ascii="Arial" w:hAnsi="Arial" w:cs="Arial"/>
          <w:sz w:val="18"/>
          <w:szCs w:val="18"/>
        </w:rPr>
        <w:t xml:space="preserve">De salarisschaal van de algemeen directeur wordt vastgesteld tussen volgend minimum en maximum: </w:t>
      </w:r>
      <w:r w:rsidR="00AF0F02" w:rsidRPr="00FA7399">
        <w:rPr>
          <w:rFonts w:ascii="Arial" w:hAnsi="Arial" w:cs="Arial"/>
          <w:sz w:val="18"/>
          <w:szCs w:val="18"/>
        </w:rPr>
        <w:t>39 294,07</w:t>
      </w:r>
      <w:r w:rsidRPr="00FA7399">
        <w:rPr>
          <w:rFonts w:ascii="Arial" w:hAnsi="Arial" w:cs="Arial"/>
          <w:sz w:val="18"/>
          <w:szCs w:val="18"/>
        </w:rPr>
        <w:t xml:space="preserve"> – </w:t>
      </w:r>
      <w:r w:rsidR="00AF0F02" w:rsidRPr="00FA7399">
        <w:rPr>
          <w:rFonts w:ascii="Arial" w:hAnsi="Arial" w:cs="Arial"/>
          <w:sz w:val="18"/>
          <w:szCs w:val="18"/>
        </w:rPr>
        <w:t>58 036,33</w:t>
      </w:r>
      <w:r w:rsidRPr="00FA7399">
        <w:rPr>
          <w:rFonts w:ascii="Arial" w:hAnsi="Arial" w:cs="Arial"/>
          <w:sz w:val="18"/>
          <w:szCs w:val="18"/>
        </w:rPr>
        <w:t>.</w:t>
      </w:r>
    </w:p>
    <w:p w14:paraId="6566C6A7" w14:textId="3D55A939" w:rsidR="003D68AB" w:rsidRPr="00FA7399" w:rsidRDefault="003D68AB" w:rsidP="001016AA">
      <w:pPr>
        <w:spacing w:after="0" w:line="240" w:lineRule="auto"/>
        <w:rPr>
          <w:rFonts w:ascii="Arial" w:hAnsi="Arial" w:cs="Arial"/>
          <w:sz w:val="18"/>
          <w:szCs w:val="18"/>
        </w:rPr>
      </w:pPr>
      <w:r w:rsidRPr="00FA7399">
        <w:rPr>
          <w:rFonts w:ascii="Arial" w:hAnsi="Arial" w:cs="Arial"/>
          <w:sz w:val="18"/>
          <w:szCs w:val="18"/>
        </w:rPr>
        <w:t xml:space="preserve">De salarisschaal van de financieel directeur wordt vastgesteld tussen volgend minimum en maximum: </w:t>
      </w:r>
      <w:r w:rsidR="00AF0F02" w:rsidRPr="00FA7399">
        <w:rPr>
          <w:rFonts w:ascii="Arial" w:hAnsi="Arial" w:cs="Arial"/>
          <w:sz w:val="18"/>
          <w:szCs w:val="18"/>
        </w:rPr>
        <w:t>37 016,16</w:t>
      </w:r>
      <w:r w:rsidRPr="00FA7399">
        <w:rPr>
          <w:rFonts w:ascii="Arial" w:hAnsi="Arial" w:cs="Arial"/>
          <w:sz w:val="18"/>
          <w:szCs w:val="18"/>
        </w:rPr>
        <w:t xml:space="preserve"> – </w:t>
      </w:r>
      <w:r w:rsidR="00AF0F02" w:rsidRPr="00FA7399">
        <w:rPr>
          <w:rFonts w:ascii="Arial" w:hAnsi="Arial" w:cs="Arial"/>
          <w:sz w:val="18"/>
          <w:szCs w:val="18"/>
        </w:rPr>
        <w:t>54 671,90</w:t>
      </w:r>
      <w:r w:rsidRPr="00FA7399">
        <w:rPr>
          <w:rFonts w:ascii="Arial" w:hAnsi="Arial" w:cs="Arial"/>
          <w:sz w:val="18"/>
          <w:szCs w:val="18"/>
        </w:rPr>
        <w:t>.</w:t>
      </w:r>
    </w:p>
    <w:p w14:paraId="32DFF22D" w14:textId="77777777" w:rsidR="003D68AB" w:rsidRPr="001016AA" w:rsidRDefault="003D68AB" w:rsidP="001016AA">
      <w:pPr>
        <w:spacing w:after="0" w:line="240" w:lineRule="auto"/>
        <w:rPr>
          <w:rFonts w:ascii="Arial" w:hAnsi="Arial" w:cs="Arial"/>
          <w:sz w:val="18"/>
          <w:szCs w:val="18"/>
        </w:rPr>
      </w:pPr>
      <w:r w:rsidRPr="00FA7399">
        <w:rPr>
          <w:rFonts w:ascii="Arial" w:hAnsi="Arial" w:cs="Arial"/>
          <w:sz w:val="18"/>
          <w:szCs w:val="18"/>
        </w:rPr>
        <w:t>De salarisverhogingen van de algemeen directeur en de financieel directeur worden op evenredige wijze gespreid over vijftien jaar</w:t>
      </w:r>
      <w:r w:rsidRPr="001016AA">
        <w:rPr>
          <w:rFonts w:ascii="Arial" w:hAnsi="Arial" w:cs="Arial"/>
          <w:sz w:val="18"/>
          <w:szCs w:val="18"/>
        </w:rPr>
        <w:t>.</w:t>
      </w:r>
    </w:p>
    <w:p w14:paraId="545A655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het inwoneraantal van de gemeente daalt onder het minimale aantal inwoners, op basis waarvan met toepassing van het eerste lid de salarisschaal van de algemeen directeur en financieel directeur werd vastgesteld dan behouden de algemeen directeur en de financieel directeur in dienst hun salarisschaal ten persoonlijke titel</w:t>
      </w:r>
    </w:p>
    <w:p w14:paraId="2AEE8EE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uitgewerkte salarisschalen van de algemeen directeur en de financieel directeur zijn opgenomen in bijlage II bij dit besluit.</w:t>
      </w:r>
    </w:p>
    <w:p w14:paraId="1CECF4A9" w14:textId="77777777" w:rsidR="003D68AB" w:rsidRPr="001016AA" w:rsidRDefault="003D68AB" w:rsidP="001016AA">
      <w:pPr>
        <w:spacing w:after="0" w:line="240" w:lineRule="auto"/>
        <w:rPr>
          <w:rFonts w:ascii="Arial" w:hAnsi="Arial" w:cs="Arial"/>
          <w:sz w:val="18"/>
          <w:szCs w:val="18"/>
        </w:rPr>
      </w:pPr>
    </w:p>
    <w:p w14:paraId="4972A879" w14:textId="77777777" w:rsidR="003D68AB" w:rsidRPr="001016AA" w:rsidRDefault="003D68AB" w:rsidP="00171DA5">
      <w:pPr>
        <w:pStyle w:val="Kop2"/>
      </w:pPr>
      <w:bookmarkStart w:id="98" w:name="_Toc109204648"/>
      <w:r w:rsidRPr="001016AA">
        <w:t>HOOFDSTUK 6.4.</w:t>
      </w:r>
      <w:r w:rsidRPr="001016AA">
        <w:tab/>
        <w:t>DE BETALING VAN HET SALARIS</w:t>
      </w:r>
      <w:bookmarkEnd w:id="98"/>
    </w:p>
    <w:p w14:paraId="05F65810" w14:textId="77777777" w:rsidR="0059561B" w:rsidRPr="001016AA" w:rsidRDefault="0059561B" w:rsidP="001016AA">
      <w:pPr>
        <w:spacing w:after="0" w:line="240" w:lineRule="auto"/>
        <w:rPr>
          <w:rFonts w:ascii="Arial" w:hAnsi="Arial" w:cs="Arial"/>
          <w:b/>
          <w:bCs/>
          <w:sz w:val="18"/>
          <w:szCs w:val="18"/>
        </w:rPr>
      </w:pPr>
    </w:p>
    <w:p w14:paraId="37971C7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6.4.1.1.1.</w:t>
      </w:r>
      <w:r w:rsidRPr="001016AA">
        <w:rPr>
          <w:rFonts w:ascii="Arial" w:hAnsi="Arial" w:cs="Arial"/>
          <w:sz w:val="18"/>
          <w:szCs w:val="18"/>
        </w:rPr>
        <w:tab/>
      </w:r>
    </w:p>
    <w:p w14:paraId="3B2BC37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 wordt gekoppeld aan het spilindexcijfer 138,01.</w:t>
      </w:r>
    </w:p>
    <w:p w14:paraId="18F69BF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6.4.1.1.2.</w:t>
      </w:r>
      <w:r w:rsidRPr="001016AA">
        <w:rPr>
          <w:rFonts w:ascii="Arial" w:hAnsi="Arial" w:cs="Arial"/>
          <w:sz w:val="18"/>
          <w:szCs w:val="18"/>
        </w:rPr>
        <w:tab/>
      </w:r>
    </w:p>
    <w:p w14:paraId="47C98C7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salaris wordt maandelijks betaald vanaf de indiensttreding. Voor het vast aangestelde statutaire personeelslid wordt het vooruitbetaald. Het salaris van het overige personeel wordt betaald nadat de termijn vervallen is.</w:t>
      </w:r>
    </w:p>
    <w:p w14:paraId="1A1DE31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6.4.1.1.3.</w:t>
      </w:r>
      <w:r w:rsidRPr="001016AA">
        <w:rPr>
          <w:rFonts w:ascii="Arial" w:hAnsi="Arial" w:cs="Arial"/>
          <w:sz w:val="18"/>
          <w:szCs w:val="18"/>
        </w:rPr>
        <w:tab/>
      </w:r>
    </w:p>
    <w:p w14:paraId="079D652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maandsalaris is gelijk aan een 1/12 van het jaarsalaris. Het uurloon is gelijk aan 1/1976 van het jaarsalaris.</w:t>
      </w:r>
    </w:p>
    <w:p w14:paraId="3C3EA92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6.4.1.1.4.</w:t>
      </w:r>
      <w:r w:rsidRPr="001016AA">
        <w:rPr>
          <w:rFonts w:ascii="Arial" w:hAnsi="Arial" w:cs="Arial"/>
          <w:sz w:val="18"/>
          <w:szCs w:val="18"/>
        </w:rPr>
        <w:tab/>
      </w:r>
    </w:p>
    <w:p w14:paraId="4AEB9C5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vast aangestelde statutaire personeelslid, het statutaire personeelslid op proef hoofdarbeider en de contractuele hoofdarbeider die in de loop van de maand in dienst treden, krijgen voor die maand zoveel dertigsten van de maand als er nog dagen zijn, te rekenen van en met de dag van indiensttreding. </w:t>
      </w:r>
    </w:p>
    <w:p w14:paraId="4BD9ED1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op proef handarbeider en de contractuele handarbeider die in de loop van de maand in dienst treden, krijgen voor die maand het gedeelte van het maandsalaris dat overeenstemt met de gepresteerde werkdagen.</w:t>
      </w:r>
    </w:p>
    <w:p w14:paraId="0269F86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6.4.1.1.5.</w:t>
      </w:r>
      <w:r w:rsidRPr="001016AA">
        <w:rPr>
          <w:rFonts w:ascii="Arial" w:hAnsi="Arial" w:cs="Arial"/>
          <w:sz w:val="18"/>
          <w:szCs w:val="18"/>
        </w:rPr>
        <w:tab/>
      </w:r>
    </w:p>
    <w:p w14:paraId="366C62B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het personeelslid in de loop van de maand met pensioen gaat of overlijdt, wordt het salaris voor de volledige maand betaald.</w:t>
      </w:r>
    </w:p>
    <w:p w14:paraId="7713B649" w14:textId="77777777" w:rsidR="003D68AB" w:rsidRPr="00A65CDA" w:rsidRDefault="003D68AB" w:rsidP="001016AA">
      <w:pPr>
        <w:spacing w:after="0" w:line="240" w:lineRule="auto"/>
        <w:rPr>
          <w:rFonts w:ascii="Arial" w:hAnsi="Arial" w:cs="Arial"/>
          <w:sz w:val="18"/>
          <w:szCs w:val="18"/>
        </w:rPr>
      </w:pPr>
      <w:r w:rsidRPr="00A65CDA">
        <w:rPr>
          <w:rFonts w:ascii="Arial" w:hAnsi="Arial" w:cs="Arial"/>
          <w:sz w:val="18"/>
          <w:szCs w:val="18"/>
        </w:rPr>
        <w:t>Artikel 6.4.1.1.6.</w:t>
      </w:r>
      <w:r w:rsidRPr="00A65CDA">
        <w:rPr>
          <w:rFonts w:ascii="Arial" w:hAnsi="Arial" w:cs="Arial"/>
          <w:sz w:val="18"/>
          <w:szCs w:val="18"/>
        </w:rPr>
        <w:tab/>
      </w:r>
    </w:p>
    <w:p w14:paraId="4A44FB04" w14:textId="7E86E895" w:rsidR="003D68AB" w:rsidRPr="00512A60" w:rsidRDefault="003D68AB" w:rsidP="001016AA">
      <w:pPr>
        <w:spacing w:after="0" w:line="240" w:lineRule="auto"/>
        <w:rPr>
          <w:rFonts w:ascii="Arial" w:hAnsi="Arial" w:cs="Arial"/>
          <w:sz w:val="18"/>
          <w:szCs w:val="18"/>
        </w:rPr>
      </w:pPr>
      <w:bookmarkStart w:id="99" w:name="_Hlk109633038"/>
      <w:r w:rsidRPr="00512A60">
        <w:rPr>
          <w:rFonts w:ascii="Arial" w:hAnsi="Arial" w:cs="Arial"/>
          <w:sz w:val="18"/>
          <w:szCs w:val="18"/>
        </w:rPr>
        <w:t>Alle onbezoldigde afwezigheden van het vast aangestelde statutaire personeelslid, het statutaire personeelslid op proef hoofdarbeider en de contractuele hoofdarbeider, worden berekend volgens het stelsel dat met dertigsten werkt. Wanneer het maandsalaris niet volledig verschuldigd is, wordt het bedrag ervan berekend door het volledige maandsalaris te vermenigvuldigen met een van de volgende breuken:</w:t>
      </w:r>
    </w:p>
    <w:bookmarkEnd w:id="99"/>
    <w:p w14:paraId="535EA2E4" w14:textId="26ACA5E6" w:rsidR="003D68AB" w:rsidRPr="00512A60" w:rsidRDefault="000B11AC" w:rsidP="001016AA">
      <w:pPr>
        <w:pStyle w:val="Lijstalinea"/>
        <w:numPr>
          <w:ilvl w:val="0"/>
          <w:numId w:val="37"/>
        </w:numPr>
        <w:spacing w:after="0" w:line="240" w:lineRule="auto"/>
        <w:rPr>
          <w:rFonts w:ascii="Arial" w:hAnsi="Arial" w:cs="Arial"/>
          <w:sz w:val="18"/>
          <w:szCs w:val="18"/>
        </w:rPr>
      </w:pPr>
      <w:r w:rsidRPr="00512A60">
        <w:rPr>
          <w:rFonts w:ascii="Arial" w:hAnsi="Arial" w:cs="Arial"/>
          <w:sz w:val="18"/>
          <w:szCs w:val="18"/>
        </w:rPr>
        <w:t>i</w:t>
      </w:r>
      <w:r w:rsidR="003D68AB" w:rsidRPr="00512A60">
        <w:rPr>
          <w:rFonts w:ascii="Arial" w:hAnsi="Arial" w:cs="Arial"/>
          <w:sz w:val="18"/>
          <w:szCs w:val="18"/>
        </w:rPr>
        <w:t xml:space="preserve">ndien het aantal gepresteerde </w:t>
      </w:r>
      <w:r w:rsidR="00A65CDA" w:rsidRPr="00512A60">
        <w:rPr>
          <w:rFonts w:ascii="Arial" w:hAnsi="Arial" w:cs="Arial"/>
          <w:sz w:val="18"/>
          <w:szCs w:val="18"/>
        </w:rPr>
        <w:t>kalender</w:t>
      </w:r>
      <w:r w:rsidR="003D68AB" w:rsidRPr="00512A60">
        <w:rPr>
          <w:rFonts w:ascii="Arial" w:hAnsi="Arial" w:cs="Arial"/>
          <w:sz w:val="18"/>
          <w:szCs w:val="18"/>
        </w:rPr>
        <w:t>dagen van die maand kleiner is dan of gelijk aan</w:t>
      </w:r>
      <w:r w:rsidR="00A65CDA" w:rsidRPr="00512A60">
        <w:rPr>
          <w:rFonts w:ascii="Arial" w:hAnsi="Arial" w:cs="Arial"/>
          <w:sz w:val="18"/>
          <w:szCs w:val="18"/>
        </w:rPr>
        <w:t xml:space="preserve"> 15</w:t>
      </w:r>
      <w:r w:rsidR="003D68AB" w:rsidRPr="00512A60">
        <w:rPr>
          <w:rFonts w:ascii="Arial" w:hAnsi="Arial" w:cs="Arial"/>
          <w:sz w:val="18"/>
          <w:szCs w:val="18"/>
        </w:rPr>
        <w:t>:</w:t>
      </w:r>
    </w:p>
    <w:p w14:paraId="709BE7E1" w14:textId="4DFC5D68" w:rsidR="003D68AB" w:rsidRPr="00512A60" w:rsidRDefault="003D68AB" w:rsidP="001016AA">
      <w:pPr>
        <w:spacing w:after="0" w:line="240" w:lineRule="auto"/>
        <w:ind w:left="709"/>
        <w:rPr>
          <w:rFonts w:ascii="Arial" w:hAnsi="Arial" w:cs="Arial"/>
          <w:sz w:val="18"/>
          <w:szCs w:val="18"/>
          <w:u w:val="single"/>
        </w:rPr>
      </w:pPr>
      <w:r w:rsidRPr="00512A60">
        <w:rPr>
          <w:rFonts w:ascii="Arial" w:hAnsi="Arial" w:cs="Arial"/>
          <w:sz w:val="18"/>
          <w:szCs w:val="18"/>
          <w:u w:val="single"/>
        </w:rPr>
        <w:t xml:space="preserve">teller = het aantal gepresteerde </w:t>
      </w:r>
      <w:r w:rsidR="00A65CDA" w:rsidRPr="00512A60">
        <w:rPr>
          <w:rFonts w:ascii="Arial" w:hAnsi="Arial" w:cs="Arial"/>
          <w:sz w:val="18"/>
          <w:szCs w:val="18"/>
          <w:u w:val="single"/>
        </w:rPr>
        <w:t>kalender</w:t>
      </w:r>
      <w:r w:rsidRPr="00512A60">
        <w:rPr>
          <w:rFonts w:ascii="Arial" w:hAnsi="Arial" w:cs="Arial"/>
          <w:sz w:val="18"/>
          <w:szCs w:val="18"/>
          <w:u w:val="single"/>
        </w:rPr>
        <w:t>dagen</w:t>
      </w:r>
    </w:p>
    <w:p w14:paraId="281BA7E3" w14:textId="77777777" w:rsidR="003D68AB" w:rsidRPr="00512A60" w:rsidRDefault="003D68AB" w:rsidP="001016AA">
      <w:pPr>
        <w:spacing w:after="0" w:line="240" w:lineRule="auto"/>
        <w:ind w:left="709"/>
        <w:rPr>
          <w:rFonts w:ascii="Arial" w:hAnsi="Arial" w:cs="Arial"/>
          <w:sz w:val="18"/>
          <w:szCs w:val="18"/>
        </w:rPr>
      </w:pPr>
      <w:r w:rsidRPr="00512A60">
        <w:rPr>
          <w:rFonts w:ascii="Arial" w:hAnsi="Arial" w:cs="Arial"/>
          <w:sz w:val="18"/>
          <w:szCs w:val="18"/>
        </w:rPr>
        <w:t>noemer = 30;</w:t>
      </w:r>
    </w:p>
    <w:p w14:paraId="480480C3" w14:textId="4E613010" w:rsidR="003D68AB" w:rsidRPr="00512A60" w:rsidRDefault="000B11AC" w:rsidP="001016AA">
      <w:pPr>
        <w:pStyle w:val="Lijstalinea"/>
        <w:numPr>
          <w:ilvl w:val="0"/>
          <w:numId w:val="37"/>
        </w:numPr>
        <w:spacing w:after="0" w:line="240" w:lineRule="auto"/>
        <w:rPr>
          <w:rFonts w:ascii="Arial" w:hAnsi="Arial" w:cs="Arial"/>
          <w:sz w:val="18"/>
          <w:szCs w:val="18"/>
        </w:rPr>
      </w:pPr>
      <w:r w:rsidRPr="00512A60">
        <w:rPr>
          <w:rFonts w:ascii="Arial" w:hAnsi="Arial" w:cs="Arial"/>
          <w:sz w:val="18"/>
          <w:szCs w:val="18"/>
        </w:rPr>
        <w:t>i</w:t>
      </w:r>
      <w:r w:rsidR="003D68AB" w:rsidRPr="00512A60">
        <w:rPr>
          <w:rFonts w:ascii="Arial" w:hAnsi="Arial" w:cs="Arial"/>
          <w:sz w:val="18"/>
          <w:szCs w:val="18"/>
        </w:rPr>
        <w:t>ndien het aantal gepresteerde dagen van die maand groter is dan</w:t>
      </w:r>
      <w:r w:rsidR="00A6650D" w:rsidRPr="00512A60">
        <w:rPr>
          <w:rFonts w:ascii="Arial" w:hAnsi="Arial" w:cs="Arial"/>
          <w:sz w:val="18"/>
          <w:szCs w:val="18"/>
        </w:rPr>
        <w:t xml:space="preserve"> 15</w:t>
      </w:r>
      <w:r w:rsidR="003D68AB" w:rsidRPr="00512A60">
        <w:rPr>
          <w:rFonts w:ascii="Arial" w:hAnsi="Arial" w:cs="Arial"/>
          <w:sz w:val="18"/>
          <w:szCs w:val="18"/>
        </w:rPr>
        <w:t>:</w:t>
      </w:r>
    </w:p>
    <w:p w14:paraId="6FCC95C0" w14:textId="3DAF8DF9" w:rsidR="003D68AB" w:rsidRPr="00512A60" w:rsidRDefault="003D68AB" w:rsidP="001016AA">
      <w:pPr>
        <w:spacing w:after="0" w:line="240" w:lineRule="auto"/>
        <w:ind w:left="709"/>
        <w:rPr>
          <w:rFonts w:ascii="Arial" w:hAnsi="Arial" w:cs="Arial"/>
          <w:sz w:val="18"/>
          <w:szCs w:val="18"/>
          <w:u w:val="single"/>
        </w:rPr>
      </w:pPr>
      <w:r w:rsidRPr="00512A60">
        <w:rPr>
          <w:rFonts w:ascii="Arial" w:hAnsi="Arial" w:cs="Arial"/>
          <w:sz w:val="18"/>
          <w:szCs w:val="18"/>
          <w:u w:val="single"/>
        </w:rPr>
        <w:t>teller = 30 –</w:t>
      </w:r>
      <w:r w:rsidR="00600BFF">
        <w:rPr>
          <w:rFonts w:ascii="Arial" w:hAnsi="Arial" w:cs="Arial"/>
          <w:sz w:val="18"/>
          <w:szCs w:val="18"/>
          <w:u w:val="single"/>
        </w:rPr>
        <w:t xml:space="preserve"> </w:t>
      </w:r>
      <w:r w:rsidRPr="00512A60">
        <w:rPr>
          <w:rFonts w:ascii="Arial" w:hAnsi="Arial" w:cs="Arial"/>
          <w:sz w:val="18"/>
          <w:szCs w:val="18"/>
          <w:u w:val="single"/>
        </w:rPr>
        <w:t xml:space="preserve">het aantal niet-gepresteerde </w:t>
      </w:r>
      <w:r w:rsidR="003D4ECD" w:rsidRPr="00512A60">
        <w:rPr>
          <w:rFonts w:ascii="Arial" w:hAnsi="Arial" w:cs="Arial"/>
          <w:sz w:val="18"/>
          <w:szCs w:val="18"/>
          <w:u w:val="single"/>
        </w:rPr>
        <w:t>kalender</w:t>
      </w:r>
      <w:r w:rsidRPr="00512A60">
        <w:rPr>
          <w:rFonts w:ascii="Arial" w:hAnsi="Arial" w:cs="Arial"/>
          <w:sz w:val="18"/>
          <w:szCs w:val="18"/>
          <w:u w:val="single"/>
        </w:rPr>
        <w:t>dagen</w:t>
      </w:r>
    </w:p>
    <w:p w14:paraId="1699C995" w14:textId="77777777" w:rsidR="003D68AB" w:rsidRPr="00512A60" w:rsidRDefault="003D68AB" w:rsidP="001016AA">
      <w:pPr>
        <w:spacing w:after="0" w:line="240" w:lineRule="auto"/>
        <w:ind w:left="709"/>
        <w:rPr>
          <w:rFonts w:ascii="Arial" w:hAnsi="Arial" w:cs="Arial"/>
          <w:sz w:val="18"/>
          <w:szCs w:val="18"/>
        </w:rPr>
      </w:pPr>
      <w:r w:rsidRPr="00512A60">
        <w:rPr>
          <w:rFonts w:ascii="Arial" w:hAnsi="Arial" w:cs="Arial"/>
          <w:sz w:val="18"/>
          <w:szCs w:val="18"/>
        </w:rPr>
        <w:t>noemer = 30.</w:t>
      </w:r>
    </w:p>
    <w:p w14:paraId="5B3E15E8" w14:textId="090FA693" w:rsidR="000B11AC" w:rsidRPr="00512A60" w:rsidRDefault="003D4ECD" w:rsidP="001016AA">
      <w:pPr>
        <w:spacing w:after="0" w:line="240" w:lineRule="auto"/>
        <w:rPr>
          <w:rFonts w:ascii="Arial" w:hAnsi="Arial" w:cs="Arial"/>
          <w:sz w:val="18"/>
          <w:szCs w:val="18"/>
        </w:rPr>
      </w:pPr>
      <w:r w:rsidRPr="00512A60">
        <w:rPr>
          <w:rFonts w:ascii="Arial" w:hAnsi="Arial" w:cs="Arial"/>
          <w:sz w:val="18"/>
          <w:szCs w:val="18"/>
        </w:rPr>
        <w:t>In een maand met 31 dagen, telt 1 dag niet mee.</w:t>
      </w:r>
    </w:p>
    <w:p w14:paraId="3876044F" w14:textId="77777777" w:rsidR="003D4ECD" w:rsidRPr="003D4ECD" w:rsidRDefault="003D4ECD" w:rsidP="001016AA">
      <w:pPr>
        <w:spacing w:after="0" w:line="240" w:lineRule="auto"/>
        <w:rPr>
          <w:rFonts w:ascii="Arial" w:hAnsi="Arial" w:cs="Arial"/>
          <w:color w:val="FF0000"/>
          <w:sz w:val="18"/>
          <w:szCs w:val="18"/>
        </w:rPr>
      </w:pPr>
    </w:p>
    <w:p w14:paraId="24D72316" w14:textId="248346C1" w:rsidR="003D68AB" w:rsidRPr="001016AA" w:rsidRDefault="003D68AB" w:rsidP="00171DA5">
      <w:pPr>
        <w:pStyle w:val="Kop1"/>
      </w:pPr>
      <w:bookmarkStart w:id="100" w:name="_Toc109204649"/>
      <w:r w:rsidRPr="001016AA">
        <w:t>DEEL 7.</w:t>
      </w:r>
      <w:r w:rsidRPr="001016AA">
        <w:tab/>
        <w:t>DE TOELAGEN, VERGOEDINGEN EN SOCIALE VOORDELEN</w:t>
      </w:r>
      <w:bookmarkEnd w:id="100"/>
    </w:p>
    <w:p w14:paraId="7115C9DB" w14:textId="77777777" w:rsidR="00F94129" w:rsidRPr="001016AA" w:rsidRDefault="00F94129" w:rsidP="001016AA">
      <w:pPr>
        <w:spacing w:after="0" w:line="240" w:lineRule="auto"/>
        <w:rPr>
          <w:rFonts w:ascii="Arial" w:hAnsi="Arial" w:cs="Arial"/>
          <w:b/>
          <w:bCs/>
          <w:sz w:val="18"/>
          <w:szCs w:val="18"/>
        </w:rPr>
      </w:pPr>
    </w:p>
    <w:p w14:paraId="6C69C12E" w14:textId="77777777" w:rsidR="003D68AB" w:rsidRPr="001016AA" w:rsidRDefault="003D68AB" w:rsidP="00171DA5">
      <w:pPr>
        <w:pStyle w:val="Kop2"/>
      </w:pPr>
      <w:bookmarkStart w:id="101" w:name="_Toc109204650"/>
      <w:r w:rsidRPr="001016AA">
        <w:t>HOOFDSTUK 7.1.</w:t>
      </w:r>
      <w:r w:rsidRPr="001016AA">
        <w:tab/>
        <w:t>ALGEMENE BEPALINGEN</w:t>
      </w:r>
      <w:bookmarkEnd w:id="101"/>
    </w:p>
    <w:p w14:paraId="62317B1D" w14:textId="77777777" w:rsidR="0059561B" w:rsidRPr="001016AA" w:rsidRDefault="0059561B" w:rsidP="001016AA">
      <w:pPr>
        <w:spacing w:after="0" w:line="240" w:lineRule="auto"/>
        <w:rPr>
          <w:rFonts w:ascii="Arial" w:hAnsi="Arial" w:cs="Arial"/>
          <w:b/>
          <w:bCs/>
          <w:sz w:val="18"/>
          <w:szCs w:val="18"/>
        </w:rPr>
      </w:pPr>
    </w:p>
    <w:p w14:paraId="3B10DBA6" w14:textId="77777777" w:rsidR="00BC0400" w:rsidRPr="001016AA" w:rsidRDefault="00BC0400" w:rsidP="001016AA">
      <w:pPr>
        <w:spacing w:after="0" w:line="240" w:lineRule="auto"/>
        <w:rPr>
          <w:rFonts w:ascii="Arial" w:hAnsi="Arial" w:cs="Arial"/>
          <w:sz w:val="18"/>
          <w:szCs w:val="18"/>
        </w:rPr>
      </w:pPr>
      <w:r w:rsidRPr="001016AA">
        <w:rPr>
          <w:rFonts w:ascii="Arial" w:hAnsi="Arial" w:cs="Arial"/>
          <w:sz w:val="18"/>
          <w:szCs w:val="18"/>
        </w:rPr>
        <w:t>Artikel 7.1.1.1.1.</w:t>
      </w:r>
      <w:r w:rsidRPr="001016AA">
        <w:rPr>
          <w:rFonts w:ascii="Arial" w:hAnsi="Arial" w:cs="Arial"/>
          <w:sz w:val="18"/>
          <w:szCs w:val="18"/>
        </w:rPr>
        <w:tab/>
      </w:r>
    </w:p>
    <w:p w14:paraId="10C75523" w14:textId="77777777" w:rsidR="00BC0400" w:rsidRPr="001016AA" w:rsidRDefault="00BC0400" w:rsidP="001016AA">
      <w:pPr>
        <w:spacing w:after="0" w:line="240" w:lineRule="auto"/>
        <w:rPr>
          <w:rFonts w:ascii="Arial" w:hAnsi="Arial" w:cs="Arial"/>
          <w:sz w:val="18"/>
          <w:szCs w:val="18"/>
        </w:rPr>
      </w:pPr>
      <w:r w:rsidRPr="001016AA">
        <w:rPr>
          <w:rFonts w:ascii="Arial" w:hAnsi="Arial" w:cs="Arial"/>
          <w:sz w:val="18"/>
          <w:szCs w:val="18"/>
        </w:rPr>
        <w:t>Voor de toepassing van deze titel wordt verstaan onder:</w:t>
      </w:r>
    </w:p>
    <w:p w14:paraId="4A19CD6C" w14:textId="77777777" w:rsidR="00BC0400" w:rsidRPr="001016AA" w:rsidRDefault="00BC0400" w:rsidP="001016AA">
      <w:pPr>
        <w:pStyle w:val="Lijstalinea"/>
        <w:numPr>
          <w:ilvl w:val="0"/>
          <w:numId w:val="71"/>
        </w:numPr>
        <w:spacing w:after="0" w:line="240" w:lineRule="auto"/>
        <w:rPr>
          <w:rFonts w:ascii="Arial" w:hAnsi="Arial" w:cs="Arial"/>
          <w:sz w:val="18"/>
          <w:szCs w:val="18"/>
        </w:rPr>
      </w:pPr>
      <w:r w:rsidRPr="001016AA">
        <w:rPr>
          <w:rFonts w:ascii="Arial" w:hAnsi="Arial" w:cs="Arial"/>
          <w:sz w:val="18"/>
          <w:szCs w:val="18"/>
        </w:rPr>
        <w:t>toelage: een geldelijk voordeel dat een personeelslid ontvangt dat welbepaalde prestaties levert;</w:t>
      </w:r>
    </w:p>
    <w:p w14:paraId="5AEA7A6E" w14:textId="77777777" w:rsidR="00BC0400" w:rsidRPr="001016AA" w:rsidRDefault="00BC0400" w:rsidP="001016AA">
      <w:pPr>
        <w:pStyle w:val="Lijstalinea"/>
        <w:numPr>
          <w:ilvl w:val="0"/>
          <w:numId w:val="71"/>
        </w:numPr>
        <w:spacing w:after="0" w:line="240" w:lineRule="auto"/>
        <w:rPr>
          <w:rFonts w:ascii="Arial" w:hAnsi="Arial" w:cs="Arial"/>
          <w:sz w:val="18"/>
          <w:szCs w:val="18"/>
        </w:rPr>
      </w:pPr>
      <w:r w:rsidRPr="001016AA">
        <w:rPr>
          <w:rFonts w:ascii="Arial" w:hAnsi="Arial" w:cs="Arial"/>
          <w:sz w:val="18"/>
          <w:szCs w:val="18"/>
        </w:rPr>
        <w:t>vergoeding: een geldelijke tegemoetkoming ter compensatie van kosten die het personeelslid werkelijk maakt;</w:t>
      </w:r>
    </w:p>
    <w:p w14:paraId="7067B1C3" w14:textId="77777777" w:rsidR="00BC0400" w:rsidRPr="001016AA" w:rsidRDefault="00BC0400" w:rsidP="001016AA">
      <w:pPr>
        <w:pStyle w:val="Lijstalinea"/>
        <w:numPr>
          <w:ilvl w:val="0"/>
          <w:numId w:val="71"/>
        </w:numPr>
        <w:spacing w:after="0" w:line="240" w:lineRule="auto"/>
        <w:rPr>
          <w:rFonts w:ascii="Arial" w:hAnsi="Arial" w:cs="Arial"/>
          <w:sz w:val="18"/>
          <w:szCs w:val="18"/>
        </w:rPr>
      </w:pPr>
      <w:r w:rsidRPr="001016AA">
        <w:rPr>
          <w:rFonts w:ascii="Arial" w:hAnsi="Arial" w:cs="Arial"/>
          <w:sz w:val="18"/>
          <w:szCs w:val="18"/>
        </w:rPr>
        <w:t>sociale voordelen: alle voordelen in natura of in contanten die de gemeente aan de personeelsleden toekent;</w:t>
      </w:r>
    </w:p>
    <w:p w14:paraId="551B83F1" w14:textId="77777777" w:rsidR="00BC0400" w:rsidRPr="001016AA" w:rsidRDefault="00BC0400" w:rsidP="001016AA">
      <w:pPr>
        <w:pStyle w:val="Lijstalinea"/>
        <w:numPr>
          <w:ilvl w:val="0"/>
          <w:numId w:val="71"/>
        </w:numPr>
        <w:spacing w:after="0" w:line="240" w:lineRule="auto"/>
        <w:rPr>
          <w:rFonts w:ascii="Arial" w:hAnsi="Arial" w:cs="Arial"/>
          <w:sz w:val="18"/>
          <w:szCs w:val="18"/>
        </w:rPr>
      </w:pPr>
      <w:r w:rsidRPr="001016AA">
        <w:rPr>
          <w:rFonts w:ascii="Arial" w:hAnsi="Arial" w:cs="Arial"/>
          <w:sz w:val="18"/>
          <w:szCs w:val="18"/>
        </w:rPr>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 worden gekoppeld aan het spilindexcijfer 138,01;</w:t>
      </w:r>
    </w:p>
    <w:p w14:paraId="23EB3572" w14:textId="77777777" w:rsidR="00BC0400" w:rsidRPr="001016AA" w:rsidRDefault="00BC0400" w:rsidP="001016AA">
      <w:pPr>
        <w:pStyle w:val="Lijstalinea"/>
        <w:numPr>
          <w:ilvl w:val="0"/>
          <w:numId w:val="71"/>
        </w:numPr>
        <w:spacing w:after="0" w:line="240" w:lineRule="auto"/>
        <w:rPr>
          <w:rFonts w:ascii="Arial" w:hAnsi="Arial" w:cs="Arial"/>
          <w:sz w:val="18"/>
          <w:szCs w:val="18"/>
        </w:rPr>
      </w:pPr>
      <w:r w:rsidRPr="001016AA">
        <w:rPr>
          <w:rFonts w:ascii="Arial" w:hAnsi="Arial" w:cs="Arial"/>
          <w:sz w:val="18"/>
          <w:szCs w:val="18"/>
        </w:rPr>
        <w:t>volledige prestaties: prestaties die achtendertig uur per week bedragen;</w:t>
      </w:r>
    </w:p>
    <w:p w14:paraId="116E1608" w14:textId="77777777" w:rsidR="00BC0400" w:rsidRPr="00FA7399" w:rsidRDefault="00BC0400" w:rsidP="001016AA">
      <w:pPr>
        <w:pStyle w:val="Lijstalinea"/>
        <w:numPr>
          <w:ilvl w:val="0"/>
          <w:numId w:val="71"/>
        </w:numPr>
        <w:spacing w:after="0" w:line="240" w:lineRule="auto"/>
        <w:rPr>
          <w:rFonts w:ascii="Arial" w:hAnsi="Arial" w:cs="Arial"/>
          <w:sz w:val="18"/>
          <w:szCs w:val="18"/>
        </w:rPr>
      </w:pPr>
      <w:r w:rsidRPr="00FA7399">
        <w:rPr>
          <w:rFonts w:ascii="Arial" w:hAnsi="Arial" w:cs="Arial"/>
          <w:sz w:val="18"/>
          <w:szCs w:val="18"/>
        </w:rPr>
        <w:t>nachtprestaties: de prestaties geleverd tussen 22 en 6 uur die gepresteerd worden binnen of buiten het uurrooster. Deze prestaties kunnen maar moeten geen overuren zijn;</w:t>
      </w:r>
    </w:p>
    <w:p w14:paraId="474FEC8D" w14:textId="77777777" w:rsidR="00BC0400" w:rsidRPr="00FA7399" w:rsidRDefault="00BC0400" w:rsidP="001016AA">
      <w:pPr>
        <w:pStyle w:val="Lijstalinea"/>
        <w:numPr>
          <w:ilvl w:val="0"/>
          <w:numId w:val="71"/>
        </w:numPr>
        <w:spacing w:after="0" w:line="240" w:lineRule="auto"/>
        <w:rPr>
          <w:rFonts w:ascii="Arial" w:hAnsi="Arial" w:cs="Arial"/>
          <w:sz w:val="18"/>
          <w:szCs w:val="18"/>
        </w:rPr>
      </w:pPr>
      <w:r w:rsidRPr="00FA7399">
        <w:rPr>
          <w:rFonts w:ascii="Arial" w:hAnsi="Arial" w:cs="Arial"/>
          <w:sz w:val="18"/>
          <w:szCs w:val="18"/>
        </w:rPr>
        <w:t>prestaties op zaterdagen en zondagen: de prestaties geleverd op zaterdagen en zondagen tussen 0 en 24 uur die gepresteerd worden binnen of buiten het uurrooster. Deze prestaties kunnen maar moeten geen overuren zijn;</w:t>
      </w:r>
    </w:p>
    <w:p w14:paraId="6032A72D" w14:textId="77777777" w:rsidR="00BC0400" w:rsidRPr="00FA7399" w:rsidRDefault="00BC0400" w:rsidP="001016AA">
      <w:pPr>
        <w:pStyle w:val="Default"/>
        <w:numPr>
          <w:ilvl w:val="0"/>
          <w:numId w:val="71"/>
        </w:numPr>
        <w:rPr>
          <w:color w:val="auto"/>
          <w:sz w:val="18"/>
          <w:szCs w:val="18"/>
        </w:rPr>
      </w:pPr>
      <w:r w:rsidRPr="00FA7399">
        <w:rPr>
          <w:color w:val="auto"/>
          <w:sz w:val="18"/>
          <w:szCs w:val="18"/>
        </w:rPr>
        <w:t>prestaties op feestdagen: de prestaties geleverd op de reglementair  vastgestelde feestdagen zoals vastgesteld in artikel 8.3.1.1.1. tussen 0 en 24 uur die gepresteerd worden binnen of buiten het uurrooster. Deze prestaties kunnen maar moeten geen overuren zijn;</w:t>
      </w:r>
    </w:p>
    <w:p w14:paraId="12444DE8" w14:textId="77777777" w:rsidR="00BC0400" w:rsidRPr="00FA7399" w:rsidRDefault="00BC0400" w:rsidP="001016AA">
      <w:pPr>
        <w:pStyle w:val="Lijstalinea"/>
        <w:numPr>
          <w:ilvl w:val="0"/>
          <w:numId w:val="71"/>
        </w:numPr>
        <w:spacing w:after="0" w:line="240" w:lineRule="auto"/>
        <w:rPr>
          <w:rFonts w:ascii="Arial" w:hAnsi="Arial" w:cs="Arial"/>
          <w:sz w:val="18"/>
          <w:szCs w:val="18"/>
        </w:rPr>
      </w:pPr>
      <w:r w:rsidRPr="00FA7399">
        <w:rPr>
          <w:rFonts w:ascii="Arial" w:hAnsi="Arial" w:cs="Arial"/>
          <w:sz w:val="18"/>
          <w:szCs w:val="18"/>
        </w:rPr>
        <w:t>overuren: uitzonderlijke prestaties die op verzoek van het diensthoofd of een lid van het managementteam geleverd worden boven op de uren die op grond van de gewone arbeidstijdregeling op weekbasis door het personeelslid gepresteerd worden, waardoor de gemiddelde arbeidstijd groter is dan 38 uur per week voor voltijdse prestaties of dan de gewone arbeidstijdregeling op weekbasis bij deeltijdse prestaties;</w:t>
      </w:r>
    </w:p>
    <w:p w14:paraId="1384D9D9" w14:textId="77777777" w:rsidR="00B709C0" w:rsidRPr="00FA7399" w:rsidRDefault="00BC0400" w:rsidP="001016AA">
      <w:pPr>
        <w:pStyle w:val="Default"/>
        <w:numPr>
          <w:ilvl w:val="0"/>
          <w:numId w:val="71"/>
        </w:numPr>
        <w:rPr>
          <w:color w:val="auto"/>
          <w:sz w:val="18"/>
          <w:szCs w:val="18"/>
        </w:rPr>
      </w:pPr>
      <w:r w:rsidRPr="00FA7399">
        <w:rPr>
          <w:color w:val="auto"/>
          <w:sz w:val="18"/>
          <w:szCs w:val="18"/>
        </w:rPr>
        <w:t>referentieperiode: voor de opname van de inhaalrust bij overuren en de inhaalrust en extra inhaalrust bij nachtprestaties en prestaties op zaterdag, zondag en feestdagen bestaat de referentieperiode uit een blok van 4 maanden die start op de dag van het presteren van de overuren of onregelmatige prestaties</w:t>
      </w:r>
      <w:r w:rsidR="00B709C0" w:rsidRPr="00FA7399">
        <w:rPr>
          <w:color w:val="auto"/>
          <w:sz w:val="18"/>
          <w:szCs w:val="18"/>
        </w:rPr>
        <w:t>;</w:t>
      </w:r>
    </w:p>
    <w:p w14:paraId="616D679D" w14:textId="6AA611E0" w:rsidR="00BC0400" w:rsidRPr="00FA7399" w:rsidRDefault="00B709C0" w:rsidP="001016AA">
      <w:pPr>
        <w:pStyle w:val="Default"/>
        <w:numPr>
          <w:ilvl w:val="0"/>
          <w:numId w:val="71"/>
        </w:numPr>
        <w:rPr>
          <w:color w:val="auto"/>
          <w:sz w:val="18"/>
          <w:szCs w:val="18"/>
        </w:rPr>
      </w:pPr>
      <w:r w:rsidRPr="00FA7399">
        <w:rPr>
          <w:color w:val="auto"/>
          <w:sz w:val="18"/>
          <w:szCs w:val="18"/>
        </w:rPr>
        <w:t>uurloon: het bruto-uurloon, eventueel verhoogd met de haard- of standplaatsvergoeding, de toelage voor het waarnemen van een hogere functie of de gegarandeerde salarisverhoging na bevordering</w:t>
      </w:r>
      <w:r w:rsidR="00BC0400" w:rsidRPr="00FA7399">
        <w:rPr>
          <w:color w:val="auto"/>
          <w:sz w:val="18"/>
          <w:szCs w:val="18"/>
        </w:rPr>
        <w:t xml:space="preserve">. </w:t>
      </w:r>
    </w:p>
    <w:p w14:paraId="5C76493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7.1.1.1.2.</w:t>
      </w:r>
      <w:r w:rsidRPr="001016AA">
        <w:rPr>
          <w:rFonts w:ascii="Arial" w:hAnsi="Arial" w:cs="Arial"/>
          <w:sz w:val="18"/>
          <w:szCs w:val="18"/>
        </w:rPr>
        <w:tab/>
      </w:r>
    </w:p>
    <w:p w14:paraId="40E2B28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Effectief gemaakte, bewezen en noodzakelijke kosten bij de uitoefening van de functie worden terugbetaald. </w:t>
      </w:r>
    </w:p>
    <w:p w14:paraId="53E76A5D" w14:textId="77777777" w:rsidR="003D68AB" w:rsidRPr="001016AA" w:rsidRDefault="003D68AB" w:rsidP="001016AA">
      <w:pPr>
        <w:spacing w:after="0" w:line="240" w:lineRule="auto"/>
        <w:rPr>
          <w:rFonts w:ascii="Arial" w:hAnsi="Arial" w:cs="Arial"/>
          <w:sz w:val="18"/>
          <w:szCs w:val="18"/>
        </w:rPr>
      </w:pPr>
    </w:p>
    <w:p w14:paraId="6FE847A6" w14:textId="77777777" w:rsidR="003D68AB" w:rsidRPr="001016AA" w:rsidRDefault="003D68AB" w:rsidP="00171DA5">
      <w:pPr>
        <w:pStyle w:val="Kop2"/>
      </w:pPr>
      <w:bookmarkStart w:id="102" w:name="_Toc109204651"/>
      <w:r w:rsidRPr="001016AA">
        <w:t>HOOFDSTUK 7.2.</w:t>
      </w:r>
      <w:r w:rsidRPr="001016AA">
        <w:tab/>
        <w:t>DE VERPLICHTE TOELAGEN</w:t>
      </w:r>
      <w:bookmarkEnd w:id="102"/>
    </w:p>
    <w:p w14:paraId="66ECE953" w14:textId="77777777" w:rsidR="0059561B" w:rsidRPr="001016AA" w:rsidRDefault="0059561B" w:rsidP="001016AA">
      <w:pPr>
        <w:spacing w:after="0" w:line="240" w:lineRule="auto"/>
        <w:rPr>
          <w:rFonts w:ascii="Arial" w:hAnsi="Arial" w:cs="Arial"/>
          <w:b/>
          <w:bCs/>
          <w:sz w:val="18"/>
          <w:szCs w:val="18"/>
        </w:rPr>
      </w:pPr>
    </w:p>
    <w:p w14:paraId="3D11B1A7" w14:textId="1F4CF8AE" w:rsidR="003D68AB" w:rsidRPr="001016AA" w:rsidRDefault="003D68AB" w:rsidP="00171DA5">
      <w:pPr>
        <w:pStyle w:val="Kop3"/>
      </w:pPr>
      <w:bookmarkStart w:id="103" w:name="_Toc109204652"/>
      <w:r w:rsidRPr="001016AA">
        <w:t>AFDELING 7.2.1.</w:t>
      </w:r>
      <w:r w:rsidRPr="001016AA">
        <w:tab/>
        <w:t>De haard- en standplaatstoelage</w:t>
      </w:r>
      <w:bookmarkEnd w:id="103"/>
    </w:p>
    <w:p w14:paraId="6AD9215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7.2.1.1.1.</w:t>
      </w:r>
      <w:r w:rsidRPr="001016AA">
        <w:rPr>
          <w:rFonts w:ascii="Arial" w:hAnsi="Arial" w:cs="Arial"/>
          <w:sz w:val="18"/>
          <w:szCs w:val="18"/>
        </w:rPr>
        <w:tab/>
      </w:r>
    </w:p>
    <w:p w14:paraId="26E1FADA" w14:textId="508DDB31"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46613FA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7.2.1.1.2.</w:t>
      </w:r>
      <w:r w:rsidRPr="001016AA">
        <w:rPr>
          <w:rFonts w:ascii="Arial" w:hAnsi="Arial" w:cs="Arial"/>
          <w:sz w:val="18"/>
          <w:szCs w:val="18"/>
        </w:rPr>
        <w:tab/>
      </w:r>
    </w:p>
    <w:p w14:paraId="1BD3EE4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gehuwde personeelslid, het personeelslid dat samenleeft, of het alleenstaande personeelslid van wie één of meer kinderen die recht geven op kinderbijslag deel uitmaken van het gezin, heeft recht op een haardtoelage van:</w:t>
      </w:r>
    </w:p>
    <w:p w14:paraId="2C697A0E" w14:textId="0F4441DB"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719,89 euro (100 %) wanneer het salaris 16</w:t>
      </w:r>
      <w:r w:rsidR="002A2997" w:rsidRPr="001016AA">
        <w:rPr>
          <w:rFonts w:ascii="Arial" w:hAnsi="Arial" w:cs="Arial"/>
          <w:sz w:val="18"/>
          <w:szCs w:val="18"/>
        </w:rPr>
        <w:t xml:space="preserve"> </w:t>
      </w:r>
      <w:r w:rsidRPr="001016AA">
        <w:rPr>
          <w:rFonts w:ascii="Arial" w:hAnsi="Arial" w:cs="Arial"/>
          <w:sz w:val="18"/>
          <w:szCs w:val="18"/>
        </w:rPr>
        <w:t>421,84 euro (100 %) niet overschrijdt;</w:t>
      </w:r>
    </w:p>
    <w:p w14:paraId="657C3783" w14:textId="1AC17244"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359,95 euro (100 %) wanneer het salaris hoger is dan 16</w:t>
      </w:r>
      <w:r w:rsidR="002A2997" w:rsidRPr="001016AA">
        <w:rPr>
          <w:rFonts w:ascii="Arial" w:hAnsi="Arial" w:cs="Arial"/>
          <w:sz w:val="18"/>
          <w:szCs w:val="18"/>
        </w:rPr>
        <w:t xml:space="preserve"> </w:t>
      </w:r>
      <w:r w:rsidRPr="001016AA">
        <w:rPr>
          <w:rFonts w:ascii="Arial" w:hAnsi="Arial" w:cs="Arial"/>
          <w:sz w:val="18"/>
          <w:szCs w:val="18"/>
        </w:rPr>
        <w:t>421,84 euro (100 %), maar niet meer bedraagt dan 18</w:t>
      </w:r>
      <w:r w:rsidR="002A2997" w:rsidRPr="001016AA">
        <w:rPr>
          <w:rFonts w:ascii="Arial" w:hAnsi="Arial" w:cs="Arial"/>
          <w:sz w:val="18"/>
          <w:szCs w:val="18"/>
        </w:rPr>
        <w:t xml:space="preserve"> </w:t>
      </w:r>
      <w:r w:rsidRPr="001016AA">
        <w:rPr>
          <w:rFonts w:ascii="Arial" w:hAnsi="Arial" w:cs="Arial"/>
          <w:sz w:val="18"/>
          <w:szCs w:val="18"/>
        </w:rPr>
        <w:t>695,86 (100 %).</w:t>
      </w:r>
    </w:p>
    <w:p w14:paraId="696A80E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7.2.1.1.3.</w:t>
      </w:r>
      <w:r w:rsidRPr="001016AA">
        <w:rPr>
          <w:rFonts w:ascii="Arial" w:hAnsi="Arial" w:cs="Arial"/>
          <w:sz w:val="18"/>
          <w:szCs w:val="18"/>
        </w:rPr>
        <w:tab/>
      </w:r>
    </w:p>
    <w:p w14:paraId="35E0998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geen recht heeft op een haardtoelage, ontvangt een standplaatstoelage van:</w:t>
      </w:r>
    </w:p>
    <w:p w14:paraId="046EA7F0" w14:textId="697B6977"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359,95 euro (100 %) op voorwaarde dat het salaris niet hoger is dan 16</w:t>
      </w:r>
      <w:r w:rsidR="002A2997" w:rsidRPr="001016AA">
        <w:rPr>
          <w:rFonts w:ascii="Arial" w:hAnsi="Arial" w:cs="Arial"/>
          <w:sz w:val="18"/>
          <w:szCs w:val="18"/>
        </w:rPr>
        <w:t xml:space="preserve"> </w:t>
      </w:r>
      <w:r w:rsidRPr="001016AA">
        <w:rPr>
          <w:rFonts w:ascii="Arial" w:hAnsi="Arial" w:cs="Arial"/>
          <w:sz w:val="18"/>
          <w:szCs w:val="18"/>
        </w:rPr>
        <w:t>421,84 euro (100 %);</w:t>
      </w:r>
    </w:p>
    <w:p w14:paraId="242D5823" w14:textId="4C3FBE2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179,98 euro (100 %) wanneer het salaris hoger is dan 16</w:t>
      </w:r>
      <w:r w:rsidR="002A2997" w:rsidRPr="001016AA">
        <w:rPr>
          <w:rFonts w:ascii="Arial" w:hAnsi="Arial" w:cs="Arial"/>
          <w:sz w:val="18"/>
          <w:szCs w:val="18"/>
        </w:rPr>
        <w:t xml:space="preserve"> </w:t>
      </w:r>
      <w:r w:rsidRPr="001016AA">
        <w:rPr>
          <w:rFonts w:ascii="Arial" w:hAnsi="Arial" w:cs="Arial"/>
          <w:sz w:val="18"/>
          <w:szCs w:val="18"/>
        </w:rPr>
        <w:t>421,84 euro (100 %) maar niet meer bedraagt dan 18</w:t>
      </w:r>
      <w:r w:rsidR="002A2997" w:rsidRPr="001016AA">
        <w:rPr>
          <w:rFonts w:ascii="Arial" w:hAnsi="Arial" w:cs="Arial"/>
          <w:sz w:val="18"/>
          <w:szCs w:val="18"/>
        </w:rPr>
        <w:t xml:space="preserve"> </w:t>
      </w:r>
      <w:r w:rsidRPr="001016AA">
        <w:rPr>
          <w:rFonts w:ascii="Arial" w:hAnsi="Arial" w:cs="Arial"/>
          <w:sz w:val="18"/>
          <w:szCs w:val="18"/>
        </w:rPr>
        <w:t>695,86 euro (100 %).</w:t>
      </w:r>
    </w:p>
    <w:p w14:paraId="7A9B082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7.2.1.1.4.</w:t>
      </w:r>
      <w:r w:rsidRPr="001016AA">
        <w:rPr>
          <w:rFonts w:ascii="Arial" w:hAnsi="Arial" w:cs="Arial"/>
          <w:sz w:val="18"/>
          <w:szCs w:val="18"/>
        </w:rPr>
        <w:tab/>
      </w:r>
    </w:p>
    <w:p w14:paraId="2894F7B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75F10EC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7.2.1.1.5.</w:t>
      </w:r>
      <w:r w:rsidRPr="001016AA">
        <w:rPr>
          <w:rFonts w:ascii="Arial" w:hAnsi="Arial" w:cs="Arial"/>
          <w:sz w:val="18"/>
          <w:szCs w:val="18"/>
        </w:rPr>
        <w:tab/>
      </w:r>
    </w:p>
    <w:p w14:paraId="3BD0276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het recht op de haard- en standplaatstoelage in de loop van een maand wijzigt, wordt voor de gehele maand het voordeligste stelsel toegepast.</w:t>
      </w:r>
    </w:p>
    <w:p w14:paraId="3B848F3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7.2.1.1.6.</w:t>
      </w:r>
      <w:r w:rsidRPr="001016AA">
        <w:rPr>
          <w:rFonts w:ascii="Arial" w:hAnsi="Arial" w:cs="Arial"/>
          <w:sz w:val="18"/>
          <w:szCs w:val="18"/>
        </w:rPr>
        <w:tab/>
      </w:r>
    </w:p>
    <w:p w14:paraId="6777AB17" w14:textId="3FA627F9"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bezoldiging van het personeelslid wiens salaris hoger is dan 16</w:t>
      </w:r>
      <w:r w:rsidR="002A2997" w:rsidRPr="001016AA">
        <w:rPr>
          <w:rFonts w:ascii="Arial" w:hAnsi="Arial" w:cs="Arial"/>
          <w:sz w:val="18"/>
          <w:szCs w:val="18"/>
        </w:rPr>
        <w:t xml:space="preserve"> </w:t>
      </w:r>
      <w:r w:rsidRPr="001016AA">
        <w:rPr>
          <w:rFonts w:ascii="Arial" w:hAnsi="Arial" w:cs="Arial"/>
          <w:sz w:val="18"/>
          <w:szCs w:val="18"/>
        </w:rPr>
        <w:t>421,84 euro (100 %), respectievelijk 18</w:t>
      </w:r>
      <w:r w:rsidR="002A2997" w:rsidRPr="001016AA">
        <w:rPr>
          <w:rFonts w:ascii="Arial" w:hAnsi="Arial" w:cs="Arial"/>
          <w:sz w:val="18"/>
          <w:szCs w:val="18"/>
        </w:rPr>
        <w:t xml:space="preserve"> </w:t>
      </w:r>
      <w:r w:rsidRPr="001016AA">
        <w:rPr>
          <w:rFonts w:ascii="Arial" w:hAnsi="Arial" w:cs="Arial"/>
          <w:sz w:val="18"/>
          <w:szCs w:val="18"/>
        </w:rPr>
        <w:t xml:space="preserve">695,86 euro (100 %) mag niet kleiner zijn dan in het geval het salaris gelijk zou zijn aan dat bedrag. In voorkomend geval wordt een gedeeltelijke haard- of standplaatstoelage toegekend. </w:t>
      </w:r>
    </w:p>
    <w:p w14:paraId="74EB775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Onder "bezoldiging" wordt in het eerste lid begrepen: het salaris verhoogd met de volledige of gedeeltelijke haard- of standplaatstoelage, verminderd met de inhouding voor het wettelijk pensioen. </w:t>
      </w:r>
    </w:p>
    <w:p w14:paraId="084DD9E4" w14:textId="77777777" w:rsidR="003D68AB" w:rsidRPr="001016AA" w:rsidRDefault="003D68AB" w:rsidP="00171DA5">
      <w:pPr>
        <w:pStyle w:val="Kop3"/>
      </w:pPr>
      <w:bookmarkStart w:id="104" w:name="_Toc109204653"/>
      <w:r w:rsidRPr="001016AA">
        <w:t>AFDELING 7.2.2.</w:t>
      </w:r>
      <w:r w:rsidRPr="001016AA">
        <w:tab/>
        <w:t>Het vakantiegeld</w:t>
      </w:r>
      <w:bookmarkEnd w:id="104"/>
    </w:p>
    <w:p w14:paraId="2DACA36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7.2.2.1.1.</w:t>
      </w:r>
      <w:r w:rsidRPr="001016AA">
        <w:rPr>
          <w:rFonts w:ascii="Arial" w:hAnsi="Arial" w:cs="Arial"/>
          <w:sz w:val="18"/>
          <w:szCs w:val="18"/>
        </w:rPr>
        <w:tab/>
      </w:r>
    </w:p>
    <w:p w14:paraId="5306246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vast aangestelde statutaire personeelslid ontvangt een vakantiegeld in overeenstemming met het besluit van de Vlaamse regering van 13 september 2002 betreffende de toekenning en de vaststelling van het vakantiegeld van het gemeentepersoneel en het provinciepersoneel.</w:t>
      </w:r>
    </w:p>
    <w:p w14:paraId="2DB03A4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7.2.2.1.2.</w:t>
      </w:r>
      <w:r w:rsidRPr="001016AA">
        <w:rPr>
          <w:rFonts w:ascii="Arial" w:hAnsi="Arial" w:cs="Arial"/>
          <w:sz w:val="18"/>
          <w:szCs w:val="18"/>
        </w:rPr>
        <w:tab/>
      </w:r>
    </w:p>
    <w:p w14:paraId="5CB9412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toepassing van artikel 59 van de wet van 25 januari 1999 houdende sociale bepalingen ontvangt het op proef benoemde personeelslid een vakantiegeld in overeenstemming met titel III van het koninklijk besluit van 30 maart 1967 tot bepaling van de algemene uitvoeringsmodaliteiten van de wetten betreffende de jaarlijkse vakantie der werknemers.</w:t>
      </w:r>
    </w:p>
    <w:p w14:paraId="4A04B92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7.2.2.1.3.</w:t>
      </w:r>
      <w:r w:rsidRPr="001016AA">
        <w:rPr>
          <w:rFonts w:ascii="Arial" w:hAnsi="Arial" w:cs="Arial"/>
          <w:sz w:val="18"/>
          <w:szCs w:val="18"/>
        </w:rPr>
        <w:tab/>
      </w:r>
    </w:p>
    <w:p w14:paraId="323FD40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toepassing van artikel 59 van de wet van 25 januari 1999 houdende sociale bepalingen ontvangt het contractueel aangestelde personeelslid een vakantiegeld in overeenstemming met titel III van het koninklijk besluit van 30 maart 1967 tot bepaling van de algemene uitvoeringsmodaliteiten van de wetten betreffende de jaarlijkse vakantie der werknemers.</w:t>
      </w:r>
    </w:p>
    <w:p w14:paraId="55B6CA1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7.2.2.1.4.</w:t>
      </w:r>
      <w:r w:rsidRPr="001016AA">
        <w:rPr>
          <w:rFonts w:ascii="Arial" w:hAnsi="Arial" w:cs="Arial"/>
          <w:sz w:val="18"/>
          <w:szCs w:val="18"/>
        </w:rPr>
        <w:tab/>
      </w:r>
    </w:p>
    <w:p w14:paraId="6074C11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afwijking op vorig artikel ontvangt het contractueel aangesteld personeelslid dat onder toepassing valt van het koninklijk besluit van 28 oktober 1986 tot opzetting van een stelsel van door de staat gesubsidieerde contractuelen bij sommige plaatselijke besturen, een vakantiegeld in overeenstemming met het besluit van de Vlaamse regering van 13 september 2002 betreffende de toekenning en de vaststelling van het vakantiegeld van het gemeentepersoneel en het provinciepersoneel.</w:t>
      </w:r>
    </w:p>
    <w:p w14:paraId="60BCDCF9" w14:textId="77777777" w:rsidR="003D68AB" w:rsidRPr="001016AA" w:rsidRDefault="003D68AB" w:rsidP="00171DA5">
      <w:pPr>
        <w:pStyle w:val="Kop3"/>
      </w:pPr>
      <w:bookmarkStart w:id="105" w:name="_Toc109204654"/>
      <w:r w:rsidRPr="001016AA">
        <w:t>AFDELING 7.2.3.</w:t>
      </w:r>
      <w:r w:rsidRPr="001016AA">
        <w:tab/>
        <w:t xml:space="preserve">De </w:t>
      </w:r>
      <w:proofErr w:type="spellStart"/>
      <w:r w:rsidRPr="001016AA">
        <w:t>eindejaarstoelage</w:t>
      </w:r>
      <w:bookmarkEnd w:id="105"/>
      <w:proofErr w:type="spellEnd"/>
    </w:p>
    <w:p w14:paraId="48762AA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7.2.3.1.1.</w:t>
      </w:r>
      <w:r w:rsidRPr="001016AA">
        <w:rPr>
          <w:rFonts w:ascii="Arial" w:hAnsi="Arial" w:cs="Arial"/>
          <w:sz w:val="18"/>
          <w:szCs w:val="18"/>
        </w:rPr>
        <w:tab/>
      </w:r>
    </w:p>
    <w:p w14:paraId="7850101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deze afdeling wordt verstaan onder:</w:t>
      </w:r>
    </w:p>
    <w:p w14:paraId="3286ACCF" w14:textId="283588B3"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referentieperiode: de periode van 1 januari tot en met 30 september van het in aanmerking te nemen jaar;</w:t>
      </w:r>
    </w:p>
    <w:p w14:paraId="73A0424F" w14:textId="67EC0438"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jaarsalaris: het salaris op jaarbasis of, in voorkomend geval, het wachtgeld of de uitkering, uitbetaald in plaats van een salaris, eventueel aangevuld met de haard- of standplaatstoelage of de gegarandeerde salarisverhoging na bevordering.</w:t>
      </w:r>
    </w:p>
    <w:p w14:paraId="661CCAF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7.2.3.1.2.</w:t>
      </w:r>
      <w:r w:rsidRPr="001016AA">
        <w:rPr>
          <w:rFonts w:ascii="Arial" w:hAnsi="Arial" w:cs="Arial"/>
          <w:sz w:val="18"/>
          <w:szCs w:val="18"/>
        </w:rPr>
        <w:tab/>
      </w:r>
    </w:p>
    <w:p w14:paraId="79A3E9C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personeelslid ontvangt jaarlijks een </w:t>
      </w:r>
      <w:proofErr w:type="spellStart"/>
      <w:r w:rsidRPr="001016AA">
        <w:rPr>
          <w:rFonts w:ascii="Arial" w:hAnsi="Arial" w:cs="Arial"/>
          <w:sz w:val="18"/>
          <w:szCs w:val="18"/>
        </w:rPr>
        <w:t>eindejaarstoelage</w:t>
      </w:r>
      <w:proofErr w:type="spellEnd"/>
      <w:r w:rsidRPr="001016AA">
        <w:rPr>
          <w:rFonts w:ascii="Arial" w:hAnsi="Arial" w:cs="Arial"/>
          <w:sz w:val="18"/>
          <w:szCs w:val="18"/>
        </w:rPr>
        <w:t>.</w:t>
      </w:r>
    </w:p>
    <w:p w14:paraId="204D6FE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7.2.3.1.3.</w:t>
      </w:r>
      <w:r w:rsidRPr="001016AA">
        <w:rPr>
          <w:rFonts w:ascii="Arial" w:hAnsi="Arial" w:cs="Arial"/>
          <w:sz w:val="18"/>
          <w:szCs w:val="18"/>
        </w:rPr>
        <w:tab/>
      </w:r>
    </w:p>
    <w:p w14:paraId="55CA083E" w14:textId="13495B19"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bedrag van de </w:t>
      </w:r>
      <w:proofErr w:type="spellStart"/>
      <w:r w:rsidRPr="001016AA">
        <w:rPr>
          <w:rFonts w:ascii="Arial" w:hAnsi="Arial" w:cs="Arial"/>
          <w:sz w:val="18"/>
          <w:szCs w:val="18"/>
        </w:rPr>
        <w:t>eindejaarstoelage</w:t>
      </w:r>
      <w:proofErr w:type="spellEnd"/>
      <w:r w:rsidRPr="001016AA">
        <w:rPr>
          <w:rFonts w:ascii="Arial" w:hAnsi="Arial" w:cs="Arial"/>
          <w:sz w:val="18"/>
          <w:szCs w:val="18"/>
        </w:rPr>
        <w:t xml:space="preserve"> is de som van het forfaitaire gedeelte en het veranderlijke gedeelte, </w:t>
      </w:r>
      <w:r w:rsidR="00F11572">
        <w:rPr>
          <w:rFonts w:ascii="Arial" w:hAnsi="Arial" w:cs="Arial"/>
          <w:sz w:val="18"/>
          <w:szCs w:val="18"/>
        </w:rPr>
        <w:t>a</w:t>
      </w:r>
      <w:r w:rsidRPr="001016AA">
        <w:rPr>
          <w:rFonts w:ascii="Arial" w:hAnsi="Arial" w:cs="Arial"/>
          <w:sz w:val="18"/>
          <w:szCs w:val="18"/>
        </w:rPr>
        <w:t>angepast volgens de indexverhogingscoëfficiënt die van toepassing is op het salaris van de maand oktober van het in aanmerking te nemen jaar.</w:t>
      </w:r>
    </w:p>
    <w:p w14:paraId="42AB15E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forfaitaire gedeelte en het veranderlijke gedeelte worden als volgt berekend:</w:t>
      </w:r>
    </w:p>
    <w:p w14:paraId="38732D09" w14:textId="74CC8A61"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1</w:t>
      </w:r>
      <w:r w:rsidR="00A33AF1" w:rsidRPr="001016AA">
        <w:rPr>
          <w:rFonts w:ascii="Arial" w:hAnsi="Arial" w:cs="Arial"/>
          <w:sz w:val="18"/>
          <w:szCs w:val="18"/>
        </w:rPr>
        <w:t>.</w:t>
      </w:r>
      <w:r w:rsidRPr="001016AA">
        <w:rPr>
          <w:rFonts w:ascii="Arial" w:hAnsi="Arial" w:cs="Arial"/>
          <w:sz w:val="18"/>
          <w:szCs w:val="18"/>
        </w:rPr>
        <w:t xml:space="preserve"> het forfaitaire gedeelte:</w:t>
      </w:r>
    </w:p>
    <w:p w14:paraId="3593730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 het forfaitaire gedeelte bedraagt voor het jaar voor het jaar 2011 : 349,73 euro; </w:t>
      </w:r>
    </w:p>
    <w:p w14:paraId="479C810D" w14:textId="688E9CF2" w:rsidR="003D68AB" w:rsidRPr="001016AA" w:rsidRDefault="003D68AB" w:rsidP="001016AA">
      <w:pPr>
        <w:spacing w:after="0" w:line="240" w:lineRule="auto"/>
        <w:ind w:left="227" w:hanging="227"/>
        <w:rPr>
          <w:rFonts w:ascii="Arial" w:hAnsi="Arial" w:cs="Arial"/>
          <w:sz w:val="18"/>
          <w:szCs w:val="18"/>
        </w:rPr>
      </w:pPr>
      <w:r w:rsidRPr="001016AA">
        <w:rPr>
          <w:rFonts w:ascii="Arial" w:hAnsi="Arial" w:cs="Arial"/>
          <w:sz w:val="18"/>
          <w:szCs w:val="18"/>
        </w:rPr>
        <w:t>b) vanaf 2012 wordt het forfaitaire gedeelte dat toegekend is tijdens het vorige jaar, telkens</w:t>
      </w:r>
      <w:r w:rsidR="00E3733A" w:rsidRPr="001016AA">
        <w:rPr>
          <w:rFonts w:ascii="Arial" w:hAnsi="Arial" w:cs="Arial"/>
          <w:sz w:val="18"/>
          <w:szCs w:val="18"/>
        </w:rPr>
        <w:t xml:space="preserve"> </w:t>
      </w:r>
      <w:r w:rsidRPr="001016AA">
        <w:rPr>
          <w:rFonts w:ascii="Arial" w:hAnsi="Arial" w:cs="Arial"/>
          <w:sz w:val="18"/>
          <w:szCs w:val="18"/>
        </w:rPr>
        <w:t>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5A0FA3A4" w14:textId="77777777" w:rsidR="003D68AB" w:rsidRPr="001016AA" w:rsidRDefault="003D68AB" w:rsidP="001016AA">
      <w:pPr>
        <w:spacing w:after="0" w:line="240" w:lineRule="auto"/>
        <w:ind w:left="227" w:hanging="227"/>
        <w:rPr>
          <w:rFonts w:ascii="Arial" w:hAnsi="Arial" w:cs="Arial"/>
          <w:sz w:val="18"/>
          <w:szCs w:val="18"/>
        </w:rPr>
      </w:pPr>
      <w:r w:rsidRPr="001016AA">
        <w:rPr>
          <w:rFonts w:ascii="Arial" w:hAnsi="Arial" w:cs="Arial"/>
          <w:sz w:val="18"/>
          <w:szCs w:val="18"/>
        </w:rPr>
        <w:t>c) het bedrag dat het resultaat is van de berekening, vermeld in punt b) wordt verhoogd met 698,74 euro;</w:t>
      </w:r>
    </w:p>
    <w:p w14:paraId="2505B534" w14:textId="4227DBE3" w:rsidR="003D68AB" w:rsidRPr="001016AA" w:rsidRDefault="003D68AB" w:rsidP="001016AA">
      <w:pPr>
        <w:spacing w:after="0" w:line="240" w:lineRule="auto"/>
        <w:ind w:left="227" w:hanging="227"/>
        <w:rPr>
          <w:rFonts w:ascii="Arial" w:hAnsi="Arial" w:cs="Arial"/>
          <w:sz w:val="18"/>
          <w:szCs w:val="18"/>
        </w:rPr>
      </w:pPr>
      <w:r w:rsidRPr="001016AA">
        <w:rPr>
          <w:rFonts w:ascii="Arial" w:hAnsi="Arial" w:cs="Arial"/>
          <w:sz w:val="18"/>
          <w:szCs w:val="18"/>
        </w:rPr>
        <w:t>d) voor het jaar 2012 wordt het bedrag dat het resultaat is van de berekening, vermeld in punt c) voor alle personeelsleden verhoogd met 100,00 euro</w:t>
      </w:r>
      <w:r w:rsidR="00E3733A" w:rsidRPr="001016AA">
        <w:rPr>
          <w:rFonts w:ascii="Arial" w:hAnsi="Arial" w:cs="Arial"/>
          <w:sz w:val="18"/>
          <w:szCs w:val="18"/>
        </w:rPr>
        <w:t>;</w:t>
      </w:r>
    </w:p>
    <w:p w14:paraId="52174B65" w14:textId="31948BF3" w:rsidR="003D68AB" w:rsidRPr="001016AA" w:rsidRDefault="003D68AB" w:rsidP="001016AA">
      <w:pPr>
        <w:spacing w:after="0" w:line="240" w:lineRule="auto"/>
        <w:ind w:left="227" w:hanging="227"/>
        <w:rPr>
          <w:rFonts w:ascii="Arial" w:hAnsi="Arial" w:cs="Arial"/>
          <w:sz w:val="18"/>
          <w:szCs w:val="18"/>
        </w:rPr>
      </w:pPr>
      <w:r w:rsidRPr="001016AA">
        <w:rPr>
          <w:rFonts w:ascii="Arial" w:hAnsi="Arial" w:cs="Arial"/>
          <w:sz w:val="18"/>
          <w:szCs w:val="18"/>
        </w:rPr>
        <w:t>e) vanaf het jaar 2013 wordt het bedrag dat het resultaat is van de berekening, vermeld in punt c) voor alle</w:t>
      </w:r>
      <w:r w:rsidR="00E3733A" w:rsidRPr="001016AA">
        <w:rPr>
          <w:rFonts w:ascii="Arial" w:hAnsi="Arial" w:cs="Arial"/>
          <w:sz w:val="18"/>
          <w:szCs w:val="18"/>
        </w:rPr>
        <w:t xml:space="preserve"> </w:t>
      </w:r>
      <w:r w:rsidRPr="001016AA">
        <w:rPr>
          <w:rFonts w:ascii="Arial" w:hAnsi="Arial" w:cs="Arial"/>
          <w:sz w:val="18"/>
          <w:szCs w:val="18"/>
        </w:rPr>
        <w:t>personeelsleden verhoogd met 200,00 euro.</w:t>
      </w:r>
    </w:p>
    <w:p w14:paraId="62B4371C" w14:textId="33822751"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2</w:t>
      </w:r>
      <w:r w:rsidR="00A33AF1" w:rsidRPr="001016AA">
        <w:rPr>
          <w:rFonts w:ascii="Arial" w:hAnsi="Arial" w:cs="Arial"/>
          <w:sz w:val="18"/>
          <w:szCs w:val="18"/>
        </w:rPr>
        <w:t>.</w:t>
      </w:r>
      <w:r w:rsidRPr="001016AA">
        <w:rPr>
          <w:rFonts w:ascii="Arial" w:hAnsi="Arial" w:cs="Arial"/>
          <w:sz w:val="18"/>
          <w:szCs w:val="18"/>
        </w:rPr>
        <w:t xml:space="preserve"> het veranderlijke gedeelte:</w:t>
      </w:r>
    </w:p>
    <w:p w14:paraId="0D884B1C" w14:textId="00389485" w:rsidR="003D68AB" w:rsidRPr="001016AA" w:rsidRDefault="00A20C0E" w:rsidP="001016AA">
      <w:pPr>
        <w:spacing w:after="0" w:line="240" w:lineRule="auto"/>
        <w:rPr>
          <w:rFonts w:ascii="Arial" w:hAnsi="Arial" w:cs="Arial"/>
          <w:sz w:val="18"/>
          <w:szCs w:val="18"/>
        </w:rPr>
      </w:pPr>
      <w:bookmarkStart w:id="106" w:name="_Hlk104886194"/>
      <w:r w:rsidRPr="00F11572">
        <w:rPr>
          <w:rFonts w:ascii="Arial" w:hAnsi="Arial" w:cs="Arial"/>
          <w:sz w:val="18"/>
          <w:szCs w:val="18"/>
        </w:rPr>
        <w:t xml:space="preserve">3,6 </w:t>
      </w:r>
      <w:r w:rsidR="003D68AB" w:rsidRPr="001016AA">
        <w:rPr>
          <w:rFonts w:ascii="Arial" w:hAnsi="Arial" w:cs="Arial"/>
          <w:sz w:val="18"/>
          <w:szCs w:val="18"/>
        </w:rPr>
        <w:t xml:space="preserve">procent </w:t>
      </w:r>
      <w:bookmarkEnd w:id="106"/>
      <w:r w:rsidR="003D68AB" w:rsidRPr="001016AA">
        <w:rPr>
          <w:rFonts w:ascii="Arial" w:hAnsi="Arial" w:cs="Arial"/>
          <w:sz w:val="18"/>
          <w:szCs w:val="18"/>
        </w:rPr>
        <w:t>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40B6294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7.2.3.1.4.</w:t>
      </w:r>
      <w:r w:rsidRPr="001016AA">
        <w:rPr>
          <w:rFonts w:ascii="Arial" w:hAnsi="Arial" w:cs="Arial"/>
          <w:sz w:val="18"/>
          <w:szCs w:val="18"/>
        </w:rPr>
        <w:tab/>
      </w:r>
    </w:p>
    <w:p w14:paraId="275AFDF6" w14:textId="5182D2DE"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ontvangt het volledige bedrag van de toelage, vermeld in artikel 7.2.3.1.3. als het als titularis van een betrekking met volledige prestaties het volledige salaris heeft ontvangen tijdens de hele duur van de referentieperiode.</w:t>
      </w:r>
    </w:p>
    <w:p w14:paraId="68CD866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33DAB495" w14:textId="59B88FD5" w:rsidR="00A20C0E" w:rsidRPr="00F11572" w:rsidRDefault="00A20C0E" w:rsidP="00A20C0E">
      <w:pPr>
        <w:spacing w:after="0" w:line="240" w:lineRule="auto"/>
        <w:rPr>
          <w:rFonts w:ascii="Arial" w:eastAsia="Times New Roman" w:hAnsi="Arial" w:cs="Arial"/>
          <w:sz w:val="18"/>
          <w:szCs w:val="18"/>
          <w:lang w:eastAsia="nl-BE"/>
        </w:rPr>
      </w:pPr>
      <w:bookmarkStart w:id="107" w:name="_Hlk104886222"/>
      <w:r w:rsidRPr="00F11572">
        <w:rPr>
          <w:rFonts w:ascii="Arial" w:eastAsia="Times New Roman" w:hAnsi="Arial" w:cs="Arial"/>
          <w:sz w:val="18"/>
          <w:szCs w:val="18"/>
          <w:lang w:eastAsia="nl-BE"/>
        </w:rPr>
        <w:t xml:space="preserve">De periodes waarin het personeelslid tijdens de referentieperiode als titularis van een betrekking met volledige prestaties of onvolledige prestaties met ouderschapsverlof, als vermeld in het koninklijk besluit van 29 oktober 1997 tot invoering van een recht op ouderschapsverlof in het kader van de onderbreking van de beroepsloopbaan, was, of met bevallingsverlof was met toepassing van de arbeidswet van 16 maart 1971, of omstandigheidsverlof genoot voor een gebeurtenis als vermeld in artikel 8.8.1.1.1., </w:t>
      </w:r>
      <w:r w:rsidR="00B2548C" w:rsidRPr="00F11572">
        <w:rPr>
          <w:rFonts w:ascii="Arial" w:eastAsia="Times New Roman" w:hAnsi="Arial" w:cs="Arial"/>
          <w:sz w:val="18"/>
          <w:szCs w:val="18"/>
          <w:lang w:eastAsia="nl-BE"/>
        </w:rPr>
        <w:t>punt 2.,</w:t>
      </w:r>
      <w:r w:rsidRPr="00F11572">
        <w:rPr>
          <w:rFonts w:ascii="Arial" w:eastAsia="Times New Roman" w:hAnsi="Arial" w:cs="Arial"/>
          <w:sz w:val="18"/>
          <w:szCs w:val="18"/>
          <w:lang w:eastAsia="nl-BE"/>
        </w:rPr>
        <w:t xml:space="preserve"> worden gelijkgesteld met periodes waarvoor het personeelslid het salaris volledig heeft ontvangen.</w:t>
      </w:r>
    </w:p>
    <w:bookmarkEnd w:id="107"/>
    <w:p w14:paraId="507B2D19" w14:textId="75CD6CE5"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7.2.3.1.5.</w:t>
      </w:r>
      <w:r w:rsidRPr="001016AA">
        <w:rPr>
          <w:rFonts w:ascii="Arial" w:hAnsi="Arial" w:cs="Arial"/>
          <w:sz w:val="18"/>
          <w:szCs w:val="18"/>
        </w:rPr>
        <w:tab/>
      </w:r>
    </w:p>
    <w:p w14:paraId="207DFEE3" w14:textId="1872C8A1" w:rsidR="003D68AB"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w:t>
      </w:r>
      <w:proofErr w:type="spellStart"/>
      <w:r w:rsidRPr="001016AA">
        <w:rPr>
          <w:rFonts w:ascii="Arial" w:hAnsi="Arial" w:cs="Arial"/>
          <w:sz w:val="18"/>
          <w:szCs w:val="18"/>
        </w:rPr>
        <w:t>eindejaarstoelage</w:t>
      </w:r>
      <w:proofErr w:type="spellEnd"/>
      <w:r w:rsidRPr="001016AA">
        <w:rPr>
          <w:rFonts w:ascii="Arial" w:hAnsi="Arial" w:cs="Arial"/>
          <w:sz w:val="18"/>
          <w:szCs w:val="18"/>
        </w:rPr>
        <w:t xml:space="preserve"> wordt uiterlijk tijdens de maand december van het in aanmerking te nemen jaar in één keer uitbetaald.</w:t>
      </w:r>
    </w:p>
    <w:p w14:paraId="068791B2" w14:textId="28DD1C4E" w:rsidR="00B2548C" w:rsidRPr="00F11572" w:rsidRDefault="00B2548C" w:rsidP="001016AA">
      <w:pPr>
        <w:spacing w:after="0" w:line="240" w:lineRule="auto"/>
        <w:rPr>
          <w:rFonts w:ascii="Arial" w:hAnsi="Arial" w:cs="Arial"/>
          <w:sz w:val="18"/>
          <w:szCs w:val="18"/>
        </w:rPr>
      </w:pPr>
      <w:bookmarkStart w:id="108" w:name="_Hlk104886240"/>
      <w:r w:rsidRPr="00F11572">
        <w:rPr>
          <w:rFonts w:ascii="Arial" w:hAnsi="Arial" w:cs="Arial"/>
          <w:sz w:val="18"/>
          <w:szCs w:val="18"/>
        </w:rPr>
        <w:t>Artikel 7.2.3.1.6.</w:t>
      </w:r>
    </w:p>
    <w:p w14:paraId="37E9002A" w14:textId="4B196D8D" w:rsidR="008D1001" w:rsidRPr="00F11572" w:rsidRDefault="008D1001" w:rsidP="008D1001">
      <w:pPr>
        <w:spacing w:after="0" w:line="240" w:lineRule="auto"/>
        <w:rPr>
          <w:rFonts w:ascii="Arial" w:hAnsi="Arial" w:cs="Arial"/>
          <w:sz w:val="18"/>
          <w:szCs w:val="18"/>
        </w:rPr>
      </w:pPr>
      <w:r w:rsidRPr="00F11572">
        <w:rPr>
          <w:rFonts w:ascii="Arial" w:hAnsi="Arial" w:cs="Arial"/>
          <w:sz w:val="18"/>
          <w:szCs w:val="18"/>
        </w:rPr>
        <w:t xml:space="preserve">De </w:t>
      </w:r>
      <w:proofErr w:type="spellStart"/>
      <w:r w:rsidRPr="00F11572">
        <w:rPr>
          <w:rFonts w:ascii="Arial" w:hAnsi="Arial" w:cs="Arial"/>
          <w:sz w:val="18"/>
          <w:szCs w:val="18"/>
        </w:rPr>
        <w:t>eindejaarstoelage</w:t>
      </w:r>
      <w:proofErr w:type="spellEnd"/>
      <w:r w:rsidRPr="00F11572">
        <w:rPr>
          <w:rFonts w:ascii="Arial" w:hAnsi="Arial" w:cs="Arial"/>
          <w:sz w:val="18"/>
          <w:szCs w:val="18"/>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F11572">
        <w:rPr>
          <w:rFonts w:ascii="Arial" w:hAnsi="Arial" w:cs="Arial"/>
          <w:sz w:val="18"/>
          <w:szCs w:val="18"/>
        </w:rPr>
        <w:t>eindejaarstoelage</w:t>
      </w:r>
      <w:proofErr w:type="spellEnd"/>
      <w:r w:rsidRPr="00F11572">
        <w:rPr>
          <w:rFonts w:ascii="Arial" w:hAnsi="Arial" w:cs="Arial"/>
          <w:sz w:val="18"/>
          <w:szCs w:val="18"/>
        </w:rPr>
        <w:t xml:space="preserve"> in geld zoals omschreven in de rechtspositiebesluiten van 7 december 2007 en 12 november 2010. In voorkomend geval is er geen of gedeeltelijk geen recht meer op de </w:t>
      </w:r>
      <w:proofErr w:type="spellStart"/>
      <w:r w:rsidRPr="00F11572">
        <w:rPr>
          <w:rFonts w:ascii="Arial" w:hAnsi="Arial" w:cs="Arial"/>
          <w:sz w:val="18"/>
          <w:szCs w:val="18"/>
        </w:rPr>
        <w:t>eindejaarstoelage</w:t>
      </w:r>
      <w:proofErr w:type="spellEnd"/>
      <w:r w:rsidR="008D6DA8" w:rsidRPr="00F11572">
        <w:rPr>
          <w:rFonts w:ascii="Arial" w:hAnsi="Arial" w:cs="Arial"/>
          <w:sz w:val="18"/>
          <w:szCs w:val="18"/>
        </w:rPr>
        <w:t xml:space="preserve">. </w:t>
      </w:r>
    </w:p>
    <w:p w14:paraId="00B80DF3" w14:textId="77777777" w:rsidR="008D1001" w:rsidRPr="00F11572" w:rsidRDefault="008D1001" w:rsidP="008D1001">
      <w:pPr>
        <w:spacing w:after="0" w:line="240" w:lineRule="auto"/>
        <w:rPr>
          <w:rFonts w:ascii="Arial" w:hAnsi="Arial" w:cs="Arial"/>
          <w:sz w:val="18"/>
          <w:szCs w:val="18"/>
        </w:rPr>
      </w:pPr>
      <w:r w:rsidRPr="00F11572">
        <w:rPr>
          <w:rFonts w:ascii="Arial" w:hAnsi="Arial" w:cs="Arial"/>
          <w:sz w:val="18"/>
          <w:szCs w:val="18"/>
        </w:rPr>
        <w:t xml:space="preserve">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w:t>
      </w:r>
      <w:proofErr w:type="spellStart"/>
      <w:r w:rsidRPr="00F11572">
        <w:rPr>
          <w:rFonts w:ascii="Arial" w:hAnsi="Arial" w:cs="Arial"/>
          <w:sz w:val="18"/>
          <w:szCs w:val="18"/>
        </w:rPr>
        <w:t>eindejaarstoelage</w:t>
      </w:r>
      <w:proofErr w:type="spellEnd"/>
      <w:r w:rsidRPr="00F11572">
        <w:rPr>
          <w:rFonts w:ascii="Arial" w:hAnsi="Arial" w:cs="Arial"/>
          <w:sz w:val="18"/>
          <w:szCs w:val="18"/>
        </w:rPr>
        <w:t xml:space="preserve"> onverkort van toepassing.</w:t>
      </w:r>
    </w:p>
    <w:p w14:paraId="2FFBC9B8" w14:textId="298C866D" w:rsidR="008D1001" w:rsidRPr="00F11572" w:rsidRDefault="008D1001" w:rsidP="008D1001">
      <w:pPr>
        <w:spacing w:after="0" w:line="240" w:lineRule="auto"/>
        <w:rPr>
          <w:rFonts w:ascii="Arial" w:hAnsi="Arial" w:cs="Arial"/>
          <w:sz w:val="18"/>
          <w:szCs w:val="18"/>
        </w:rPr>
      </w:pPr>
      <w:r w:rsidRPr="00F11572">
        <w:rPr>
          <w:rFonts w:ascii="Arial" w:hAnsi="Arial" w:cs="Arial"/>
          <w:sz w:val="18"/>
          <w:szCs w:val="18"/>
        </w:rPr>
        <w:t xml:space="preserve">Het personeelslid moet zijn keuze om de </w:t>
      </w:r>
      <w:proofErr w:type="spellStart"/>
      <w:r w:rsidRPr="00F11572">
        <w:rPr>
          <w:rFonts w:ascii="Arial" w:hAnsi="Arial" w:cs="Arial"/>
          <w:sz w:val="18"/>
          <w:szCs w:val="18"/>
        </w:rPr>
        <w:t>eindejaarstoelage</w:t>
      </w:r>
      <w:proofErr w:type="spellEnd"/>
      <w:r w:rsidRPr="00F11572">
        <w:rPr>
          <w:rFonts w:ascii="Arial" w:hAnsi="Arial" w:cs="Arial"/>
          <w:sz w:val="18"/>
          <w:szCs w:val="18"/>
        </w:rPr>
        <w:t xml:space="preserve"> geheel of gedeeltelijk om te zetten maken op een moment dat er nog geen verworven rechten op die </w:t>
      </w:r>
      <w:proofErr w:type="spellStart"/>
      <w:r w:rsidRPr="00F11572">
        <w:rPr>
          <w:rFonts w:ascii="Arial" w:hAnsi="Arial" w:cs="Arial"/>
          <w:sz w:val="18"/>
          <w:szCs w:val="18"/>
        </w:rPr>
        <w:t>eindejaarstoelage</w:t>
      </w:r>
      <w:proofErr w:type="spellEnd"/>
      <w:r w:rsidRPr="00F11572">
        <w:rPr>
          <w:rFonts w:ascii="Arial" w:hAnsi="Arial" w:cs="Arial"/>
          <w:sz w:val="18"/>
          <w:szCs w:val="18"/>
        </w:rPr>
        <w:t xml:space="preserve"> bestaan. Wanneer het personeelslid kiest voor een gedeeltelijke omzetting van de </w:t>
      </w:r>
      <w:proofErr w:type="spellStart"/>
      <w:r w:rsidRPr="00F11572">
        <w:rPr>
          <w:rFonts w:ascii="Arial" w:hAnsi="Arial" w:cs="Arial"/>
          <w:sz w:val="18"/>
          <w:szCs w:val="18"/>
        </w:rPr>
        <w:t>eindejaarstoelage</w:t>
      </w:r>
      <w:proofErr w:type="spellEnd"/>
      <w:r w:rsidRPr="00F11572">
        <w:rPr>
          <w:rFonts w:ascii="Arial" w:hAnsi="Arial" w:cs="Arial"/>
          <w:sz w:val="18"/>
          <w:szCs w:val="18"/>
        </w:rPr>
        <w:t xml:space="preserve">, vermindert hiermee het bruto bedrag van de </w:t>
      </w:r>
      <w:proofErr w:type="spellStart"/>
      <w:r w:rsidRPr="00F11572">
        <w:rPr>
          <w:rFonts w:ascii="Arial" w:hAnsi="Arial" w:cs="Arial"/>
          <w:sz w:val="18"/>
          <w:szCs w:val="18"/>
        </w:rPr>
        <w:t>eindejaarstoelage</w:t>
      </w:r>
      <w:proofErr w:type="spellEnd"/>
      <w:r w:rsidRPr="00F11572">
        <w:rPr>
          <w:rFonts w:ascii="Arial" w:hAnsi="Arial" w:cs="Arial"/>
          <w:sz w:val="18"/>
          <w:szCs w:val="18"/>
        </w:rPr>
        <w:t>.</w:t>
      </w:r>
    </w:p>
    <w:p w14:paraId="69765249" w14:textId="4BAAFE7D" w:rsidR="008D1001" w:rsidRPr="00F11572" w:rsidRDefault="008D1001" w:rsidP="008D1001">
      <w:pPr>
        <w:spacing w:after="0" w:line="240" w:lineRule="auto"/>
        <w:rPr>
          <w:rFonts w:ascii="Arial" w:hAnsi="Arial" w:cs="Arial"/>
          <w:sz w:val="18"/>
          <w:szCs w:val="18"/>
        </w:rPr>
      </w:pPr>
      <w:r w:rsidRPr="00F11572">
        <w:rPr>
          <w:rFonts w:ascii="Arial" w:hAnsi="Arial" w:cs="Arial"/>
          <w:sz w:val="18"/>
          <w:szCs w:val="18"/>
        </w:rPr>
        <w:t>Indien het theoretisch budget meer was dan nodig voor de gekozen voordelen, wordt het saldo aan het personeelslid overgemaakt na afhouding van de noodzakelijke bijdragen</w:t>
      </w:r>
      <w:r w:rsidR="00485BD1" w:rsidRPr="00F11572">
        <w:rPr>
          <w:rFonts w:ascii="Arial" w:hAnsi="Arial" w:cs="Arial"/>
          <w:sz w:val="18"/>
          <w:szCs w:val="18"/>
        </w:rPr>
        <w:t xml:space="preserve"> en uiterlijk op het tijdstip zoals bepaald in artikel 7.2.3.1.5. </w:t>
      </w:r>
      <w:r w:rsidRPr="00F11572">
        <w:rPr>
          <w:rFonts w:ascii="Arial" w:hAnsi="Arial" w:cs="Arial"/>
          <w:sz w:val="18"/>
          <w:szCs w:val="18"/>
        </w:rPr>
        <w:t xml:space="preserve">In voorkomend geval worden die teruggestorte gelden beschouwd als een gewone premie in geld. </w:t>
      </w:r>
    </w:p>
    <w:p w14:paraId="3E7DA5C2" w14:textId="72A2D9D9" w:rsidR="008D1001" w:rsidRPr="00F11572" w:rsidRDefault="008D1001" w:rsidP="008D1001">
      <w:pPr>
        <w:spacing w:after="0" w:line="240" w:lineRule="auto"/>
        <w:rPr>
          <w:rFonts w:ascii="Arial" w:hAnsi="Arial" w:cs="Arial"/>
          <w:sz w:val="18"/>
          <w:szCs w:val="18"/>
        </w:rPr>
      </w:pPr>
      <w:r w:rsidRPr="00F11572">
        <w:rPr>
          <w:rFonts w:ascii="Arial" w:hAnsi="Arial" w:cs="Arial"/>
          <w:sz w:val="18"/>
          <w:szCs w:val="18"/>
        </w:rPr>
        <w:t>Artikel 7.2.3.1.7.</w:t>
      </w:r>
    </w:p>
    <w:p w14:paraId="45939CD9" w14:textId="06717901" w:rsidR="008D1001" w:rsidRPr="00F11572" w:rsidRDefault="008D1001" w:rsidP="001016AA">
      <w:pPr>
        <w:spacing w:after="0" w:line="240" w:lineRule="auto"/>
        <w:rPr>
          <w:rFonts w:ascii="Arial" w:hAnsi="Arial" w:cs="Arial"/>
          <w:sz w:val="18"/>
          <w:szCs w:val="18"/>
        </w:rPr>
      </w:pPr>
      <w:r w:rsidRPr="00F11572">
        <w:rPr>
          <w:rFonts w:ascii="Arial" w:hAnsi="Arial" w:cs="Arial"/>
          <w:sz w:val="18"/>
          <w:szCs w:val="18"/>
        </w:rPr>
        <w:t>De concrete modaliteiten over fietsmobiliteit worden uitgewerkt in een bijlage aan het arbeidsreglement</w:t>
      </w:r>
      <w:r w:rsidR="00235EC9" w:rsidRPr="00F11572">
        <w:rPr>
          <w:rFonts w:ascii="Arial" w:hAnsi="Arial" w:cs="Arial"/>
          <w:sz w:val="18"/>
          <w:szCs w:val="18"/>
        </w:rPr>
        <w:t xml:space="preserve"> of de rechtspositieregeling</w:t>
      </w:r>
      <w:bookmarkEnd w:id="108"/>
      <w:r w:rsidR="00235EC9" w:rsidRPr="00F11572">
        <w:rPr>
          <w:rFonts w:ascii="Arial" w:hAnsi="Arial" w:cs="Arial"/>
          <w:sz w:val="18"/>
          <w:szCs w:val="18"/>
        </w:rPr>
        <w:t>.</w:t>
      </w:r>
    </w:p>
    <w:p w14:paraId="1CA80609" w14:textId="77777777" w:rsidR="003D68AB" w:rsidRPr="001016AA" w:rsidRDefault="003D68AB" w:rsidP="001016AA">
      <w:pPr>
        <w:spacing w:after="0" w:line="240" w:lineRule="auto"/>
        <w:rPr>
          <w:rFonts w:ascii="Arial" w:hAnsi="Arial" w:cs="Arial"/>
          <w:sz w:val="18"/>
          <w:szCs w:val="18"/>
        </w:rPr>
      </w:pPr>
    </w:p>
    <w:p w14:paraId="74FC4A41" w14:textId="77777777" w:rsidR="003D68AB" w:rsidRPr="001016AA" w:rsidRDefault="003D68AB" w:rsidP="00171DA5">
      <w:pPr>
        <w:pStyle w:val="Kop2"/>
      </w:pPr>
      <w:bookmarkStart w:id="109" w:name="_Toc109204655"/>
      <w:r w:rsidRPr="001016AA">
        <w:t>HOOFDSTUK 7.3.</w:t>
      </w:r>
      <w:r w:rsidRPr="001016AA">
        <w:tab/>
        <w:t>DE ONREGELMATIGE PRESTATIES</w:t>
      </w:r>
      <w:bookmarkEnd w:id="109"/>
    </w:p>
    <w:p w14:paraId="46961189" w14:textId="77777777" w:rsidR="0059561B" w:rsidRPr="001016AA" w:rsidRDefault="0059561B" w:rsidP="001016AA">
      <w:pPr>
        <w:spacing w:after="0" w:line="240" w:lineRule="auto"/>
        <w:rPr>
          <w:rFonts w:ascii="Arial" w:hAnsi="Arial" w:cs="Arial"/>
          <w:b/>
          <w:bCs/>
          <w:sz w:val="18"/>
          <w:szCs w:val="18"/>
        </w:rPr>
      </w:pPr>
    </w:p>
    <w:p w14:paraId="0DB9884B" w14:textId="29C0053F" w:rsidR="003D68AB" w:rsidRPr="001016AA" w:rsidRDefault="003D68AB" w:rsidP="002A2B3B">
      <w:pPr>
        <w:pStyle w:val="Kop3"/>
      </w:pPr>
      <w:bookmarkStart w:id="110" w:name="_Toc109204656"/>
      <w:r w:rsidRPr="001016AA">
        <w:t>AFDELING 7.3.1.</w:t>
      </w:r>
      <w:r w:rsidRPr="001016AA">
        <w:tab/>
        <w:t>Nachtprestaties en prestaties op zaterdagen, zondagen en feestdagen</w:t>
      </w:r>
      <w:bookmarkEnd w:id="110"/>
    </w:p>
    <w:p w14:paraId="21AE4F4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7.3.1.1.1.</w:t>
      </w:r>
      <w:r w:rsidRPr="001016AA">
        <w:rPr>
          <w:rFonts w:ascii="Arial" w:hAnsi="Arial" w:cs="Arial"/>
          <w:sz w:val="18"/>
          <w:szCs w:val="18"/>
        </w:rPr>
        <w:tab/>
      </w:r>
    </w:p>
    <w:p w14:paraId="3724532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Deze afdeling is niet van toepassing op:</w:t>
      </w:r>
    </w:p>
    <w:p w14:paraId="0797ACE8" w14:textId="762E7AB4"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algemeen directeur en de financieel directeur;</w:t>
      </w:r>
    </w:p>
    <w:p w14:paraId="60D105AA" w14:textId="04D63E82"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personeelsleden van het niveau A.</w:t>
      </w:r>
    </w:p>
    <w:p w14:paraId="4DD32C3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7.3.1.1.2.</w:t>
      </w:r>
      <w:r w:rsidRPr="001016AA">
        <w:rPr>
          <w:rFonts w:ascii="Arial" w:hAnsi="Arial" w:cs="Arial"/>
          <w:sz w:val="18"/>
          <w:szCs w:val="18"/>
        </w:rPr>
        <w:tab/>
      </w:r>
    </w:p>
    <w:p w14:paraId="3955061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Naast de inhaalrust opgelegd door de arbeidstijdwetgeving krijgt het personeelslid:</w:t>
      </w:r>
    </w:p>
    <w:p w14:paraId="0DD66EDB" w14:textId="77B762E7"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per uur nachtprestaties tussen 22 uur en 6 uur: een kwartier extra inhaalrust;</w:t>
      </w:r>
    </w:p>
    <w:p w14:paraId="76676F45" w14:textId="0C86D641"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per uur prestaties tussen 0 en 24 uur op een zondag of een feestdag zoals bepaald in artikel 8.3.1.1.1.: een uur extra inhaalrust;</w:t>
      </w:r>
    </w:p>
    <w:p w14:paraId="79248E3E" w14:textId="2E403D1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per uur prestatie tussen 0 en 24 uur op een zaterdag: een kwartier </w:t>
      </w:r>
      <w:r w:rsidR="002A2997" w:rsidRPr="00FA7399">
        <w:rPr>
          <w:rFonts w:ascii="Arial" w:hAnsi="Arial" w:cs="Arial"/>
          <w:sz w:val="18"/>
          <w:szCs w:val="18"/>
        </w:rPr>
        <w:t xml:space="preserve">extra </w:t>
      </w:r>
      <w:r w:rsidRPr="001016AA">
        <w:rPr>
          <w:rFonts w:ascii="Arial" w:hAnsi="Arial" w:cs="Arial"/>
          <w:sz w:val="18"/>
          <w:szCs w:val="18"/>
        </w:rPr>
        <w:t>inhaalrust.</w:t>
      </w:r>
    </w:p>
    <w:p w14:paraId="0A71DB2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7.3.1.1.3.</w:t>
      </w:r>
      <w:r w:rsidRPr="001016AA">
        <w:rPr>
          <w:rFonts w:ascii="Arial" w:hAnsi="Arial" w:cs="Arial"/>
          <w:sz w:val="18"/>
          <w:szCs w:val="18"/>
        </w:rPr>
        <w:tab/>
      </w:r>
    </w:p>
    <w:p w14:paraId="4CF25AE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extra inhaalrust bij nachtprestaties is niet </w:t>
      </w:r>
      <w:proofErr w:type="spellStart"/>
      <w:r w:rsidRPr="001016AA">
        <w:rPr>
          <w:rFonts w:ascii="Arial" w:hAnsi="Arial" w:cs="Arial"/>
          <w:sz w:val="18"/>
          <w:szCs w:val="18"/>
        </w:rPr>
        <w:t>cumuleerbaar</w:t>
      </w:r>
      <w:proofErr w:type="spellEnd"/>
      <w:r w:rsidRPr="001016AA">
        <w:rPr>
          <w:rFonts w:ascii="Arial" w:hAnsi="Arial" w:cs="Arial"/>
          <w:sz w:val="18"/>
          <w:szCs w:val="18"/>
        </w:rPr>
        <w:t xml:space="preserve"> met de extra inhaalrust voor prestaties op zaterdagen, zondagen en feestdagen.</w:t>
      </w:r>
    </w:p>
    <w:p w14:paraId="3F0041D8" w14:textId="77777777" w:rsidR="002A2997" w:rsidRPr="00FA7399" w:rsidRDefault="002A2997" w:rsidP="001016AA">
      <w:pPr>
        <w:pStyle w:val="Default"/>
        <w:rPr>
          <w:color w:val="auto"/>
          <w:sz w:val="18"/>
          <w:szCs w:val="18"/>
        </w:rPr>
      </w:pPr>
      <w:r w:rsidRPr="00FA7399">
        <w:rPr>
          <w:color w:val="auto"/>
          <w:sz w:val="18"/>
          <w:szCs w:val="18"/>
        </w:rPr>
        <w:t>Artikel 7.3.1.1.4</w:t>
      </w:r>
    </w:p>
    <w:p w14:paraId="07EAD2C4" w14:textId="77777777" w:rsidR="002A2997" w:rsidRPr="00FA7399" w:rsidRDefault="002A2997" w:rsidP="001016AA">
      <w:pPr>
        <w:pStyle w:val="Default"/>
        <w:rPr>
          <w:color w:val="auto"/>
          <w:sz w:val="18"/>
          <w:szCs w:val="18"/>
        </w:rPr>
      </w:pPr>
      <w:r w:rsidRPr="00FA7399">
        <w:rPr>
          <w:color w:val="auto"/>
          <w:sz w:val="18"/>
          <w:szCs w:val="18"/>
        </w:rPr>
        <w:t xml:space="preserve">De inhaalrust en de extra inhaalrust bij nachtprestaties, zaterdag-, zondag- en feestdagprestaties moeten opgenomen worden binnen de referentieperiode van vier maanden zoals vermeld in artikel 7.1.1.1.1. Deze inhaalrust wordt in principe verwerkt in het uurrooster. De leidinggevenden moeten er voor zorgen dat het personeelslid zijn inhaalrust en extra inhaalrust kan opnemen binnen de vier maanden. </w:t>
      </w:r>
    </w:p>
    <w:p w14:paraId="56A44DC4" w14:textId="77777777" w:rsidR="002A2997" w:rsidRPr="00FA7399" w:rsidRDefault="002A2997" w:rsidP="001016AA">
      <w:pPr>
        <w:pStyle w:val="Default"/>
        <w:rPr>
          <w:color w:val="auto"/>
          <w:sz w:val="18"/>
          <w:szCs w:val="18"/>
        </w:rPr>
      </w:pPr>
      <w:r w:rsidRPr="00FA7399">
        <w:rPr>
          <w:color w:val="auto"/>
          <w:sz w:val="18"/>
          <w:szCs w:val="18"/>
        </w:rPr>
        <w:t xml:space="preserve">Bij hoogste uitzondering en enkel wanneer het personeelslid kan aantonen dat het niet de toestemming gekregen heeft om de inhaalrust en extra inhaalrust op te nemen binnen de vier maanden zoals vermeld in artikel 7.1.1.1.1., worden de inhaalrust en extra inhaalrust door de leidinggevende overgedragen naar de volgende referentieperiode of worden ze uitbetaald als overuren conform de bepalingen van afdeling 7.3.2.. </w:t>
      </w:r>
    </w:p>
    <w:p w14:paraId="78484A9E" w14:textId="77777777" w:rsidR="002A2997" w:rsidRPr="00FA7399" w:rsidRDefault="002A2997" w:rsidP="001016AA">
      <w:pPr>
        <w:spacing w:after="0" w:line="240" w:lineRule="auto"/>
        <w:rPr>
          <w:rFonts w:ascii="Arial" w:hAnsi="Arial" w:cs="Arial"/>
          <w:sz w:val="18"/>
          <w:szCs w:val="18"/>
        </w:rPr>
      </w:pPr>
      <w:r w:rsidRPr="00FA7399">
        <w:rPr>
          <w:rFonts w:ascii="Arial" w:hAnsi="Arial" w:cs="Arial"/>
          <w:sz w:val="18"/>
          <w:szCs w:val="18"/>
        </w:rPr>
        <w:t>Artikel 7.3.1.1.5.</w:t>
      </w:r>
      <w:r w:rsidRPr="00FA7399">
        <w:rPr>
          <w:rFonts w:ascii="Arial" w:hAnsi="Arial" w:cs="Arial"/>
          <w:sz w:val="18"/>
          <w:szCs w:val="18"/>
        </w:rPr>
        <w:tab/>
      </w:r>
    </w:p>
    <w:p w14:paraId="08637741" w14:textId="13BDB405" w:rsidR="002A2997" w:rsidRPr="00FA7399" w:rsidRDefault="002A2997" w:rsidP="001016AA">
      <w:pPr>
        <w:spacing w:after="0" w:line="240" w:lineRule="auto"/>
        <w:rPr>
          <w:rFonts w:ascii="Arial" w:hAnsi="Arial" w:cs="Arial"/>
          <w:sz w:val="18"/>
          <w:szCs w:val="18"/>
        </w:rPr>
      </w:pPr>
      <w:r w:rsidRPr="00FA7399">
        <w:rPr>
          <w:rFonts w:ascii="Arial" w:hAnsi="Arial" w:cs="Arial"/>
          <w:sz w:val="18"/>
          <w:szCs w:val="18"/>
        </w:rPr>
        <w:t>In afwijking van artikel 7.3.1.1.2. wordt voor de jobstudenten de uren inhaalrust en extra inhaalrust uitbetaald ten bedrage van het uur</w:t>
      </w:r>
      <w:r w:rsidR="002142E3" w:rsidRPr="00FA7399">
        <w:rPr>
          <w:rFonts w:ascii="Arial" w:hAnsi="Arial" w:cs="Arial"/>
          <w:sz w:val="18"/>
          <w:szCs w:val="18"/>
        </w:rPr>
        <w:t>loon</w:t>
      </w:r>
      <w:r w:rsidRPr="00FA7399">
        <w:rPr>
          <w:rFonts w:ascii="Arial" w:hAnsi="Arial" w:cs="Arial"/>
          <w:sz w:val="18"/>
          <w:szCs w:val="18"/>
        </w:rPr>
        <w:t xml:space="preserve">. </w:t>
      </w:r>
    </w:p>
    <w:p w14:paraId="75C5AB72" w14:textId="77777777" w:rsidR="003D68AB" w:rsidRPr="00FA7399" w:rsidRDefault="003D68AB" w:rsidP="002A2B3B">
      <w:pPr>
        <w:pStyle w:val="Kop3"/>
      </w:pPr>
      <w:bookmarkStart w:id="111" w:name="_Toc109204657"/>
      <w:r w:rsidRPr="00FA7399">
        <w:t>AFDELING 7.3.2.</w:t>
      </w:r>
      <w:r w:rsidRPr="00FA7399">
        <w:tab/>
        <w:t>De overuren</w:t>
      </w:r>
      <w:bookmarkEnd w:id="111"/>
    </w:p>
    <w:p w14:paraId="3B4F19A5" w14:textId="77777777" w:rsidR="003D68AB" w:rsidRPr="00FA7399" w:rsidRDefault="003D68AB" w:rsidP="001016AA">
      <w:pPr>
        <w:spacing w:after="0" w:line="240" w:lineRule="auto"/>
        <w:rPr>
          <w:rFonts w:ascii="Arial" w:hAnsi="Arial" w:cs="Arial"/>
          <w:sz w:val="18"/>
          <w:szCs w:val="18"/>
        </w:rPr>
      </w:pPr>
      <w:r w:rsidRPr="00FA7399">
        <w:rPr>
          <w:rFonts w:ascii="Arial" w:hAnsi="Arial" w:cs="Arial"/>
          <w:sz w:val="18"/>
          <w:szCs w:val="18"/>
        </w:rPr>
        <w:t>Artikel 7.3.2.1.1.</w:t>
      </w:r>
      <w:r w:rsidRPr="00FA7399">
        <w:rPr>
          <w:rFonts w:ascii="Arial" w:hAnsi="Arial" w:cs="Arial"/>
          <w:sz w:val="18"/>
          <w:szCs w:val="18"/>
        </w:rPr>
        <w:tab/>
      </w:r>
    </w:p>
    <w:p w14:paraId="649791B3" w14:textId="17D35948"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Deze afdeling is niet van toepassing op:</w:t>
      </w:r>
    </w:p>
    <w:p w14:paraId="25BD7A2A" w14:textId="236CE250"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algemeen directeur en de financieel directeur;</w:t>
      </w:r>
    </w:p>
    <w:p w14:paraId="71045394" w14:textId="73CF4568"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personeelsleden die onder het toepassingsgebied van de arbeidswet van 16 maart 1971 vallen.</w:t>
      </w:r>
    </w:p>
    <w:p w14:paraId="539BCD50" w14:textId="77777777" w:rsidR="001B7445" w:rsidRPr="001016AA" w:rsidRDefault="001B7445" w:rsidP="001016AA">
      <w:pPr>
        <w:spacing w:after="0" w:line="240" w:lineRule="auto"/>
        <w:rPr>
          <w:rFonts w:ascii="Arial" w:hAnsi="Arial" w:cs="Arial"/>
          <w:sz w:val="18"/>
          <w:szCs w:val="18"/>
        </w:rPr>
      </w:pPr>
      <w:r w:rsidRPr="001016AA">
        <w:rPr>
          <w:rFonts w:ascii="Arial" w:hAnsi="Arial" w:cs="Arial"/>
          <w:sz w:val="18"/>
          <w:szCs w:val="18"/>
        </w:rPr>
        <w:t>Artikel 7.3.2.1.2.</w:t>
      </w:r>
      <w:r w:rsidRPr="001016AA">
        <w:rPr>
          <w:rFonts w:ascii="Arial" w:hAnsi="Arial" w:cs="Arial"/>
          <w:sz w:val="18"/>
          <w:szCs w:val="18"/>
        </w:rPr>
        <w:tab/>
      </w:r>
    </w:p>
    <w:p w14:paraId="1B206A0E" w14:textId="77777777" w:rsidR="001B7445" w:rsidRPr="00FA7399" w:rsidRDefault="001B7445" w:rsidP="001016AA">
      <w:pPr>
        <w:spacing w:after="0" w:line="240" w:lineRule="auto"/>
        <w:rPr>
          <w:rFonts w:ascii="Arial" w:hAnsi="Arial" w:cs="Arial"/>
          <w:sz w:val="18"/>
          <w:szCs w:val="18"/>
        </w:rPr>
      </w:pPr>
      <w:r w:rsidRPr="00FA7399">
        <w:rPr>
          <w:rFonts w:ascii="Arial" w:hAnsi="Arial" w:cs="Arial"/>
          <w:sz w:val="18"/>
          <w:szCs w:val="18"/>
        </w:rPr>
        <w:t>Onder overuren worden verstaan de uitzonderlijke prestaties die op verzoek van het diensthoofd of een lid van het managementteam geleverd worden boven op de uren die op grond van de gewone arbeidstijdregeling op weekbasis door het personeelslid gepresteerd worden, waardoor de gemiddelde arbeidstijd groter is dan 38 uur per week voor voltijdse prestaties of dan de gewone arbeidstijdregeling op weekbasis bij deeltijdse prestaties.</w:t>
      </w:r>
    </w:p>
    <w:p w14:paraId="73883015" w14:textId="77777777" w:rsidR="001B7445" w:rsidRPr="001016AA" w:rsidRDefault="001B7445" w:rsidP="001016AA">
      <w:pPr>
        <w:spacing w:after="0" w:line="240" w:lineRule="auto"/>
        <w:rPr>
          <w:rFonts w:ascii="Arial" w:hAnsi="Arial" w:cs="Arial"/>
          <w:sz w:val="18"/>
          <w:szCs w:val="18"/>
        </w:rPr>
      </w:pPr>
      <w:r w:rsidRPr="001016AA">
        <w:rPr>
          <w:rFonts w:ascii="Arial" w:hAnsi="Arial" w:cs="Arial"/>
          <w:sz w:val="18"/>
          <w:szCs w:val="18"/>
        </w:rPr>
        <w:t>Artikel 7.3.2.1.3.</w:t>
      </w:r>
      <w:r w:rsidRPr="001016AA">
        <w:rPr>
          <w:rFonts w:ascii="Arial" w:hAnsi="Arial" w:cs="Arial"/>
          <w:sz w:val="18"/>
          <w:szCs w:val="18"/>
        </w:rPr>
        <w:tab/>
      </w:r>
    </w:p>
    <w:p w14:paraId="4AA999E1" w14:textId="3DEBE64A" w:rsidR="001B7445" w:rsidRPr="00FA7399" w:rsidRDefault="001B7445" w:rsidP="001016AA">
      <w:pPr>
        <w:spacing w:after="0" w:line="240" w:lineRule="auto"/>
        <w:rPr>
          <w:rFonts w:ascii="Arial" w:hAnsi="Arial" w:cs="Arial"/>
          <w:sz w:val="18"/>
          <w:szCs w:val="18"/>
        </w:rPr>
      </w:pPr>
      <w:r w:rsidRPr="001016AA">
        <w:rPr>
          <w:rFonts w:ascii="Arial" w:hAnsi="Arial" w:cs="Arial"/>
          <w:sz w:val="18"/>
          <w:szCs w:val="18"/>
        </w:rPr>
        <w:t>In toepassing van artikel 8, arbeidstijdwet van 14 december 2000 neemt het personeelslid compenserende inhaalrust op</w:t>
      </w:r>
      <w:r w:rsidR="00FA7399">
        <w:rPr>
          <w:rFonts w:ascii="Arial" w:hAnsi="Arial" w:cs="Arial"/>
          <w:sz w:val="18"/>
          <w:szCs w:val="18"/>
        </w:rPr>
        <w:t xml:space="preserve"> </w:t>
      </w:r>
      <w:r w:rsidRPr="00FA7399">
        <w:rPr>
          <w:rFonts w:ascii="Arial" w:hAnsi="Arial" w:cs="Arial"/>
          <w:sz w:val="18"/>
          <w:szCs w:val="18"/>
        </w:rPr>
        <w:t>binnen de referentieperiode van vier maanden zoals vermeld in artikel 7.1.1.1.1.</w:t>
      </w:r>
      <w:r w:rsidRPr="001016AA">
        <w:rPr>
          <w:rFonts w:ascii="Arial" w:hAnsi="Arial" w:cs="Arial"/>
          <w:color w:val="FF0000"/>
          <w:sz w:val="18"/>
          <w:szCs w:val="18"/>
        </w:rPr>
        <w:t xml:space="preserve"> </w:t>
      </w:r>
      <w:r w:rsidRPr="00FA7399">
        <w:rPr>
          <w:rFonts w:ascii="Arial" w:hAnsi="Arial" w:cs="Arial"/>
          <w:sz w:val="18"/>
          <w:szCs w:val="18"/>
        </w:rPr>
        <w:t>De compenserende inhaalrust is gelijk aan de duur van de overuren.</w:t>
      </w:r>
    </w:p>
    <w:p w14:paraId="67811724" w14:textId="77777777" w:rsidR="001B7445" w:rsidRPr="001016AA" w:rsidRDefault="001B7445" w:rsidP="001016AA">
      <w:pPr>
        <w:spacing w:after="0" w:line="240" w:lineRule="auto"/>
        <w:rPr>
          <w:rFonts w:ascii="Arial" w:hAnsi="Arial" w:cs="Arial"/>
          <w:sz w:val="18"/>
          <w:szCs w:val="18"/>
        </w:rPr>
      </w:pPr>
      <w:r w:rsidRPr="001016AA">
        <w:rPr>
          <w:rFonts w:ascii="Arial" w:hAnsi="Arial" w:cs="Arial"/>
          <w:sz w:val="18"/>
          <w:szCs w:val="18"/>
        </w:rPr>
        <w:t>Artikel 7.3.2.1.4.</w:t>
      </w:r>
      <w:r w:rsidRPr="001016AA">
        <w:rPr>
          <w:rFonts w:ascii="Arial" w:hAnsi="Arial" w:cs="Arial"/>
          <w:sz w:val="18"/>
          <w:szCs w:val="18"/>
        </w:rPr>
        <w:tab/>
      </w:r>
    </w:p>
    <w:p w14:paraId="5E61A814" w14:textId="1DEE83A9" w:rsidR="001B7445" w:rsidRPr="001016AA" w:rsidRDefault="001B7445" w:rsidP="001016AA">
      <w:pPr>
        <w:spacing w:after="0" w:line="240" w:lineRule="auto"/>
        <w:rPr>
          <w:rFonts w:ascii="Arial" w:hAnsi="Arial" w:cs="Arial"/>
          <w:sz w:val="18"/>
          <w:szCs w:val="18"/>
        </w:rPr>
      </w:pPr>
      <w:r w:rsidRPr="00FA7399">
        <w:rPr>
          <w:rFonts w:ascii="Arial" w:hAnsi="Arial" w:cs="Arial"/>
          <w:sz w:val="18"/>
          <w:szCs w:val="18"/>
        </w:rPr>
        <w:t>Als het personeelslid door omstandigheden buiten zijn wil geen inhaalrust kan opnemen binnen de referentieperiode van vier maanden zoals vermeld in artikel 7.1.1.1.1.</w:t>
      </w:r>
      <w:r w:rsidRPr="001016AA">
        <w:rPr>
          <w:rFonts w:ascii="Arial" w:hAnsi="Arial" w:cs="Arial"/>
          <w:color w:val="FF0000"/>
          <w:sz w:val="18"/>
          <w:szCs w:val="18"/>
        </w:rPr>
        <w:t xml:space="preserve"> </w:t>
      </w:r>
      <w:r w:rsidRPr="001016AA">
        <w:rPr>
          <w:rFonts w:ascii="Arial" w:hAnsi="Arial" w:cs="Arial"/>
          <w:sz w:val="18"/>
          <w:szCs w:val="18"/>
        </w:rPr>
        <w:t xml:space="preserve">worden de niet opgenomen uren uitbetaald. Bovendien krijgt hij een toeslag van 25 % per uur voor overuren die op weekdagen tussen 6 en 22 uur worden gepresteerd. </w:t>
      </w:r>
    </w:p>
    <w:p w14:paraId="6379E599" w14:textId="77777777" w:rsidR="001B7445" w:rsidRPr="001016AA" w:rsidRDefault="001B7445" w:rsidP="001016AA">
      <w:pPr>
        <w:spacing w:after="0" w:line="240" w:lineRule="auto"/>
        <w:rPr>
          <w:rFonts w:ascii="Arial" w:hAnsi="Arial" w:cs="Arial"/>
          <w:sz w:val="18"/>
          <w:szCs w:val="18"/>
        </w:rPr>
      </w:pPr>
      <w:r w:rsidRPr="001016AA">
        <w:rPr>
          <w:rFonts w:ascii="Arial" w:hAnsi="Arial" w:cs="Arial"/>
          <w:sz w:val="18"/>
          <w:szCs w:val="18"/>
        </w:rPr>
        <w:t>Artikel 7.3.2.1.5.</w:t>
      </w:r>
      <w:r w:rsidRPr="001016AA">
        <w:rPr>
          <w:rFonts w:ascii="Arial" w:hAnsi="Arial" w:cs="Arial"/>
          <w:sz w:val="18"/>
          <w:szCs w:val="18"/>
        </w:rPr>
        <w:tab/>
      </w:r>
    </w:p>
    <w:p w14:paraId="566A12B8" w14:textId="3CE817EA" w:rsidR="001B7445" w:rsidRPr="001016AA" w:rsidRDefault="001B7445" w:rsidP="001016AA">
      <w:pPr>
        <w:spacing w:after="0" w:line="240" w:lineRule="auto"/>
        <w:rPr>
          <w:rFonts w:ascii="Arial" w:hAnsi="Arial" w:cs="Arial"/>
          <w:sz w:val="18"/>
          <w:szCs w:val="18"/>
        </w:rPr>
      </w:pPr>
      <w:r w:rsidRPr="001016AA">
        <w:rPr>
          <w:rFonts w:ascii="Arial" w:hAnsi="Arial" w:cs="Arial"/>
          <w:sz w:val="18"/>
          <w:szCs w:val="18"/>
        </w:rPr>
        <w:t xml:space="preserve">In afwijking van het vorige artikel krijgt het personeelslid van het A-niveau dat door omstandigheden buiten zijn wil geen inhaalrust kan opnemen </w:t>
      </w:r>
      <w:r w:rsidRPr="00FA7399">
        <w:rPr>
          <w:rFonts w:ascii="Arial" w:hAnsi="Arial" w:cs="Arial"/>
          <w:sz w:val="18"/>
          <w:szCs w:val="18"/>
        </w:rPr>
        <w:t xml:space="preserve">binnen de referentieperiode van vier maanden zoals vermeld in artikel 7.1.1.1.1. </w:t>
      </w:r>
      <w:r w:rsidRPr="001016AA">
        <w:rPr>
          <w:rFonts w:ascii="Arial" w:hAnsi="Arial" w:cs="Arial"/>
          <w:sz w:val="18"/>
          <w:szCs w:val="18"/>
        </w:rPr>
        <w:t>voor elk overuur een uur</w:t>
      </w:r>
      <w:r w:rsidR="002142E3">
        <w:rPr>
          <w:rFonts w:ascii="Arial" w:hAnsi="Arial" w:cs="Arial"/>
          <w:sz w:val="18"/>
          <w:szCs w:val="18"/>
        </w:rPr>
        <w:t>loon</w:t>
      </w:r>
      <w:r w:rsidRPr="001016AA">
        <w:rPr>
          <w:rFonts w:ascii="Arial" w:hAnsi="Arial" w:cs="Arial"/>
          <w:sz w:val="18"/>
          <w:szCs w:val="18"/>
        </w:rPr>
        <w:t xml:space="preserve"> uitbetaald.</w:t>
      </w:r>
    </w:p>
    <w:p w14:paraId="3E5D0B83" w14:textId="77777777" w:rsidR="001B7445" w:rsidRPr="001016AA" w:rsidRDefault="001B7445" w:rsidP="001016AA">
      <w:pPr>
        <w:spacing w:after="0" w:line="240" w:lineRule="auto"/>
        <w:rPr>
          <w:rFonts w:ascii="Arial" w:hAnsi="Arial" w:cs="Arial"/>
          <w:sz w:val="18"/>
          <w:szCs w:val="18"/>
        </w:rPr>
      </w:pPr>
      <w:r w:rsidRPr="001016AA">
        <w:rPr>
          <w:rFonts w:ascii="Arial" w:hAnsi="Arial" w:cs="Arial"/>
          <w:sz w:val="18"/>
          <w:szCs w:val="18"/>
        </w:rPr>
        <w:t>Artikel 7.3.2.1.6.</w:t>
      </w:r>
      <w:r w:rsidRPr="001016AA">
        <w:rPr>
          <w:rFonts w:ascii="Arial" w:hAnsi="Arial" w:cs="Arial"/>
          <w:sz w:val="18"/>
          <w:szCs w:val="18"/>
        </w:rPr>
        <w:tab/>
      </w:r>
    </w:p>
    <w:p w14:paraId="128F854C" w14:textId="77777777" w:rsidR="001B7445" w:rsidRPr="001016AA" w:rsidRDefault="001B7445" w:rsidP="001016AA">
      <w:pPr>
        <w:spacing w:after="0" w:line="240" w:lineRule="auto"/>
        <w:rPr>
          <w:rFonts w:ascii="Arial" w:hAnsi="Arial" w:cs="Arial"/>
          <w:sz w:val="18"/>
          <w:szCs w:val="18"/>
        </w:rPr>
      </w:pPr>
      <w:r w:rsidRPr="001016AA">
        <w:rPr>
          <w:rFonts w:ascii="Arial" w:hAnsi="Arial" w:cs="Arial"/>
          <w:sz w:val="18"/>
          <w:szCs w:val="18"/>
        </w:rPr>
        <w:t>Als berekeningsbasis voor het uurloon geldt het bruto-uurloon, eventueel verhoogd met de haard- of standplaatsvergoeding, de toelage voor het waarnemen van een hogere functie of de gegarandeerde salarisverhoging na bevordering.</w:t>
      </w:r>
    </w:p>
    <w:p w14:paraId="135BC1E7" w14:textId="77777777" w:rsidR="003D68AB" w:rsidRPr="001016AA" w:rsidRDefault="003D68AB" w:rsidP="001016AA">
      <w:pPr>
        <w:spacing w:after="0" w:line="240" w:lineRule="auto"/>
        <w:rPr>
          <w:rFonts w:ascii="Arial" w:hAnsi="Arial" w:cs="Arial"/>
          <w:sz w:val="18"/>
          <w:szCs w:val="18"/>
        </w:rPr>
      </w:pPr>
    </w:p>
    <w:p w14:paraId="422A701E" w14:textId="77777777" w:rsidR="003D68AB" w:rsidRPr="001016AA" w:rsidRDefault="003D68AB" w:rsidP="002A2B3B">
      <w:pPr>
        <w:pStyle w:val="Kop2"/>
      </w:pPr>
      <w:bookmarkStart w:id="112" w:name="_Toc109204658"/>
      <w:r w:rsidRPr="001016AA">
        <w:t>HOOFDSTUK 7.4.</w:t>
      </w:r>
      <w:r w:rsidRPr="001016AA">
        <w:tab/>
        <w:t>DE ANDERE TOELAGEN</w:t>
      </w:r>
      <w:bookmarkEnd w:id="112"/>
    </w:p>
    <w:p w14:paraId="508662C8" w14:textId="77777777" w:rsidR="0059561B" w:rsidRPr="001016AA" w:rsidRDefault="0059561B" w:rsidP="001016AA">
      <w:pPr>
        <w:spacing w:after="0" w:line="240" w:lineRule="auto"/>
        <w:rPr>
          <w:rFonts w:ascii="Arial" w:hAnsi="Arial" w:cs="Arial"/>
          <w:b/>
          <w:bCs/>
          <w:sz w:val="18"/>
          <w:szCs w:val="18"/>
        </w:rPr>
      </w:pPr>
    </w:p>
    <w:p w14:paraId="711C0763" w14:textId="062B91D6" w:rsidR="003D68AB" w:rsidRPr="001016AA" w:rsidRDefault="003D68AB" w:rsidP="002A2B3B">
      <w:pPr>
        <w:pStyle w:val="Kop3"/>
      </w:pPr>
      <w:bookmarkStart w:id="113" w:name="_Toc109204659"/>
      <w:r w:rsidRPr="001016AA">
        <w:t>AFDELING 7.4.1.</w:t>
      </w:r>
      <w:r w:rsidRPr="001016AA">
        <w:tab/>
        <w:t>De permanentietoelage</w:t>
      </w:r>
      <w:bookmarkEnd w:id="113"/>
    </w:p>
    <w:p w14:paraId="5B544EA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7.4.1.1.1.</w:t>
      </w:r>
      <w:r w:rsidRPr="001016AA">
        <w:rPr>
          <w:rFonts w:ascii="Arial" w:hAnsi="Arial" w:cs="Arial"/>
          <w:sz w:val="18"/>
          <w:szCs w:val="18"/>
        </w:rPr>
        <w:tab/>
      </w:r>
    </w:p>
    <w:p w14:paraId="4C5A803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algemeen directeur en de financieel directeur komen niet in aanmerking voor een permanentietoelage.</w:t>
      </w:r>
    </w:p>
    <w:p w14:paraId="46F66BA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7.4.1.1.2.</w:t>
      </w:r>
      <w:r w:rsidRPr="001016AA">
        <w:rPr>
          <w:rFonts w:ascii="Arial" w:hAnsi="Arial" w:cs="Arial"/>
          <w:sz w:val="18"/>
          <w:szCs w:val="18"/>
        </w:rPr>
        <w:tab/>
      </w:r>
    </w:p>
    <w:p w14:paraId="768C575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door de algemeen directeur of het diensthoofd wordt aangewezen om zich buiten de normale diensturen thuis beschikbaar te houden voor interventies ontvangt een permanentietoelage.</w:t>
      </w:r>
    </w:p>
    <w:p w14:paraId="010023A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7.4.1.1.3.</w:t>
      </w:r>
      <w:r w:rsidRPr="001016AA">
        <w:rPr>
          <w:rFonts w:ascii="Arial" w:hAnsi="Arial" w:cs="Arial"/>
          <w:sz w:val="18"/>
          <w:szCs w:val="18"/>
        </w:rPr>
        <w:tab/>
      </w:r>
    </w:p>
    <w:p w14:paraId="7D64EFE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bedrag van de permanentietoelage bedraagt 2,01 euro tegen 100 % voor elk uur dat werkelijk aan de permanentie wordt besteed. Dat bedrag is gekoppeld aan de gezondheidsindex.</w:t>
      </w:r>
    </w:p>
    <w:p w14:paraId="6E389E77" w14:textId="77777777" w:rsidR="003D68AB" w:rsidRPr="001016AA" w:rsidRDefault="003D68AB" w:rsidP="002A2B3B">
      <w:pPr>
        <w:pStyle w:val="Kop3"/>
      </w:pPr>
      <w:bookmarkStart w:id="114" w:name="_Toc109204660"/>
      <w:r w:rsidRPr="001016AA">
        <w:t>AFDELING 7.4.2.</w:t>
      </w:r>
      <w:r w:rsidRPr="001016AA">
        <w:tab/>
        <w:t>De verstoringtoelage</w:t>
      </w:r>
      <w:bookmarkEnd w:id="114"/>
    </w:p>
    <w:p w14:paraId="0D241C7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7.4.2.1.1.</w:t>
      </w:r>
      <w:r w:rsidRPr="001016AA">
        <w:rPr>
          <w:rFonts w:ascii="Arial" w:hAnsi="Arial" w:cs="Arial"/>
          <w:sz w:val="18"/>
          <w:szCs w:val="18"/>
        </w:rPr>
        <w:tab/>
      </w:r>
    </w:p>
    <w:p w14:paraId="3D65B8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onvoorzien buiten zijn arbeidstijdregeling of permanentieplicht opgeroepen wordt voor een dringend werk ontvangt, per oproep, een verstoringtoelage. De verstoringtoelage bedraagt twee keer het uurloon.</w:t>
      </w:r>
    </w:p>
    <w:p w14:paraId="026614E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7.4.2.1.2.</w:t>
      </w:r>
      <w:r w:rsidRPr="001016AA">
        <w:rPr>
          <w:rFonts w:ascii="Arial" w:hAnsi="Arial" w:cs="Arial"/>
          <w:sz w:val="18"/>
          <w:szCs w:val="18"/>
        </w:rPr>
        <w:tab/>
      </w:r>
    </w:p>
    <w:p w14:paraId="213D8CCF" w14:textId="1EE3074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verstoringtoelage kan niet gecumuleerd worden met de toeslag voor overuren, vermeld in artikel 7.3.2.1.</w:t>
      </w:r>
      <w:r w:rsidR="00F86A41">
        <w:rPr>
          <w:rFonts w:ascii="Arial" w:hAnsi="Arial" w:cs="Arial"/>
          <w:sz w:val="18"/>
          <w:szCs w:val="18"/>
        </w:rPr>
        <w:t>4</w:t>
      </w:r>
      <w:r w:rsidRPr="001016AA">
        <w:rPr>
          <w:rFonts w:ascii="Arial" w:hAnsi="Arial" w:cs="Arial"/>
          <w:sz w:val="18"/>
          <w:szCs w:val="18"/>
        </w:rPr>
        <w:t>.</w:t>
      </w:r>
    </w:p>
    <w:p w14:paraId="78465425" w14:textId="6A87949F" w:rsidR="003D68AB" w:rsidRPr="001016AA" w:rsidRDefault="003D68AB" w:rsidP="002A2B3B">
      <w:pPr>
        <w:pStyle w:val="Kop3"/>
        <w:rPr>
          <w:color w:val="FF0000"/>
        </w:rPr>
      </w:pPr>
      <w:bookmarkStart w:id="115" w:name="_Toc109204661"/>
      <w:r w:rsidRPr="001016AA">
        <w:t>AFDELING 7.4.3.</w:t>
      </w:r>
      <w:r w:rsidRPr="001016AA">
        <w:tab/>
      </w:r>
      <w:r w:rsidRPr="00B709C0">
        <w:t>De toelage voor het waarnemen van een hogere functie</w:t>
      </w:r>
      <w:bookmarkEnd w:id="115"/>
    </w:p>
    <w:p w14:paraId="3D17046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7.4.3.1.1.</w:t>
      </w:r>
      <w:r w:rsidRPr="001016AA">
        <w:rPr>
          <w:rFonts w:ascii="Arial" w:hAnsi="Arial" w:cs="Arial"/>
          <w:sz w:val="18"/>
          <w:szCs w:val="18"/>
        </w:rPr>
        <w:tab/>
      </w:r>
    </w:p>
    <w:p w14:paraId="3710D21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toekenning van de toelage met toepassing van deel 3, moet de waarneming van de hogere functie ten minste dertig opeenvolgende kalenderdagen beslaan.</w:t>
      </w:r>
    </w:p>
    <w:p w14:paraId="1B587AB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7.4.3.1.2.</w:t>
      </w:r>
      <w:r w:rsidRPr="001016AA">
        <w:rPr>
          <w:rFonts w:ascii="Arial" w:hAnsi="Arial" w:cs="Arial"/>
          <w:sz w:val="18"/>
          <w:szCs w:val="18"/>
        </w:rPr>
        <w:tab/>
      </w:r>
    </w:p>
    <w:p w14:paraId="2C67DD4D" w14:textId="29F309FB"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toelage is gelijk aan het verschil tussen het salaris dat het </w:t>
      </w:r>
      <w:r w:rsidR="00642261" w:rsidRPr="00FA7399">
        <w:rPr>
          <w:rFonts w:ascii="Arial" w:hAnsi="Arial" w:cs="Arial"/>
          <w:sz w:val="18"/>
          <w:szCs w:val="18"/>
        </w:rPr>
        <w:t xml:space="preserve">vast aangesteld statutair </w:t>
      </w:r>
      <w:r w:rsidR="00642261" w:rsidRPr="001016AA">
        <w:rPr>
          <w:rFonts w:ascii="Arial" w:hAnsi="Arial" w:cs="Arial"/>
          <w:sz w:val="18"/>
          <w:szCs w:val="18"/>
        </w:rPr>
        <w:t xml:space="preserve">personeelslid </w:t>
      </w:r>
      <w:r w:rsidRPr="001016AA">
        <w:rPr>
          <w:rFonts w:ascii="Arial" w:hAnsi="Arial" w:cs="Arial"/>
          <w:sz w:val="18"/>
          <w:szCs w:val="18"/>
        </w:rPr>
        <w:t>bij een bevordering in de waargenomen hogere functie zou ontvangen en het salaris dat het personeelslid in zijn werkelijke functie ontvangt.</w:t>
      </w:r>
    </w:p>
    <w:p w14:paraId="27A1964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7.4.3.1.3.</w:t>
      </w:r>
      <w:r w:rsidRPr="001016AA">
        <w:rPr>
          <w:rFonts w:ascii="Arial" w:hAnsi="Arial" w:cs="Arial"/>
          <w:sz w:val="18"/>
          <w:szCs w:val="18"/>
        </w:rPr>
        <w:tab/>
      </w:r>
    </w:p>
    <w:p w14:paraId="7D0E402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het salaris vermeld in artikel 7.4.3.1.2. zijn inbegrepen:</w:t>
      </w:r>
    </w:p>
    <w:p w14:paraId="26C04B19" w14:textId="205B4EFD"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haard- en standplaatstoelage;</w:t>
      </w:r>
    </w:p>
    <w:p w14:paraId="3A0DCEA1" w14:textId="0679BBF2"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elke andere salaristoeslag.</w:t>
      </w:r>
    </w:p>
    <w:p w14:paraId="3EBCDA71" w14:textId="77777777" w:rsidR="003D68AB" w:rsidRPr="001016AA" w:rsidRDefault="003D68AB" w:rsidP="001016AA">
      <w:pPr>
        <w:spacing w:after="0" w:line="240" w:lineRule="auto"/>
        <w:rPr>
          <w:rFonts w:ascii="Arial" w:hAnsi="Arial" w:cs="Arial"/>
          <w:sz w:val="18"/>
          <w:szCs w:val="18"/>
        </w:rPr>
      </w:pPr>
    </w:p>
    <w:p w14:paraId="6E1506BA" w14:textId="77777777" w:rsidR="003D68AB" w:rsidRPr="001016AA" w:rsidRDefault="003D68AB" w:rsidP="002A2B3B">
      <w:pPr>
        <w:pStyle w:val="Kop2"/>
      </w:pPr>
      <w:bookmarkStart w:id="116" w:name="_Toc109204662"/>
      <w:r w:rsidRPr="001016AA">
        <w:t>HOOFDSTUK 7.5.</w:t>
      </w:r>
      <w:r w:rsidRPr="001016AA">
        <w:tab/>
        <w:t xml:space="preserve"> DE VERGOEDING VOOR REISKOSTEN</w:t>
      </w:r>
      <w:bookmarkEnd w:id="116"/>
      <w:r w:rsidRPr="001016AA">
        <w:t xml:space="preserve"> </w:t>
      </w:r>
    </w:p>
    <w:p w14:paraId="64D65D5D" w14:textId="77777777" w:rsidR="0059561B" w:rsidRPr="001016AA" w:rsidRDefault="0059561B" w:rsidP="001016AA">
      <w:pPr>
        <w:spacing w:after="0" w:line="240" w:lineRule="auto"/>
        <w:rPr>
          <w:rFonts w:ascii="Arial" w:hAnsi="Arial" w:cs="Arial"/>
          <w:b/>
          <w:bCs/>
          <w:sz w:val="18"/>
          <w:szCs w:val="18"/>
        </w:rPr>
      </w:pPr>
    </w:p>
    <w:p w14:paraId="37AFFA11" w14:textId="4E887AA8" w:rsidR="003D68AB" w:rsidRPr="001016AA" w:rsidRDefault="003D68AB" w:rsidP="002A2B3B">
      <w:pPr>
        <w:pStyle w:val="Kop3"/>
      </w:pPr>
      <w:bookmarkStart w:id="117" w:name="_Toc109204663"/>
      <w:r w:rsidRPr="001016AA">
        <w:t>AFDELING 7.5.1.</w:t>
      </w:r>
      <w:r w:rsidRPr="001016AA">
        <w:tab/>
        <w:t>Algemene bepalingen</w:t>
      </w:r>
      <w:bookmarkEnd w:id="117"/>
    </w:p>
    <w:p w14:paraId="7519389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7.5.1.1.1.</w:t>
      </w:r>
      <w:r w:rsidRPr="001016AA">
        <w:rPr>
          <w:rFonts w:ascii="Arial" w:hAnsi="Arial" w:cs="Arial"/>
          <w:sz w:val="18"/>
          <w:szCs w:val="18"/>
        </w:rPr>
        <w:tab/>
      </w:r>
    </w:p>
    <w:p w14:paraId="639DC21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Een dienstreis is de verplaatsing van de woonplaats of de standplaats naar een vooraf bepaalde bestemming en terug, in opdracht of op uitnodiging van de bevoegde hiërarchische meerdere van het personeelslid.</w:t>
      </w:r>
    </w:p>
    <w:p w14:paraId="362BCB4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7.5.1.1.2.</w:t>
      </w:r>
      <w:r w:rsidRPr="001016AA">
        <w:rPr>
          <w:rFonts w:ascii="Arial" w:hAnsi="Arial" w:cs="Arial"/>
          <w:sz w:val="18"/>
          <w:szCs w:val="18"/>
        </w:rPr>
        <w:tab/>
      </w:r>
    </w:p>
    <w:p w14:paraId="4922B50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diensthoofd of het lid van het managementteam geeft toestemming voor dienstreizen.</w:t>
      </w:r>
    </w:p>
    <w:p w14:paraId="538834B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Hij beslist welk vervoermiddel functioneel en financieel het meest verantwoord is.</w:t>
      </w:r>
    </w:p>
    <w:p w14:paraId="2B5A785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7.5.1.1.3.</w:t>
      </w:r>
      <w:r w:rsidRPr="001016AA">
        <w:rPr>
          <w:rFonts w:ascii="Arial" w:hAnsi="Arial" w:cs="Arial"/>
          <w:sz w:val="18"/>
          <w:szCs w:val="18"/>
        </w:rPr>
        <w:tab/>
      </w:r>
    </w:p>
    <w:p w14:paraId="48C8709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kilometervergoeding zal per kwartaal en minstens eenmaal per jaar uitbetaald worden mits het voorleggen van een verklaring op erewoord gestaafd door een omstandige nota van het aantal kilometers voor de dienst afgelegd. De betrokkene is verplicht zijn verzekeringsmaatschappij in te lichten omtrent het gebruik van zijn persoonlijk voertuig ten behoeve van zijn werkgever.</w:t>
      </w:r>
    </w:p>
    <w:p w14:paraId="089F0DA3" w14:textId="77777777" w:rsidR="003D68AB" w:rsidRPr="001016AA" w:rsidRDefault="003D68AB" w:rsidP="002A2B3B">
      <w:pPr>
        <w:pStyle w:val="Kop3"/>
      </w:pPr>
      <w:bookmarkStart w:id="118" w:name="_Toc109204664"/>
      <w:r w:rsidRPr="001016AA">
        <w:t>AFDELING 7.5.2.</w:t>
      </w:r>
      <w:r w:rsidRPr="001016AA">
        <w:tab/>
        <w:t>De vergoeding voor reiskosten</w:t>
      </w:r>
      <w:bookmarkEnd w:id="118"/>
    </w:p>
    <w:p w14:paraId="58DACC4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7.5.2.1.1.</w:t>
      </w:r>
      <w:r w:rsidRPr="001016AA">
        <w:rPr>
          <w:rFonts w:ascii="Arial" w:hAnsi="Arial" w:cs="Arial"/>
          <w:sz w:val="18"/>
          <w:szCs w:val="18"/>
        </w:rPr>
        <w:tab/>
      </w:r>
    </w:p>
    <w:p w14:paraId="5CDBA41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voor dienstreizen van zijn eigen motorvoertuig gebruikmaakt, heeft recht op een vergoeding voor reiskosten.</w:t>
      </w:r>
    </w:p>
    <w:p w14:paraId="71341B6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7.5.2.1.2.</w:t>
      </w:r>
      <w:r w:rsidRPr="001016AA">
        <w:rPr>
          <w:rFonts w:ascii="Arial" w:hAnsi="Arial" w:cs="Arial"/>
          <w:sz w:val="18"/>
          <w:szCs w:val="18"/>
        </w:rPr>
        <w:tab/>
      </w:r>
    </w:p>
    <w:p w14:paraId="770CAFC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vergoeding voor reiskosten gebeurt overeenkomstig het rechtspositiebesluit gemeente- en provinciepersoneel. De verhoogde vergoeding voor carpooling wordt niet toegekend.</w:t>
      </w:r>
    </w:p>
    <w:p w14:paraId="3CBFA83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7.5.2.1.3.</w:t>
      </w:r>
      <w:r w:rsidRPr="001016AA">
        <w:rPr>
          <w:rFonts w:ascii="Arial" w:hAnsi="Arial" w:cs="Arial"/>
          <w:sz w:val="18"/>
          <w:szCs w:val="18"/>
        </w:rPr>
        <w:tab/>
      </w:r>
    </w:p>
    <w:p w14:paraId="1FA5919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dienstreizen met het openbaar vervoer of per vliegtuig worden de reële kosten vergoed die het personeelslid bewijst.</w:t>
      </w:r>
    </w:p>
    <w:p w14:paraId="2DCE08A5" w14:textId="77777777" w:rsidR="003D68AB" w:rsidRPr="001016AA" w:rsidRDefault="003D68AB" w:rsidP="001016AA">
      <w:pPr>
        <w:spacing w:after="0" w:line="240" w:lineRule="auto"/>
        <w:rPr>
          <w:rFonts w:ascii="Arial" w:hAnsi="Arial" w:cs="Arial"/>
          <w:sz w:val="18"/>
          <w:szCs w:val="18"/>
        </w:rPr>
      </w:pPr>
    </w:p>
    <w:p w14:paraId="542E78C8" w14:textId="77777777" w:rsidR="003D68AB" w:rsidRPr="001016AA" w:rsidRDefault="003D68AB" w:rsidP="002A2B3B">
      <w:pPr>
        <w:pStyle w:val="Kop2"/>
      </w:pPr>
      <w:bookmarkStart w:id="119" w:name="_Toc109204665"/>
      <w:r w:rsidRPr="001016AA">
        <w:t>HOOFDSTUK 7.6.</w:t>
      </w:r>
      <w:r w:rsidRPr="001016AA">
        <w:tab/>
        <w:t>DE SOCIALE VOORDELEN</w:t>
      </w:r>
      <w:bookmarkEnd w:id="119"/>
    </w:p>
    <w:p w14:paraId="439EC867" w14:textId="77777777" w:rsidR="0059561B" w:rsidRPr="001016AA" w:rsidRDefault="0059561B" w:rsidP="001016AA">
      <w:pPr>
        <w:spacing w:after="0" w:line="240" w:lineRule="auto"/>
        <w:rPr>
          <w:rFonts w:ascii="Arial" w:hAnsi="Arial" w:cs="Arial"/>
          <w:b/>
          <w:bCs/>
          <w:sz w:val="18"/>
          <w:szCs w:val="18"/>
        </w:rPr>
      </w:pPr>
    </w:p>
    <w:p w14:paraId="15DC7E81" w14:textId="0EC8ACED" w:rsidR="003D68AB" w:rsidRPr="001016AA" w:rsidRDefault="003D68AB" w:rsidP="002A2B3B">
      <w:pPr>
        <w:pStyle w:val="Kop3"/>
      </w:pPr>
      <w:bookmarkStart w:id="120" w:name="_Toc109204666"/>
      <w:r w:rsidRPr="001016AA">
        <w:t>AFDELING 7.6.1.</w:t>
      </w:r>
      <w:r w:rsidRPr="001016AA">
        <w:tab/>
        <w:t>De maaltijdcheques</w:t>
      </w:r>
      <w:bookmarkEnd w:id="120"/>
    </w:p>
    <w:p w14:paraId="595E2479" w14:textId="77777777" w:rsidR="00C02CD7" w:rsidRPr="00EF3D09" w:rsidRDefault="00C02CD7" w:rsidP="00C02CD7">
      <w:pPr>
        <w:spacing w:after="0" w:line="240" w:lineRule="auto"/>
        <w:rPr>
          <w:rFonts w:ascii="Arial" w:hAnsi="Arial" w:cs="Arial"/>
          <w:sz w:val="18"/>
          <w:szCs w:val="18"/>
        </w:rPr>
      </w:pPr>
      <w:r w:rsidRPr="00EF3D09">
        <w:rPr>
          <w:rFonts w:ascii="Arial" w:hAnsi="Arial" w:cs="Arial"/>
          <w:sz w:val="18"/>
          <w:szCs w:val="18"/>
        </w:rPr>
        <w:t>Artikel 7.6.1.1.1.</w:t>
      </w:r>
      <w:r w:rsidRPr="00EF3D09">
        <w:rPr>
          <w:rFonts w:ascii="Arial" w:hAnsi="Arial" w:cs="Arial"/>
          <w:sz w:val="18"/>
          <w:szCs w:val="18"/>
        </w:rPr>
        <w:tab/>
      </w:r>
    </w:p>
    <w:p w14:paraId="40E96993" w14:textId="1EC96FAF" w:rsidR="00C02CD7" w:rsidRPr="004C37A5" w:rsidRDefault="00C02CD7" w:rsidP="00C02CD7">
      <w:pPr>
        <w:spacing w:after="0" w:line="240" w:lineRule="auto"/>
        <w:rPr>
          <w:rFonts w:ascii="Arial" w:hAnsi="Arial" w:cs="Arial"/>
          <w:sz w:val="18"/>
          <w:szCs w:val="18"/>
        </w:rPr>
      </w:pPr>
      <w:bookmarkStart w:id="121" w:name="_Hlk48111894"/>
      <w:r w:rsidRPr="00464666">
        <w:rPr>
          <w:rFonts w:ascii="Arial" w:eastAsia="Times New Roman" w:hAnsi="Arial" w:cs="Arial"/>
          <w:sz w:val="18"/>
          <w:szCs w:val="18"/>
          <w:lang w:val="nl-NL"/>
        </w:rPr>
        <w:t>Het personeelslid</w:t>
      </w:r>
      <w:r w:rsidRPr="004C37A5">
        <w:rPr>
          <w:rFonts w:ascii="Arial" w:eastAsia="Times New Roman" w:hAnsi="Arial" w:cs="Arial"/>
          <w:sz w:val="18"/>
          <w:szCs w:val="18"/>
          <w:lang w:val="nl-NL"/>
        </w:rPr>
        <w:t xml:space="preserve">, met uitzondering van de jobstudent, </w:t>
      </w:r>
      <w:r w:rsidRPr="00464666">
        <w:rPr>
          <w:rFonts w:ascii="Arial" w:eastAsia="Times New Roman" w:hAnsi="Arial" w:cs="Arial"/>
          <w:sz w:val="18"/>
          <w:szCs w:val="18"/>
          <w:lang w:val="nl-NL"/>
        </w:rPr>
        <w:t>heeft recht op maaltijdcheques. De waarde van een maaltijdcheque bedraagt</w:t>
      </w:r>
      <w:r>
        <w:rPr>
          <w:rFonts w:ascii="Arial" w:eastAsia="Times New Roman" w:hAnsi="Arial" w:cs="Arial"/>
          <w:color w:val="FF0000"/>
          <w:sz w:val="18"/>
          <w:szCs w:val="18"/>
          <w:lang w:val="nl-NL"/>
        </w:rPr>
        <w:t xml:space="preserve"> </w:t>
      </w:r>
      <w:r w:rsidRPr="00EF2688">
        <w:rPr>
          <w:rFonts w:ascii="Arial" w:eastAsia="Times New Roman" w:hAnsi="Arial" w:cs="Arial"/>
          <w:sz w:val="18"/>
          <w:szCs w:val="18"/>
          <w:lang w:val="nl-NL"/>
        </w:rPr>
        <w:t xml:space="preserve">met ingang van 1 januari 2021 </w:t>
      </w:r>
      <w:r w:rsidRPr="00464666">
        <w:rPr>
          <w:rFonts w:ascii="Arial" w:eastAsia="Times New Roman" w:hAnsi="Arial" w:cs="Arial"/>
          <w:sz w:val="18"/>
          <w:szCs w:val="18"/>
          <w:lang w:val="nl-NL"/>
        </w:rPr>
        <w:t xml:space="preserve">voor een voltijds </w:t>
      </w:r>
      <w:r w:rsidRPr="004C37A5">
        <w:rPr>
          <w:rFonts w:ascii="Arial" w:eastAsia="Times New Roman" w:hAnsi="Arial" w:cs="Arial"/>
          <w:sz w:val="18"/>
          <w:szCs w:val="18"/>
          <w:lang w:val="nl-NL"/>
        </w:rPr>
        <w:t>personeelslid</w:t>
      </w:r>
      <w:r w:rsidRPr="004C37A5">
        <w:rPr>
          <w:rFonts w:ascii="Arial" w:hAnsi="Arial" w:cs="Arial"/>
          <w:sz w:val="18"/>
          <w:szCs w:val="18"/>
        </w:rPr>
        <w:t xml:space="preserve"> 6,5 euro per gewerkte dag. De werkgeversbijdrage bedraagt 5,41 euro.</w:t>
      </w:r>
    </w:p>
    <w:p w14:paraId="5583F6CE" w14:textId="77777777" w:rsidR="00C02CD7" w:rsidRPr="00464666" w:rsidRDefault="00C02CD7" w:rsidP="00C02CD7">
      <w:pPr>
        <w:spacing w:after="0" w:line="240" w:lineRule="auto"/>
        <w:rPr>
          <w:rFonts w:ascii="Arial" w:hAnsi="Arial" w:cs="Arial"/>
          <w:sz w:val="18"/>
          <w:szCs w:val="18"/>
        </w:rPr>
      </w:pPr>
      <w:r w:rsidRPr="004C37A5">
        <w:rPr>
          <w:rFonts w:ascii="Arial" w:hAnsi="Arial" w:cs="Arial"/>
          <w:sz w:val="18"/>
          <w:szCs w:val="18"/>
        </w:rPr>
        <w:t xml:space="preserve">Aan alle personeelsleden van het OCMW van Oostrozebeke worden maaltijdcheques </w:t>
      </w:r>
      <w:r w:rsidRPr="00464666">
        <w:rPr>
          <w:rFonts w:ascii="Arial" w:hAnsi="Arial" w:cs="Arial"/>
          <w:sz w:val="18"/>
          <w:szCs w:val="18"/>
        </w:rPr>
        <w:t>toegekend voor de dagen waarop effectief arbeidsprestaties geleverd worden.</w:t>
      </w:r>
    </w:p>
    <w:bookmarkEnd w:id="121"/>
    <w:p w14:paraId="778F9250" w14:textId="473B8CE3"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7.6.1.1.</w:t>
      </w:r>
      <w:r w:rsidR="000F6403">
        <w:rPr>
          <w:rFonts w:ascii="Arial" w:hAnsi="Arial" w:cs="Arial"/>
          <w:sz w:val="18"/>
          <w:szCs w:val="18"/>
        </w:rPr>
        <w:t>2</w:t>
      </w:r>
      <w:r w:rsidRPr="001016AA">
        <w:rPr>
          <w:rFonts w:ascii="Arial" w:hAnsi="Arial" w:cs="Arial"/>
          <w:sz w:val="18"/>
          <w:szCs w:val="18"/>
        </w:rPr>
        <w:t>.</w:t>
      </w:r>
      <w:r w:rsidRPr="001016AA">
        <w:rPr>
          <w:rFonts w:ascii="Arial" w:hAnsi="Arial" w:cs="Arial"/>
          <w:sz w:val="18"/>
          <w:szCs w:val="18"/>
        </w:rPr>
        <w:tab/>
      </w:r>
    </w:p>
    <w:p w14:paraId="3BB79105" w14:textId="71AD49BB" w:rsidR="00F8764C" w:rsidRPr="001016AA" w:rsidRDefault="00F8764C" w:rsidP="001016AA">
      <w:pPr>
        <w:spacing w:after="0" w:line="240" w:lineRule="auto"/>
        <w:rPr>
          <w:rFonts w:ascii="Arial" w:hAnsi="Arial" w:cs="Arial"/>
          <w:sz w:val="18"/>
          <w:szCs w:val="18"/>
        </w:rPr>
      </w:pPr>
      <w:r w:rsidRPr="001016AA">
        <w:rPr>
          <w:rFonts w:ascii="Arial" w:hAnsi="Arial" w:cs="Arial"/>
          <w:sz w:val="18"/>
          <w:szCs w:val="18"/>
        </w:rPr>
        <w:t xml:space="preserve">Het aantal toe te kennen maaltijdcheques wordt als volgt bepaald: het totaal van het aantal effectief gepresteerde uren van de werknemer tijdens het kwartaal wordt gedeeld door het normaal aantal arbeidsuren per </w:t>
      </w:r>
      <w:r w:rsidRPr="00FA7399">
        <w:rPr>
          <w:rFonts w:ascii="Arial" w:hAnsi="Arial" w:cs="Arial"/>
          <w:sz w:val="18"/>
          <w:szCs w:val="18"/>
        </w:rPr>
        <w:t>dag</w:t>
      </w:r>
      <w:r w:rsidRPr="001016AA">
        <w:rPr>
          <w:rFonts w:ascii="Arial" w:hAnsi="Arial" w:cs="Arial"/>
          <w:sz w:val="18"/>
          <w:szCs w:val="18"/>
        </w:rPr>
        <w:t>. Indien de bewerking een decimaal getal oplevert, wordt het afgerond op de hogere eenheid.</w:t>
      </w:r>
    </w:p>
    <w:p w14:paraId="0C434828" w14:textId="77777777" w:rsidR="00F8764C" w:rsidRPr="001016AA" w:rsidRDefault="00F8764C" w:rsidP="001016AA">
      <w:pPr>
        <w:spacing w:after="0" w:line="240" w:lineRule="auto"/>
        <w:rPr>
          <w:rFonts w:ascii="Arial" w:hAnsi="Arial" w:cs="Arial"/>
          <w:sz w:val="18"/>
          <w:szCs w:val="18"/>
        </w:rPr>
      </w:pPr>
      <w:r w:rsidRPr="001016AA">
        <w:rPr>
          <w:rFonts w:ascii="Arial" w:hAnsi="Arial" w:cs="Arial"/>
          <w:sz w:val="18"/>
          <w:szCs w:val="18"/>
        </w:rPr>
        <w:t>Indien het op die wijze verkregen aantal maaltijdcheques groter is dan het maximum aantal werkbare dagen in het kwartaal van een voltijds tewerkgesteld personeelslid, wordt het beperkt tot dit laatste aantal.</w:t>
      </w:r>
    </w:p>
    <w:p w14:paraId="0C33EA1F" w14:textId="77777777" w:rsidR="00F8764C" w:rsidRPr="001016AA" w:rsidRDefault="00F8764C" w:rsidP="001016AA">
      <w:pPr>
        <w:spacing w:after="0" w:line="240" w:lineRule="auto"/>
        <w:rPr>
          <w:rFonts w:ascii="Arial" w:hAnsi="Arial" w:cs="Arial"/>
          <w:sz w:val="18"/>
          <w:szCs w:val="18"/>
        </w:rPr>
      </w:pPr>
      <w:r w:rsidRPr="001016AA">
        <w:rPr>
          <w:rFonts w:ascii="Arial" w:hAnsi="Arial" w:cs="Arial"/>
          <w:sz w:val="18"/>
          <w:szCs w:val="18"/>
        </w:rPr>
        <w:t>Artikel 7.6.1.1.3.</w:t>
      </w:r>
      <w:r w:rsidRPr="001016AA">
        <w:rPr>
          <w:rFonts w:ascii="Arial" w:hAnsi="Arial" w:cs="Arial"/>
          <w:sz w:val="18"/>
          <w:szCs w:val="18"/>
        </w:rPr>
        <w:tab/>
      </w:r>
    </w:p>
    <w:p w14:paraId="3EA95498" w14:textId="314F45BA" w:rsidR="00F8764C" w:rsidRPr="00FA7399" w:rsidRDefault="00F8764C" w:rsidP="001016AA">
      <w:pPr>
        <w:spacing w:after="0" w:line="240" w:lineRule="auto"/>
        <w:rPr>
          <w:rFonts w:ascii="Arial" w:hAnsi="Arial" w:cs="Arial"/>
          <w:sz w:val="18"/>
          <w:szCs w:val="18"/>
        </w:rPr>
      </w:pPr>
      <w:r w:rsidRPr="001016AA">
        <w:rPr>
          <w:rFonts w:ascii="Arial" w:hAnsi="Arial" w:cs="Arial"/>
          <w:sz w:val="18"/>
          <w:szCs w:val="18"/>
        </w:rPr>
        <w:t xml:space="preserve">De personeelsleden hebben recht op een maaltijdcheque voor compensatiedagen en dagen met vergoede </w:t>
      </w:r>
      <w:r w:rsidRPr="00FA7399">
        <w:rPr>
          <w:rFonts w:ascii="Arial" w:hAnsi="Arial" w:cs="Arial"/>
          <w:sz w:val="18"/>
          <w:szCs w:val="18"/>
        </w:rPr>
        <w:t>dienstvrijstelling. Er is geen recht op een maaltijdcheque voor verlofdagen, ziektedagen, dagen omstandigheidsverlof</w:t>
      </w:r>
      <w:r w:rsidR="00DD3777" w:rsidRPr="00FA7399">
        <w:rPr>
          <w:rFonts w:ascii="Arial" w:hAnsi="Arial" w:cs="Arial"/>
          <w:sz w:val="18"/>
          <w:szCs w:val="18"/>
        </w:rPr>
        <w:t xml:space="preserve"> en </w:t>
      </w:r>
      <w:r w:rsidRPr="00FA7399">
        <w:rPr>
          <w:rFonts w:ascii="Arial" w:hAnsi="Arial" w:cs="Arial"/>
          <w:sz w:val="18"/>
          <w:szCs w:val="18"/>
        </w:rPr>
        <w:t>dagen dienstvrijstelling voor afwezigheid ingevolge het coronavirus</w:t>
      </w:r>
      <w:r w:rsidR="00DD3777" w:rsidRPr="00FA7399">
        <w:rPr>
          <w:rFonts w:ascii="Arial" w:hAnsi="Arial" w:cs="Arial"/>
          <w:sz w:val="18"/>
          <w:szCs w:val="18"/>
        </w:rPr>
        <w:t>.</w:t>
      </w:r>
      <w:r w:rsidRPr="00FA7399">
        <w:rPr>
          <w:rFonts w:ascii="Arial" w:hAnsi="Arial" w:cs="Arial"/>
          <w:sz w:val="18"/>
          <w:szCs w:val="18"/>
        </w:rPr>
        <w:t xml:space="preserve"> </w:t>
      </w:r>
    </w:p>
    <w:p w14:paraId="75B4F8AA" w14:textId="77777777" w:rsidR="00F8764C" w:rsidRPr="001016AA" w:rsidRDefault="00F8764C" w:rsidP="001016AA">
      <w:pPr>
        <w:spacing w:after="0" w:line="240" w:lineRule="auto"/>
        <w:rPr>
          <w:rFonts w:ascii="Arial" w:hAnsi="Arial" w:cs="Arial"/>
          <w:sz w:val="18"/>
          <w:szCs w:val="18"/>
        </w:rPr>
      </w:pPr>
      <w:r w:rsidRPr="001016AA">
        <w:rPr>
          <w:rFonts w:ascii="Arial" w:hAnsi="Arial" w:cs="Arial"/>
          <w:sz w:val="18"/>
          <w:szCs w:val="18"/>
        </w:rPr>
        <w:t>Artikel 7.6.1.1.4.</w:t>
      </w:r>
      <w:r w:rsidRPr="001016AA">
        <w:rPr>
          <w:rFonts w:ascii="Arial" w:hAnsi="Arial" w:cs="Arial"/>
          <w:sz w:val="18"/>
          <w:szCs w:val="18"/>
        </w:rPr>
        <w:tab/>
      </w:r>
    </w:p>
    <w:p w14:paraId="3AB47D3E" w14:textId="5360BD7E" w:rsidR="00F8764C" w:rsidRPr="001016AA" w:rsidRDefault="00F8764C" w:rsidP="001016AA">
      <w:pPr>
        <w:spacing w:after="0" w:line="240" w:lineRule="auto"/>
        <w:rPr>
          <w:rFonts w:ascii="Arial" w:hAnsi="Arial" w:cs="Arial"/>
          <w:sz w:val="18"/>
          <w:szCs w:val="18"/>
        </w:rPr>
      </w:pPr>
      <w:r w:rsidRPr="001016AA">
        <w:rPr>
          <w:rFonts w:ascii="Arial" w:hAnsi="Arial" w:cs="Arial"/>
          <w:sz w:val="18"/>
          <w:szCs w:val="18"/>
        </w:rPr>
        <w:t xml:space="preserve">De maaltijdcheques worden maandelijks en op naam van het personeelslid afgeleverd. Ze zijn </w:t>
      </w:r>
      <w:r w:rsidRPr="00FA7399">
        <w:rPr>
          <w:rFonts w:ascii="Arial" w:hAnsi="Arial" w:cs="Arial"/>
          <w:sz w:val="18"/>
          <w:szCs w:val="18"/>
        </w:rPr>
        <w:t xml:space="preserve">één jaar </w:t>
      </w:r>
      <w:r w:rsidRPr="001016AA">
        <w:rPr>
          <w:rFonts w:ascii="Arial" w:hAnsi="Arial" w:cs="Arial"/>
          <w:sz w:val="18"/>
          <w:szCs w:val="18"/>
        </w:rPr>
        <w:t>geldig en kunnen enkel gebruikt worden voor de betaling van een eetmaal of voor de aankoop van verbruiksklare voeding.</w:t>
      </w:r>
    </w:p>
    <w:p w14:paraId="327A19C8" w14:textId="77777777" w:rsidR="003D68AB" w:rsidRPr="001016AA" w:rsidRDefault="003D68AB" w:rsidP="002A2B3B">
      <w:pPr>
        <w:pStyle w:val="Kop3"/>
      </w:pPr>
      <w:bookmarkStart w:id="122" w:name="_Toc109204667"/>
      <w:r w:rsidRPr="001016AA">
        <w:t>AFDELING 7.6.2.</w:t>
      </w:r>
      <w:r w:rsidRPr="001016AA">
        <w:tab/>
        <w:t>De hospitalisatieverzekering</w:t>
      </w:r>
      <w:bookmarkEnd w:id="122"/>
    </w:p>
    <w:p w14:paraId="38D9E52C" w14:textId="77777777" w:rsidR="00C02CD7" w:rsidRPr="00EF3D09" w:rsidRDefault="00C02CD7" w:rsidP="00C02CD7">
      <w:pPr>
        <w:spacing w:after="0" w:line="240" w:lineRule="auto"/>
        <w:rPr>
          <w:rFonts w:ascii="Arial" w:hAnsi="Arial" w:cs="Arial"/>
          <w:sz w:val="18"/>
          <w:szCs w:val="18"/>
        </w:rPr>
      </w:pPr>
      <w:r w:rsidRPr="00EF3D09">
        <w:rPr>
          <w:rFonts w:ascii="Arial" w:hAnsi="Arial" w:cs="Arial"/>
          <w:sz w:val="18"/>
          <w:szCs w:val="18"/>
        </w:rPr>
        <w:t>Artikel 7.6.2.1.1.</w:t>
      </w:r>
      <w:r w:rsidRPr="00EF3D09">
        <w:rPr>
          <w:rFonts w:ascii="Arial" w:hAnsi="Arial" w:cs="Arial"/>
          <w:sz w:val="18"/>
          <w:szCs w:val="18"/>
        </w:rPr>
        <w:tab/>
      </w:r>
    </w:p>
    <w:p w14:paraId="1A39AC0B" w14:textId="77777777" w:rsidR="00C02CD7" w:rsidRPr="00EF3D09" w:rsidRDefault="00C02CD7" w:rsidP="00C02CD7">
      <w:pPr>
        <w:spacing w:after="0" w:line="240" w:lineRule="auto"/>
        <w:rPr>
          <w:rFonts w:ascii="Arial" w:hAnsi="Arial" w:cs="Arial"/>
          <w:sz w:val="18"/>
          <w:szCs w:val="18"/>
        </w:rPr>
      </w:pPr>
      <w:r w:rsidRPr="00EF3D09">
        <w:rPr>
          <w:rFonts w:ascii="Arial" w:hAnsi="Arial" w:cs="Arial"/>
          <w:sz w:val="18"/>
          <w:szCs w:val="18"/>
        </w:rPr>
        <w:t>Het bestuur sluit een collectieve hospitalisatieverzekering af voor:</w:t>
      </w:r>
    </w:p>
    <w:p w14:paraId="3189DA6B" w14:textId="77777777" w:rsidR="00C02CD7" w:rsidRPr="00EF3D09" w:rsidRDefault="00C02CD7" w:rsidP="00C02CD7">
      <w:pPr>
        <w:pStyle w:val="Lijstalinea"/>
        <w:numPr>
          <w:ilvl w:val="0"/>
          <w:numId w:val="76"/>
        </w:numPr>
        <w:spacing w:after="0" w:line="240" w:lineRule="auto"/>
        <w:rPr>
          <w:rFonts w:ascii="Arial" w:hAnsi="Arial" w:cs="Arial"/>
          <w:sz w:val="18"/>
          <w:szCs w:val="18"/>
        </w:rPr>
      </w:pPr>
      <w:r w:rsidRPr="00EF3D09">
        <w:rPr>
          <w:rFonts w:ascii="Arial" w:hAnsi="Arial" w:cs="Arial"/>
          <w:sz w:val="18"/>
          <w:szCs w:val="18"/>
        </w:rPr>
        <w:t>de statutaire personeelsleden;</w:t>
      </w:r>
    </w:p>
    <w:p w14:paraId="108D0C19" w14:textId="77777777" w:rsidR="00C02CD7" w:rsidRPr="00EF3D09" w:rsidRDefault="00C02CD7" w:rsidP="00C02CD7">
      <w:pPr>
        <w:pStyle w:val="Lijstalinea"/>
        <w:numPr>
          <w:ilvl w:val="0"/>
          <w:numId w:val="76"/>
        </w:numPr>
        <w:spacing w:after="0" w:line="240" w:lineRule="auto"/>
        <w:rPr>
          <w:rFonts w:ascii="Arial" w:hAnsi="Arial" w:cs="Arial"/>
          <w:sz w:val="18"/>
          <w:szCs w:val="18"/>
        </w:rPr>
      </w:pPr>
      <w:r w:rsidRPr="00EF3D09">
        <w:rPr>
          <w:rFonts w:ascii="Arial" w:hAnsi="Arial" w:cs="Arial"/>
          <w:sz w:val="18"/>
          <w:szCs w:val="18"/>
        </w:rPr>
        <w:t>de personeelsleden met een arbeidsovereenkomst van onbepaalde duur;</w:t>
      </w:r>
    </w:p>
    <w:p w14:paraId="0E15CAAA" w14:textId="77777777" w:rsidR="00C02CD7" w:rsidRPr="00EF3D09" w:rsidRDefault="00C02CD7" w:rsidP="00C02CD7">
      <w:pPr>
        <w:pStyle w:val="Lijstalinea"/>
        <w:numPr>
          <w:ilvl w:val="0"/>
          <w:numId w:val="76"/>
        </w:numPr>
        <w:spacing w:after="0" w:line="240" w:lineRule="auto"/>
        <w:rPr>
          <w:rFonts w:ascii="Arial" w:hAnsi="Arial" w:cs="Arial"/>
          <w:sz w:val="18"/>
          <w:szCs w:val="18"/>
        </w:rPr>
      </w:pPr>
      <w:r w:rsidRPr="00EF3D09">
        <w:rPr>
          <w:rFonts w:ascii="Arial" w:hAnsi="Arial" w:cs="Arial"/>
          <w:sz w:val="18"/>
          <w:szCs w:val="18"/>
        </w:rPr>
        <w:t>de personeelsleden met een arbeidsovereenkomst van bepaalde duur of met een arbeidsovereenkomst voor een bepaalde opdracht van zodra ze twaalf maanden dienstanciënniteit binnen het bestuur hebben bereikt.</w:t>
      </w:r>
    </w:p>
    <w:p w14:paraId="7FD6CBD5" w14:textId="77777777" w:rsidR="00C02CD7" w:rsidRPr="00EF3D09" w:rsidRDefault="00C02CD7" w:rsidP="00C02CD7">
      <w:pPr>
        <w:spacing w:after="0" w:line="240" w:lineRule="auto"/>
        <w:rPr>
          <w:rFonts w:ascii="Arial" w:hAnsi="Arial" w:cs="Arial"/>
          <w:sz w:val="18"/>
          <w:szCs w:val="18"/>
        </w:rPr>
      </w:pPr>
      <w:r w:rsidRPr="00EF3D09">
        <w:rPr>
          <w:rFonts w:ascii="Arial" w:hAnsi="Arial" w:cs="Arial"/>
          <w:sz w:val="18"/>
          <w:szCs w:val="18"/>
        </w:rPr>
        <w:t>De verzekeringspremie voor de personeelsleden wordt volledig ten laste genomen.</w:t>
      </w:r>
    </w:p>
    <w:p w14:paraId="7971F624" w14:textId="77777777" w:rsidR="00C02CD7" w:rsidRPr="00EF3D09" w:rsidRDefault="00C02CD7" w:rsidP="00C02CD7">
      <w:pPr>
        <w:spacing w:after="0" w:line="240" w:lineRule="auto"/>
        <w:rPr>
          <w:rFonts w:ascii="Arial" w:hAnsi="Arial" w:cs="Arial"/>
          <w:sz w:val="18"/>
          <w:szCs w:val="18"/>
        </w:rPr>
      </w:pPr>
      <w:r w:rsidRPr="00EF3D09">
        <w:rPr>
          <w:rFonts w:ascii="Arial" w:hAnsi="Arial" w:cs="Arial"/>
          <w:sz w:val="18"/>
          <w:szCs w:val="18"/>
        </w:rPr>
        <w:t>Het personeelslid ontvangt tijdig de nodige informatie in verband met de toepassingsvoorwaarden van de hospitalisatieverzekering.</w:t>
      </w:r>
    </w:p>
    <w:p w14:paraId="1671F88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7.6.2.1.2.</w:t>
      </w:r>
      <w:r w:rsidRPr="001016AA">
        <w:rPr>
          <w:rFonts w:ascii="Arial" w:hAnsi="Arial" w:cs="Arial"/>
          <w:sz w:val="18"/>
          <w:szCs w:val="18"/>
        </w:rPr>
        <w:tab/>
      </w:r>
    </w:p>
    <w:p w14:paraId="2D58332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hospitalisatieverzekering wordt ook aangeboden aan de volgende categorieën:</w:t>
      </w:r>
    </w:p>
    <w:p w14:paraId="2BB020E9" w14:textId="04D70E61"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gepensioneerde personeelsleden;</w:t>
      </w:r>
    </w:p>
    <w:p w14:paraId="1EEB6323" w14:textId="0569AE08"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gezinsleden van de personeelsleden.</w:t>
      </w:r>
    </w:p>
    <w:p w14:paraId="4746FD0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premie voor die categorieën wordt niet ten laste genomen door het bestuur. </w:t>
      </w:r>
    </w:p>
    <w:p w14:paraId="3E1D6E5F" w14:textId="77777777" w:rsidR="003D68AB" w:rsidRPr="001016AA" w:rsidRDefault="003D68AB" w:rsidP="002A2B3B">
      <w:pPr>
        <w:pStyle w:val="Kop3"/>
      </w:pPr>
      <w:bookmarkStart w:id="123" w:name="_Toc109204668"/>
      <w:r w:rsidRPr="001016AA">
        <w:t>AFDELING 7.6.3.</w:t>
      </w:r>
      <w:r w:rsidRPr="001016AA">
        <w:tab/>
        <w:t>De vergoeding van de kosten voor het woon- en werkverkeer</w:t>
      </w:r>
      <w:bookmarkEnd w:id="123"/>
      <w:r w:rsidRPr="001016AA">
        <w:t xml:space="preserve"> </w:t>
      </w:r>
    </w:p>
    <w:p w14:paraId="0A20174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7.6.3.1.1.</w:t>
      </w:r>
      <w:r w:rsidRPr="001016AA">
        <w:rPr>
          <w:rFonts w:ascii="Arial" w:hAnsi="Arial" w:cs="Arial"/>
          <w:sz w:val="18"/>
          <w:szCs w:val="18"/>
        </w:rPr>
        <w:tab/>
      </w:r>
    </w:p>
    <w:p w14:paraId="0C2A577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Bij gebruik van de trein voor de verplaatsing van en naar het werk wordt het treinabonnement volledig ten laste genomen van het gemeentebestuur. </w:t>
      </w:r>
    </w:p>
    <w:p w14:paraId="4F6B159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Als het personeelslid in eerste klasse reist, betaalt het zelf de supplementaire kosten daarvoor. </w:t>
      </w:r>
    </w:p>
    <w:p w14:paraId="5A2786F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7.6.3.1.2.</w:t>
      </w:r>
      <w:r w:rsidRPr="001016AA">
        <w:rPr>
          <w:rFonts w:ascii="Arial" w:hAnsi="Arial" w:cs="Arial"/>
          <w:sz w:val="18"/>
          <w:szCs w:val="18"/>
        </w:rPr>
        <w:tab/>
      </w:r>
    </w:p>
    <w:p w14:paraId="39716E0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Bij gebruik van de bus, de tram of de metro voor de verplaatsingen van en naar het werk worden de kosten hiervoor volledig ten laste genomen van het gemeentebestuur.</w:t>
      </w:r>
    </w:p>
    <w:p w14:paraId="4F97A4A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7.6.3.1.3.</w:t>
      </w:r>
      <w:r w:rsidRPr="001016AA">
        <w:rPr>
          <w:rFonts w:ascii="Arial" w:hAnsi="Arial" w:cs="Arial"/>
          <w:sz w:val="18"/>
          <w:szCs w:val="18"/>
        </w:rPr>
        <w:tab/>
      </w:r>
    </w:p>
    <w:p w14:paraId="0794F39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aan de voorwaarden voldoet voor de toekenning van een parkeerkaart door de bevoegde hogere overheid, ontvangt een vergoeding voor de verplaatsing van en naar het werk met de wagen. Die vergoeding is gelijk aan de kostprijs van een treinkaart tweede klasse over dezelfde afstand.</w:t>
      </w:r>
    </w:p>
    <w:p w14:paraId="785195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7.6.3.1.4.</w:t>
      </w:r>
      <w:r w:rsidRPr="001016AA">
        <w:rPr>
          <w:rFonts w:ascii="Arial" w:hAnsi="Arial" w:cs="Arial"/>
          <w:sz w:val="18"/>
          <w:szCs w:val="18"/>
        </w:rPr>
        <w:tab/>
      </w:r>
    </w:p>
    <w:p w14:paraId="7CBA8CF8" w14:textId="5D2AD1DD" w:rsidR="00B13A7B" w:rsidRDefault="003D68AB" w:rsidP="001016AA">
      <w:pPr>
        <w:spacing w:after="0" w:line="240" w:lineRule="auto"/>
        <w:rPr>
          <w:rFonts w:ascii="Arial" w:hAnsi="Arial" w:cs="Arial"/>
          <w:sz w:val="18"/>
          <w:szCs w:val="18"/>
        </w:rPr>
      </w:pPr>
      <w:bookmarkStart w:id="124" w:name="_Hlk104886322"/>
      <w:r w:rsidRPr="005B7C8C">
        <w:rPr>
          <w:rFonts w:ascii="Arial" w:hAnsi="Arial" w:cs="Arial"/>
          <w:sz w:val="18"/>
          <w:szCs w:val="18"/>
        </w:rPr>
        <w:t>Aan de personeelsleden</w:t>
      </w:r>
      <w:r w:rsidR="005F158A" w:rsidRPr="005B7C8C">
        <w:rPr>
          <w:rFonts w:ascii="Arial" w:hAnsi="Arial" w:cs="Arial"/>
          <w:sz w:val="18"/>
          <w:szCs w:val="18"/>
        </w:rPr>
        <w:t xml:space="preserve"> </w:t>
      </w:r>
      <w:r w:rsidRPr="005B7C8C">
        <w:rPr>
          <w:rFonts w:ascii="Arial" w:hAnsi="Arial" w:cs="Arial"/>
          <w:sz w:val="18"/>
          <w:szCs w:val="18"/>
        </w:rPr>
        <w:t>die het woon-werkverkeer per fiets</w:t>
      </w:r>
      <w:r w:rsidR="000D5927" w:rsidRPr="005B7C8C">
        <w:rPr>
          <w:rFonts w:ascii="Arial" w:hAnsi="Arial" w:cs="Arial"/>
          <w:sz w:val="18"/>
          <w:szCs w:val="18"/>
        </w:rPr>
        <w:t xml:space="preserve"> </w:t>
      </w:r>
      <w:r w:rsidR="000D5927" w:rsidRPr="005B7C8C">
        <w:rPr>
          <w:rFonts w:ascii="Arial" w:eastAsia="Times New Roman" w:hAnsi="Arial" w:cs="Arial"/>
          <w:sz w:val="18"/>
          <w:szCs w:val="18"/>
          <w:lang w:eastAsia="nl-BE"/>
        </w:rPr>
        <w:t xml:space="preserve">of </w:t>
      </w:r>
      <w:r w:rsidR="006464E8" w:rsidRPr="005B7C8C">
        <w:rPr>
          <w:rFonts w:ascii="Arial" w:eastAsia="Times New Roman" w:hAnsi="Arial" w:cs="Arial"/>
          <w:sz w:val="18"/>
          <w:szCs w:val="18"/>
          <w:lang w:eastAsia="nl-BE"/>
        </w:rPr>
        <w:t>met de</w:t>
      </w:r>
      <w:r w:rsidR="000D5927" w:rsidRPr="005B7C8C">
        <w:rPr>
          <w:rFonts w:ascii="Arial" w:eastAsia="Times New Roman" w:hAnsi="Arial" w:cs="Arial"/>
          <w:sz w:val="18"/>
          <w:szCs w:val="18"/>
          <w:lang w:eastAsia="nl-BE"/>
        </w:rPr>
        <w:t xml:space="preserve"> </w:t>
      </w:r>
      <w:proofErr w:type="spellStart"/>
      <w:r w:rsidR="000D5927" w:rsidRPr="005B7C8C">
        <w:rPr>
          <w:rFonts w:ascii="Arial" w:eastAsia="Times New Roman" w:hAnsi="Arial" w:cs="Arial"/>
          <w:sz w:val="18"/>
          <w:szCs w:val="18"/>
          <w:lang w:eastAsia="nl-BE"/>
        </w:rPr>
        <w:t>speedpedelec</w:t>
      </w:r>
      <w:proofErr w:type="spellEnd"/>
      <w:r w:rsidR="000D5927" w:rsidRPr="005B7C8C">
        <w:rPr>
          <w:rFonts w:ascii="Arial" w:eastAsia="Times New Roman" w:hAnsi="Arial" w:cs="Arial"/>
          <w:sz w:val="18"/>
          <w:szCs w:val="18"/>
          <w:lang w:eastAsia="nl-BE"/>
        </w:rPr>
        <w:t>, zoals vermeld in artikel 38, § 1, eerste lid, 14°, a), van het Wetboek van de inkomstenbelastingen van 10 april 1992</w:t>
      </w:r>
      <w:r w:rsidR="00B13A7B" w:rsidRPr="005B7C8C">
        <w:rPr>
          <w:rFonts w:ascii="Arial" w:eastAsia="Times New Roman" w:hAnsi="Arial" w:cs="Arial"/>
          <w:sz w:val="18"/>
          <w:szCs w:val="18"/>
          <w:lang w:eastAsia="nl-BE"/>
        </w:rPr>
        <w:t>,</w:t>
      </w:r>
      <w:r w:rsidR="000D5927" w:rsidRPr="005B7C8C">
        <w:rPr>
          <w:rFonts w:ascii="Arial" w:eastAsia="Times New Roman" w:hAnsi="Arial" w:cs="Arial"/>
          <w:sz w:val="21"/>
          <w:szCs w:val="21"/>
          <w:lang w:eastAsia="nl-BE"/>
        </w:rPr>
        <w:t xml:space="preserve"> </w:t>
      </w:r>
      <w:r w:rsidRPr="005B7C8C">
        <w:rPr>
          <w:rFonts w:ascii="Arial" w:hAnsi="Arial" w:cs="Arial"/>
          <w:sz w:val="18"/>
          <w:szCs w:val="18"/>
        </w:rPr>
        <w:t xml:space="preserve">doen, </w:t>
      </w:r>
      <w:r w:rsidR="005F158A" w:rsidRPr="005B7C8C">
        <w:rPr>
          <w:rFonts w:ascii="Arial" w:eastAsia="Times New Roman" w:hAnsi="Arial" w:cs="Arial"/>
          <w:sz w:val="18"/>
          <w:szCs w:val="18"/>
          <w:lang w:val="nl-NL"/>
        </w:rPr>
        <w:t xml:space="preserve">met uitzondering </w:t>
      </w:r>
      <w:r w:rsidR="005F158A" w:rsidRPr="00FA7399">
        <w:rPr>
          <w:rFonts w:ascii="Arial" w:eastAsia="Times New Roman" w:hAnsi="Arial" w:cs="Arial"/>
          <w:sz w:val="18"/>
          <w:szCs w:val="18"/>
          <w:lang w:val="nl-NL"/>
        </w:rPr>
        <w:t xml:space="preserve">van de jobstudenten, </w:t>
      </w:r>
      <w:r w:rsidR="005F158A" w:rsidRPr="001016AA">
        <w:rPr>
          <w:rFonts w:ascii="Arial" w:hAnsi="Arial" w:cs="Arial"/>
          <w:sz w:val="18"/>
          <w:szCs w:val="18"/>
        </w:rPr>
        <w:t xml:space="preserve"> </w:t>
      </w:r>
      <w:r w:rsidRPr="001016AA">
        <w:rPr>
          <w:rFonts w:ascii="Arial" w:hAnsi="Arial" w:cs="Arial"/>
          <w:sz w:val="18"/>
          <w:szCs w:val="18"/>
        </w:rPr>
        <w:t>wordt het maximum bedrag</w:t>
      </w:r>
      <w:r w:rsidR="00547CE2">
        <w:rPr>
          <w:rFonts w:ascii="Arial" w:hAnsi="Arial" w:cs="Arial"/>
          <w:sz w:val="18"/>
          <w:szCs w:val="18"/>
        </w:rPr>
        <w:t xml:space="preserve"> per</w:t>
      </w:r>
      <w:r w:rsidRPr="001016AA">
        <w:rPr>
          <w:rFonts w:ascii="Arial" w:hAnsi="Arial" w:cs="Arial"/>
          <w:sz w:val="18"/>
          <w:szCs w:val="18"/>
        </w:rPr>
        <w:t xml:space="preserve"> afgelegde kilometer voor de </w:t>
      </w:r>
      <w:bookmarkEnd w:id="124"/>
      <w:r w:rsidRPr="001016AA">
        <w:rPr>
          <w:rFonts w:ascii="Arial" w:hAnsi="Arial" w:cs="Arial"/>
          <w:sz w:val="18"/>
          <w:szCs w:val="18"/>
        </w:rPr>
        <w:t>verplaatsing woonst-werkplaats heen en terug toegekend. Onder verplaatsing woonst-werkplaats wordt begrepen de reëel afgelegde weg tussen de woonst en werkplaats, de afstand die in aanmerking wordt genomen is de meest logische weg tussen de woonst en de werkplaats. De afronding gebeurt maandelijks op het totale aantal kilometers, heen en terug samen. Afstanden van 500 meter en meer worden afgerond naar boven, afstanden van minder dan 500 meter worden afgerond naar beneden. De wijze van verplaatsingen naar het werk wordt dagelijks bijgehouden via het tijdsregistratiesysteem. Bij fraude door de aanvrager verliest deze voor 1 jaar, en bij herhaling permanent, het recht op de vergoeding. De uitbetaling van de vergoeding gebeurt per maand, het bedrag van de toegekende vergoeding wordt overgeschreven op het financieel rekeningnummer van het personeelslid waarop zijn salaris wordt gestort.</w:t>
      </w:r>
    </w:p>
    <w:p w14:paraId="763D6C97" w14:textId="77777777" w:rsidR="003D68AB" w:rsidRPr="001016AA" w:rsidRDefault="003D68AB" w:rsidP="002A2B3B">
      <w:pPr>
        <w:pStyle w:val="Kop3"/>
      </w:pPr>
      <w:bookmarkStart w:id="125" w:name="_Toc109204669"/>
      <w:r w:rsidRPr="001016AA">
        <w:t>AFDELING 7.6.4.</w:t>
      </w:r>
      <w:r w:rsidRPr="001016AA">
        <w:tab/>
        <w:t>De begrafenisvergoeding</w:t>
      </w:r>
      <w:bookmarkEnd w:id="125"/>
    </w:p>
    <w:p w14:paraId="2D7BD48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7.6.4.1.1.</w:t>
      </w:r>
      <w:r w:rsidRPr="001016AA">
        <w:rPr>
          <w:rFonts w:ascii="Arial" w:hAnsi="Arial" w:cs="Arial"/>
          <w:sz w:val="18"/>
          <w:szCs w:val="18"/>
        </w:rPr>
        <w:tab/>
      </w:r>
    </w:p>
    <w:p w14:paraId="0294A8F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Als een personeelslid overlijdt, wordt aan de persoon of personen, vermeld in artikel 7.6.4.1.2,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1C21E8F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begrafenisvergoeding mag niet meer bedragen dan een twaalfde van het bedrag, vastgesteld met toepassing van artikel 39, eerste, derde en vierde lid, van de arbeidsongevallenwet van 10 april 1971.</w:t>
      </w:r>
    </w:p>
    <w:p w14:paraId="5BF3F7A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vergoeding wordt in voorkomend geval verminderd met het bedrag van een vergoeding die krachtens andere wettelijke of reglementaire bepalingen wordt toegekend.</w:t>
      </w:r>
    </w:p>
    <w:p w14:paraId="3971501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7.6.4.1.2.</w:t>
      </w:r>
      <w:r w:rsidRPr="001016AA">
        <w:rPr>
          <w:rFonts w:ascii="Arial" w:hAnsi="Arial" w:cs="Arial"/>
          <w:sz w:val="18"/>
          <w:szCs w:val="18"/>
        </w:rPr>
        <w:tab/>
      </w:r>
    </w:p>
    <w:p w14:paraId="4B1A243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begrafenisvergoeding wordt betaald aan de persoon of de personen die kosten voor de begrafenis hebben gedragen.</w:t>
      </w:r>
    </w:p>
    <w:p w14:paraId="3F6EDDCE" w14:textId="77777777" w:rsidR="003D68AB" w:rsidRPr="001016AA" w:rsidRDefault="003D68AB" w:rsidP="002A2B3B">
      <w:pPr>
        <w:pStyle w:val="Kop3"/>
      </w:pPr>
      <w:bookmarkStart w:id="126" w:name="_Toc109204670"/>
      <w:r w:rsidRPr="001016AA">
        <w:t>AFDELING 7.6.5.</w:t>
      </w:r>
      <w:r w:rsidRPr="001016AA">
        <w:tab/>
        <w:t>De geschenkencheque</w:t>
      </w:r>
      <w:bookmarkEnd w:id="126"/>
    </w:p>
    <w:p w14:paraId="1B40111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7.6.5.1.1.</w:t>
      </w:r>
      <w:r w:rsidRPr="001016AA">
        <w:rPr>
          <w:rFonts w:ascii="Arial" w:hAnsi="Arial" w:cs="Arial"/>
          <w:sz w:val="18"/>
          <w:szCs w:val="18"/>
        </w:rPr>
        <w:tab/>
      </w:r>
    </w:p>
    <w:p w14:paraId="03DD40E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krijgt ieder jaar een nieuwjaarsgeschenk met een waarde van 10 euro.</w:t>
      </w:r>
    </w:p>
    <w:p w14:paraId="5A0ECC2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7.6.5.1.2.</w:t>
      </w:r>
      <w:r w:rsidRPr="001016AA">
        <w:rPr>
          <w:rFonts w:ascii="Arial" w:hAnsi="Arial" w:cs="Arial"/>
          <w:sz w:val="18"/>
          <w:szCs w:val="18"/>
        </w:rPr>
        <w:tab/>
      </w:r>
    </w:p>
    <w:p w14:paraId="04BBF5C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nieuwjaarsgeschenk wordt gegeven in de vorm van een geschenkencheque.</w:t>
      </w:r>
    </w:p>
    <w:p w14:paraId="39CF95F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7.6.5.1.3.</w:t>
      </w:r>
      <w:r w:rsidRPr="001016AA">
        <w:rPr>
          <w:rFonts w:ascii="Arial" w:hAnsi="Arial" w:cs="Arial"/>
          <w:sz w:val="18"/>
          <w:szCs w:val="18"/>
        </w:rPr>
        <w:tab/>
      </w:r>
    </w:p>
    <w:p w14:paraId="6BB864E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Alle personeelsleden in dienst op 31 december krijgen deze geschenkencheque overhandigd.</w:t>
      </w:r>
    </w:p>
    <w:p w14:paraId="1C0361F6" w14:textId="77777777" w:rsidR="003D68AB" w:rsidRPr="001016AA" w:rsidRDefault="003D68AB" w:rsidP="001016AA">
      <w:pPr>
        <w:spacing w:after="0" w:line="240" w:lineRule="auto"/>
        <w:rPr>
          <w:rFonts w:ascii="Arial" w:hAnsi="Arial" w:cs="Arial"/>
          <w:sz w:val="18"/>
          <w:szCs w:val="18"/>
        </w:rPr>
      </w:pPr>
    </w:p>
    <w:p w14:paraId="48D1D9D5" w14:textId="3A47A259" w:rsidR="003D68AB" w:rsidRPr="001016AA" w:rsidRDefault="003D68AB" w:rsidP="002A2B3B">
      <w:pPr>
        <w:pStyle w:val="Kop2"/>
      </w:pPr>
      <w:bookmarkStart w:id="127" w:name="_Toc109204671"/>
      <w:r w:rsidRPr="001016AA">
        <w:t>HOOFDSTUK 7.7.</w:t>
      </w:r>
      <w:r w:rsidRPr="001016AA">
        <w:tab/>
      </w:r>
      <w:r w:rsidR="00A74C9C" w:rsidRPr="001016AA">
        <w:t>DE VERGOEDING VAN DE CONCIËRGE</w:t>
      </w:r>
      <w:bookmarkEnd w:id="127"/>
      <w:r w:rsidRPr="001016AA">
        <w:t xml:space="preserve"> </w:t>
      </w:r>
    </w:p>
    <w:p w14:paraId="32270FE6" w14:textId="77777777" w:rsidR="0059561B" w:rsidRPr="001016AA" w:rsidRDefault="0059561B" w:rsidP="001016AA">
      <w:pPr>
        <w:spacing w:after="0" w:line="240" w:lineRule="auto"/>
        <w:rPr>
          <w:rFonts w:ascii="Arial" w:hAnsi="Arial" w:cs="Arial"/>
          <w:sz w:val="18"/>
          <w:szCs w:val="18"/>
        </w:rPr>
      </w:pPr>
    </w:p>
    <w:p w14:paraId="359E9473" w14:textId="3D7AFC1F"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7.7.1.1.1.</w:t>
      </w:r>
      <w:r w:rsidRPr="001016AA">
        <w:rPr>
          <w:rFonts w:ascii="Arial" w:hAnsi="Arial" w:cs="Arial"/>
          <w:sz w:val="18"/>
          <w:szCs w:val="18"/>
        </w:rPr>
        <w:tab/>
      </w:r>
    </w:p>
    <w:p w14:paraId="1FB1D1F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conciërge geniet voor zijn verplichtingen als conciërge kosteloze huisvesting in een woning die aan de hedendaagse comfortnormen voldoet met gratis verwarming en verlichting als voordelen in natura.</w:t>
      </w:r>
    </w:p>
    <w:p w14:paraId="03D1214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7.7.1.1.2.</w:t>
      </w:r>
      <w:r w:rsidRPr="001016AA">
        <w:rPr>
          <w:rFonts w:ascii="Arial" w:hAnsi="Arial" w:cs="Arial"/>
          <w:sz w:val="18"/>
          <w:szCs w:val="18"/>
        </w:rPr>
        <w:tab/>
      </w:r>
    </w:p>
    <w:p w14:paraId="08F5DF16" w14:textId="4D75DB50"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Indien geen woning ter beschikking kan worden gesteld of de conciërge kiest om in zijn eigen woning te blijven wonen, ontvangt de conciërge een toelage van 450 euro per maand tegen 100 % gekoppeld aan het spilindexcijfer 138,01. Die toelage wordt maandelijks na vervallen termijn uitbetaald.</w:t>
      </w:r>
    </w:p>
    <w:p w14:paraId="3D6B6155" w14:textId="5B81DF7B" w:rsidR="00FA1A73" w:rsidRPr="001016AA" w:rsidRDefault="00FA1A73" w:rsidP="001016AA">
      <w:pPr>
        <w:spacing w:after="0" w:line="240" w:lineRule="auto"/>
        <w:rPr>
          <w:rFonts w:ascii="Arial" w:hAnsi="Arial" w:cs="Arial"/>
          <w:sz w:val="18"/>
          <w:szCs w:val="18"/>
        </w:rPr>
      </w:pPr>
    </w:p>
    <w:p w14:paraId="50B77BF0" w14:textId="0C77C08F" w:rsidR="00FA1A73" w:rsidRPr="00FA7399" w:rsidRDefault="00FA1A73" w:rsidP="002A2B3B">
      <w:pPr>
        <w:pStyle w:val="Kop2"/>
      </w:pPr>
      <w:bookmarkStart w:id="128" w:name="_Toc109204672"/>
      <w:r w:rsidRPr="00FA7399">
        <w:t>HOOFDSTUK 7.8.</w:t>
      </w:r>
      <w:r w:rsidRPr="00FA7399">
        <w:tab/>
        <w:t>PERSOONLIJK GEBRUIK MOBIELE TELEFOON</w:t>
      </w:r>
      <w:bookmarkEnd w:id="128"/>
    </w:p>
    <w:p w14:paraId="2A1A7FF4" w14:textId="77777777" w:rsidR="00FA1A73" w:rsidRPr="00FA7399" w:rsidRDefault="00FA1A73" w:rsidP="001016AA">
      <w:pPr>
        <w:spacing w:after="0" w:line="240" w:lineRule="auto"/>
        <w:rPr>
          <w:rFonts w:ascii="Arial" w:hAnsi="Arial" w:cs="Arial"/>
          <w:sz w:val="18"/>
          <w:szCs w:val="18"/>
        </w:rPr>
      </w:pPr>
      <w:r w:rsidRPr="00FA7399">
        <w:rPr>
          <w:rFonts w:ascii="Arial" w:hAnsi="Arial" w:cs="Arial"/>
          <w:sz w:val="18"/>
          <w:szCs w:val="18"/>
        </w:rPr>
        <w:t>Artikel 7.8.1.1.1.</w:t>
      </w:r>
      <w:r w:rsidRPr="00FA7399">
        <w:rPr>
          <w:rFonts w:ascii="Arial" w:hAnsi="Arial" w:cs="Arial"/>
          <w:sz w:val="18"/>
          <w:szCs w:val="18"/>
        </w:rPr>
        <w:tab/>
      </w:r>
    </w:p>
    <w:p w14:paraId="55AB7E58" w14:textId="77777777" w:rsidR="00FA1A73" w:rsidRPr="00FA7399" w:rsidRDefault="00FA1A73" w:rsidP="001016AA">
      <w:pPr>
        <w:spacing w:after="0" w:line="240" w:lineRule="auto"/>
        <w:rPr>
          <w:rFonts w:ascii="Arial" w:eastAsia="Times New Roman" w:hAnsi="Arial" w:cs="Arial"/>
          <w:sz w:val="18"/>
          <w:szCs w:val="18"/>
          <w:lang w:eastAsia="nl-BE"/>
        </w:rPr>
      </w:pPr>
      <w:r w:rsidRPr="00FA7399">
        <w:rPr>
          <w:rFonts w:ascii="Arial" w:hAnsi="Arial" w:cs="Arial"/>
          <w:sz w:val="18"/>
          <w:szCs w:val="18"/>
          <w:shd w:val="clear" w:color="auto" w:fill="FFFFFF"/>
        </w:rPr>
        <w:t>Voor het persoonlijk gebruik van de kosteloos door het bestuur ter beschikking gestelde mobiele telefoon en/of internetaansluiting en/of mobiel telefoonabonnement wordt</w:t>
      </w:r>
      <w:r w:rsidRPr="00FA7399">
        <w:rPr>
          <w:rFonts w:ascii="Arial" w:eastAsia="Times New Roman" w:hAnsi="Arial" w:cs="Arial"/>
          <w:sz w:val="18"/>
          <w:szCs w:val="18"/>
          <w:lang w:eastAsia="nl-BE"/>
        </w:rPr>
        <w:t xml:space="preserve"> in hoofde van het personeelslid een voordeel alle aard verrekend.</w:t>
      </w:r>
    </w:p>
    <w:p w14:paraId="2F1AD37B" w14:textId="77777777" w:rsidR="00FA1A73" w:rsidRPr="00FA7399" w:rsidRDefault="00FA1A73" w:rsidP="001016AA">
      <w:pPr>
        <w:shd w:val="clear" w:color="auto" w:fill="FFFFFF"/>
        <w:spacing w:after="0" w:line="240" w:lineRule="auto"/>
        <w:ind w:right="150"/>
        <w:rPr>
          <w:rFonts w:ascii="Arial" w:hAnsi="Arial" w:cs="Arial"/>
          <w:sz w:val="18"/>
          <w:szCs w:val="18"/>
          <w:shd w:val="clear" w:color="auto" w:fill="FFFFFF"/>
        </w:rPr>
      </w:pPr>
      <w:r w:rsidRPr="00FA7399">
        <w:rPr>
          <w:rFonts w:ascii="Arial" w:eastAsia="Times New Roman" w:hAnsi="Arial" w:cs="Arial"/>
          <w:sz w:val="18"/>
          <w:szCs w:val="18"/>
          <w:lang w:eastAsia="nl-BE"/>
        </w:rPr>
        <w:t xml:space="preserve">Conform de bepalingen van het koninklijk besluit van </w:t>
      </w:r>
      <w:r w:rsidRPr="00FA7399">
        <w:rPr>
          <w:rFonts w:ascii="Arial" w:hAnsi="Arial" w:cs="Arial"/>
          <w:sz w:val="18"/>
          <w:szCs w:val="18"/>
          <w:shd w:val="clear" w:color="auto" w:fill="FFFFFF"/>
        </w:rPr>
        <w:t>2 november 2017 tot wijziging van het KB/WIB 92, op het stuk van de voordelen van alle aard voor het persoonlijk gebruik van een kosteloos ter beschikking gestelde PC, tablet, internetaansluiting, mobiele telefoon of vast of mobiel telefoonabonnement, is het</w:t>
      </w:r>
      <w:r w:rsidRPr="00FA7399">
        <w:rPr>
          <w:rFonts w:ascii="Arial" w:eastAsia="Times New Roman" w:hAnsi="Arial" w:cs="Arial"/>
          <w:sz w:val="18"/>
          <w:szCs w:val="18"/>
          <w:lang w:eastAsia="nl-BE"/>
        </w:rPr>
        <w:t xml:space="preserve"> bedrag van dit voordeel momenteel vastgesteld op: </w:t>
      </w:r>
    </w:p>
    <w:p w14:paraId="332FE389" w14:textId="77777777" w:rsidR="00FA1A73" w:rsidRPr="00FA7399" w:rsidRDefault="00FA1A73" w:rsidP="001016AA">
      <w:pPr>
        <w:pStyle w:val="Lijstalinea"/>
        <w:numPr>
          <w:ilvl w:val="0"/>
          <w:numId w:val="66"/>
        </w:numPr>
        <w:shd w:val="clear" w:color="auto" w:fill="FFFFFF"/>
        <w:spacing w:after="0" w:line="240" w:lineRule="auto"/>
        <w:ind w:left="284" w:right="150" w:hanging="284"/>
        <w:rPr>
          <w:rFonts w:ascii="Arial" w:eastAsia="Times New Roman" w:hAnsi="Arial" w:cs="Arial"/>
          <w:sz w:val="18"/>
          <w:szCs w:val="18"/>
          <w:lang w:eastAsia="nl-BE"/>
        </w:rPr>
      </w:pPr>
      <w:r w:rsidRPr="00FA7399">
        <w:rPr>
          <w:rFonts w:ascii="Arial" w:eastAsia="Times New Roman" w:hAnsi="Arial" w:cs="Arial"/>
          <w:sz w:val="18"/>
          <w:szCs w:val="18"/>
          <w:lang w:eastAsia="nl-BE"/>
        </w:rPr>
        <w:t>36 euro per jaar voor het persoonlijk gebruik van de kosteloos ter beschikking gestelde mobiele telefoon;</w:t>
      </w:r>
    </w:p>
    <w:p w14:paraId="4F38CE0B" w14:textId="77777777" w:rsidR="00FA1A73" w:rsidRPr="00FA7399" w:rsidRDefault="00FA1A73" w:rsidP="001016AA">
      <w:pPr>
        <w:pStyle w:val="Lijstalinea"/>
        <w:numPr>
          <w:ilvl w:val="0"/>
          <w:numId w:val="66"/>
        </w:numPr>
        <w:shd w:val="clear" w:color="auto" w:fill="FFFFFF"/>
        <w:spacing w:after="0" w:line="240" w:lineRule="auto"/>
        <w:ind w:left="284" w:right="150" w:hanging="284"/>
        <w:rPr>
          <w:rFonts w:ascii="Arial" w:eastAsia="Times New Roman" w:hAnsi="Arial" w:cs="Arial"/>
          <w:sz w:val="18"/>
          <w:szCs w:val="18"/>
          <w:lang w:eastAsia="nl-BE"/>
        </w:rPr>
      </w:pPr>
      <w:r w:rsidRPr="00FA7399">
        <w:rPr>
          <w:rFonts w:ascii="Arial" w:eastAsia="Times New Roman" w:hAnsi="Arial" w:cs="Arial"/>
          <w:sz w:val="18"/>
          <w:szCs w:val="18"/>
          <w:lang w:eastAsia="nl-BE"/>
        </w:rPr>
        <w:t>48 euro per jaar voor het persoonlijk gebruik van het kosteloos ter beschikking gestelde telefoonabonnement;</w:t>
      </w:r>
    </w:p>
    <w:p w14:paraId="51455C94" w14:textId="77777777" w:rsidR="00FA1A73" w:rsidRPr="00FA7399" w:rsidRDefault="00FA1A73" w:rsidP="001016AA">
      <w:pPr>
        <w:pStyle w:val="Lijstalinea"/>
        <w:numPr>
          <w:ilvl w:val="0"/>
          <w:numId w:val="66"/>
        </w:numPr>
        <w:shd w:val="clear" w:color="auto" w:fill="FFFFFF"/>
        <w:spacing w:after="0" w:line="240" w:lineRule="auto"/>
        <w:ind w:left="284" w:right="150" w:hanging="284"/>
        <w:rPr>
          <w:rFonts w:ascii="Arial" w:eastAsia="Times New Roman" w:hAnsi="Arial" w:cs="Arial"/>
          <w:sz w:val="18"/>
          <w:szCs w:val="18"/>
          <w:lang w:eastAsia="nl-BE"/>
        </w:rPr>
      </w:pPr>
      <w:r w:rsidRPr="00FA7399">
        <w:rPr>
          <w:rFonts w:ascii="Arial" w:eastAsia="Times New Roman" w:hAnsi="Arial" w:cs="Arial"/>
          <w:sz w:val="18"/>
          <w:szCs w:val="18"/>
          <w:lang w:eastAsia="nl-BE"/>
        </w:rPr>
        <w:t>60 euro per jaar voor het persoonlijk gebruik van het kosteloos ter beschikking gestelde internet (dataverkeer).</w:t>
      </w:r>
    </w:p>
    <w:p w14:paraId="6CFD78C6" w14:textId="77777777" w:rsidR="00FA1A73" w:rsidRPr="00FA7399" w:rsidRDefault="00FA1A73" w:rsidP="001016AA">
      <w:pPr>
        <w:spacing w:after="0" w:line="240" w:lineRule="auto"/>
        <w:rPr>
          <w:rFonts w:ascii="Arial" w:hAnsi="Arial" w:cs="Arial"/>
          <w:sz w:val="18"/>
          <w:szCs w:val="18"/>
        </w:rPr>
      </w:pPr>
      <w:r w:rsidRPr="00FA7399">
        <w:rPr>
          <w:rFonts w:ascii="Arial" w:hAnsi="Arial" w:cs="Arial"/>
          <w:sz w:val="18"/>
          <w:szCs w:val="18"/>
        </w:rPr>
        <w:t>Artikel 7.8.1.1.2.</w:t>
      </w:r>
      <w:r w:rsidRPr="00FA7399">
        <w:rPr>
          <w:rFonts w:ascii="Arial" w:hAnsi="Arial" w:cs="Arial"/>
          <w:sz w:val="18"/>
          <w:szCs w:val="18"/>
        </w:rPr>
        <w:tab/>
      </w:r>
    </w:p>
    <w:p w14:paraId="530F2A0E" w14:textId="77777777" w:rsidR="00FA1A73" w:rsidRPr="00FA7399" w:rsidRDefault="00FA1A73" w:rsidP="001016AA">
      <w:pPr>
        <w:spacing w:line="240" w:lineRule="auto"/>
        <w:rPr>
          <w:rFonts w:ascii="Arial" w:hAnsi="Arial" w:cs="Arial"/>
          <w:sz w:val="18"/>
          <w:szCs w:val="18"/>
        </w:rPr>
      </w:pPr>
      <w:r w:rsidRPr="00FA7399">
        <w:rPr>
          <w:rFonts w:ascii="Arial" w:hAnsi="Arial" w:cs="Arial"/>
          <w:sz w:val="18"/>
          <w:szCs w:val="18"/>
        </w:rPr>
        <w:t>De algemeen directeur beslist welke personeelsleden hiervoor in aanmerking komen op advies van het diensthoofd. Nadere regels en afspraken ter zake worden in het arbeidsreglement gespecifieerd.</w:t>
      </w:r>
    </w:p>
    <w:p w14:paraId="5B7BF701" w14:textId="33396B51" w:rsidR="003D68AB" w:rsidRPr="00FA7399" w:rsidRDefault="003D68AB" w:rsidP="002A2B3B">
      <w:pPr>
        <w:pStyle w:val="Kop1"/>
      </w:pPr>
      <w:bookmarkStart w:id="129" w:name="_Toc109204673"/>
      <w:r w:rsidRPr="00FA7399">
        <w:t>DEEL 8.</w:t>
      </w:r>
      <w:r w:rsidRPr="00FA7399">
        <w:tab/>
        <w:t>VERLOVEN EN AFWEZIGHEDEN</w:t>
      </w:r>
      <w:bookmarkEnd w:id="129"/>
    </w:p>
    <w:p w14:paraId="6823BE98" w14:textId="77777777" w:rsidR="00F7750F" w:rsidRPr="001016AA" w:rsidRDefault="00F7750F" w:rsidP="001016AA">
      <w:pPr>
        <w:spacing w:after="0" w:line="240" w:lineRule="auto"/>
        <w:rPr>
          <w:rFonts w:ascii="Arial" w:hAnsi="Arial" w:cs="Arial"/>
          <w:b/>
          <w:bCs/>
          <w:i/>
          <w:iCs/>
          <w:sz w:val="18"/>
          <w:szCs w:val="18"/>
        </w:rPr>
      </w:pPr>
    </w:p>
    <w:p w14:paraId="3DBFBB0E" w14:textId="1C8CFF1D" w:rsidR="003D68AB" w:rsidRPr="001016AA" w:rsidRDefault="003D68AB" w:rsidP="002A2B3B">
      <w:pPr>
        <w:pStyle w:val="Kop2"/>
      </w:pPr>
      <w:bookmarkStart w:id="130" w:name="_Toc109204674"/>
      <w:r w:rsidRPr="001016AA">
        <w:t>HOOFDSTUK 8.1.</w:t>
      </w:r>
      <w:r w:rsidRPr="001016AA">
        <w:tab/>
        <w:t>ALGEMENE BEPALINGEN</w:t>
      </w:r>
      <w:bookmarkEnd w:id="130"/>
    </w:p>
    <w:p w14:paraId="65AEEF4A" w14:textId="77777777" w:rsidR="0059561B" w:rsidRPr="001016AA" w:rsidRDefault="0059561B" w:rsidP="001016AA">
      <w:pPr>
        <w:spacing w:after="0" w:line="240" w:lineRule="auto"/>
        <w:rPr>
          <w:rFonts w:ascii="Arial" w:hAnsi="Arial" w:cs="Arial"/>
          <w:b/>
          <w:bCs/>
          <w:sz w:val="18"/>
          <w:szCs w:val="18"/>
        </w:rPr>
      </w:pPr>
    </w:p>
    <w:p w14:paraId="31D318EC" w14:textId="39718A09" w:rsidR="003D68AB" w:rsidRPr="001016AA" w:rsidRDefault="00973075" w:rsidP="001016AA">
      <w:pPr>
        <w:spacing w:after="0" w:line="240" w:lineRule="auto"/>
        <w:rPr>
          <w:rFonts w:ascii="Arial" w:hAnsi="Arial" w:cs="Arial"/>
          <w:sz w:val="18"/>
          <w:szCs w:val="18"/>
        </w:rPr>
      </w:pPr>
      <w:r>
        <w:rPr>
          <w:rFonts w:ascii="Arial" w:hAnsi="Arial" w:cs="Arial"/>
          <w:sz w:val="18"/>
          <w:szCs w:val="18"/>
        </w:rPr>
        <w:t>A</w:t>
      </w:r>
      <w:r w:rsidR="003D68AB" w:rsidRPr="001016AA">
        <w:rPr>
          <w:rFonts w:ascii="Arial" w:hAnsi="Arial" w:cs="Arial"/>
          <w:sz w:val="18"/>
          <w:szCs w:val="18"/>
        </w:rPr>
        <w:t>rtikel 8.1.1.1.1.</w:t>
      </w:r>
      <w:r w:rsidR="003D68AB" w:rsidRPr="001016AA">
        <w:rPr>
          <w:rFonts w:ascii="Arial" w:hAnsi="Arial" w:cs="Arial"/>
          <w:sz w:val="18"/>
          <w:szCs w:val="18"/>
        </w:rPr>
        <w:tab/>
      </w:r>
    </w:p>
    <w:p w14:paraId="0A6FE34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bevindt zich geheel of gedeeltelijk in een van de volgende administratieve toestanden:</w:t>
      </w:r>
    </w:p>
    <w:p w14:paraId="016F414A" w14:textId="2D81367D"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dienstactiviteit;</w:t>
      </w:r>
    </w:p>
    <w:p w14:paraId="2428583A" w14:textId="0D6F61E7"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non-activiteit;</w:t>
      </w:r>
    </w:p>
    <w:p w14:paraId="3ACD6038" w14:textId="26ECAFAB"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disponibiliteit.</w:t>
      </w:r>
    </w:p>
    <w:p w14:paraId="73F11DB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8.1.1.1.2.</w:t>
      </w:r>
      <w:r w:rsidRPr="001016AA">
        <w:rPr>
          <w:rFonts w:ascii="Arial" w:hAnsi="Arial" w:cs="Arial"/>
          <w:sz w:val="18"/>
          <w:szCs w:val="18"/>
        </w:rPr>
        <w:tab/>
      </w:r>
    </w:p>
    <w:p w14:paraId="040D13A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is in dienstactiviteit:</w:t>
      </w:r>
    </w:p>
    <w:p w14:paraId="04B6B293" w14:textId="226DB02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bij behoud van het recht op salaris;</w:t>
      </w:r>
    </w:p>
    <w:p w14:paraId="6FED75E2" w14:textId="51AFA37A" w:rsidR="003D68AB" w:rsidRPr="001016AA" w:rsidRDefault="003D68AB" w:rsidP="00A563E3">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bij afwezigheid ten gevolge van een preventieve schorsing </w:t>
      </w:r>
      <w:r w:rsidR="00A05805" w:rsidRPr="001016AA">
        <w:rPr>
          <w:rFonts w:ascii="Arial" w:hAnsi="Arial" w:cs="Arial"/>
          <w:sz w:val="18"/>
          <w:szCs w:val="18"/>
        </w:rPr>
        <w:t xml:space="preserve">zonder inhouding van </w:t>
      </w:r>
      <w:r w:rsidR="00A05805" w:rsidRPr="00B91508">
        <w:rPr>
          <w:rFonts w:ascii="Arial" w:hAnsi="Arial" w:cs="Arial"/>
          <w:sz w:val="18"/>
          <w:szCs w:val="18"/>
        </w:rPr>
        <w:t>salaris</w:t>
      </w:r>
      <w:r w:rsidR="00B91508" w:rsidRPr="00B91508">
        <w:rPr>
          <w:rFonts w:ascii="Arial" w:hAnsi="Arial" w:cs="Arial"/>
          <w:sz w:val="18"/>
          <w:szCs w:val="18"/>
        </w:rPr>
        <w:t>;</w:t>
      </w:r>
    </w:p>
    <w:p w14:paraId="03D0600F" w14:textId="6B41AC71"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bij een georganiseerde werkonderbreking behalve voor wat het recht op salaris betreft;</w:t>
      </w:r>
    </w:p>
    <w:p w14:paraId="6C01C3C9" w14:textId="6B72A026"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bij afwezigheid in geval van overmacht.</w:t>
      </w:r>
    </w:p>
    <w:p w14:paraId="1AC0F9E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mag om uitleg verzocht worden over de aard en de omstandigheden van de overmacht. Het personeelslid mag de overmacht aantonen met alle gebruikelijke rechtsmiddelen zoals documenten, attesten en eventueel getuigenverklaringen.</w:t>
      </w:r>
    </w:p>
    <w:p w14:paraId="783F940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8.1.1.1.3.</w:t>
      </w:r>
      <w:r w:rsidRPr="001016AA">
        <w:rPr>
          <w:rFonts w:ascii="Arial" w:hAnsi="Arial" w:cs="Arial"/>
          <w:sz w:val="18"/>
          <w:szCs w:val="18"/>
        </w:rPr>
        <w:tab/>
      </w:r>
    </w:p>
    <w:p w14:paraId="3A1F394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is in non-activiteit:</w:t>
      </w:r>
    </w:p>
    <w:p w14:paraId="5AE4ECCC" w14:textId="14C80406"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wanneer het geen recht heeft op zijn salaris tenzij in de gevallen die op dwingende wijze anders bepaald zijn in dit deel of anders bepaald bij wet, decreet of besluit;</w:t>
      </w:r>
    </w:p>
    <w:p w14:paraId="1B5D3B0F" w14:textId="091FC3C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bij afwezigheid zonder toestemming of zonder geldige reden</w:t>
      </w:r>
      <w:r w:rsidR="00BB4DCB" w:rsidRPr="001016AA">
        <w:rPr>
          <w:rFonts w:ascii="Arial" w:hAnsi="Arial" w:cs="Arial"/>
          <w:color w:val="FF0000"/>
          <w:sz w:val="18"/>
          <w:szCs w:val="18"/>
        </w:rPr>
        <w:t>;</w:t>
      </w:r>
    </w:p>
    <w:p w14:paraId="62AF65F8" w14:textId="543E62E6"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bij afwezigheid ten gevolge van een preventieve schorsing met inhouding van </w:t>
      </w:r>
      <w:r w:rsidR="00A05805" w:rsidRPr="00A563E3">
        <w:rPr>
          <w:rFonts w:ascii="Arial" w:hAnsi="Arial" w:cs="Arial"/>
          <w:sz w:val="18"/>
          <w:szCs w:val="18"/>
        </w:rPr>
        <w:t>salaris</w:t>
      </w:r>
      <w:r w:rsidR="00A563E3">
        <w:rPr>
          <w:rFonts w:ascii="Arial" w:hAnsi="Arial" w:cs="Arial"/>
          <w:sz w:val="18"/>
          <w:szCs w:val="18"/>
        </w:rPr>
        <w:t>;</w:t>
      </w:r>
    </w:p>
    <w:p w14:paraId="7DE7CBC8" w14:textId="28106F1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bij afwezigheid ten gevolge van een tuchtstraf.</w:t>
      </w:r>
    </w:p>
    <w:p w14:paraId="4081BF0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8.1.1.1.4.</w:t>
      </w:r>
      <w:r w:rsidRPr="001016AA">
        <w:rPr>
          <w:rFonts w:ascii="Arial" w:hAnsi="Arial" w:cs="Arial"/>
          <w:sz w:val="18"/>
          <w:szCs w:val="18"/>
        </w:rPr>
        <w:tab/>
      </w:r>
    </w:p>
    <w:p w14:paraId="4C8B384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kan niet in disponibiliteit wegens ambtsopheffing worden gesteld, of gehouden, na het bereiken van de leeftijd van 60 jaar.</w:t>
      </w:r>
    </w:p>
    <w:p w14:paraId="13F9E9F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8.1.1.1.5.</w:t>
      </w:r>
      <w:r w:rsidRPr="001016AA">
        <w:rPr>
          <w:rFonts w:ascii="Arial" w:hAnsi="Arial" w:cs="Arial"/>
          <w:sz w:val="18"/>
          <w:szCs w:val="18"/>
        </w:rPr>
        <w:tab/>
      </w:r>
    </w:p>
    <w:p w14:paraId="7592304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Alle verloven worden toegekend door, of onder de verantwoordelijkheid van, de algemeen directeur, tenzij uitdrukkelijk anders bepaald in deze rechtspositieregeling.</w:t>
      </w:r>
    </w:p>
    <w:p w14:paraId="045200F0" w14:textId="77777777" w:rsidR="003D68AB" w:rsidRPr="001016AA" w:rsidRDefault="003D68AB" w:rsidP="001016AA">
      <w:pPr>
        <w:spacing w:after="0" w:line="240" w:lineRule="auto"/>
        <w:rPr>
          <w:rFonts w:ascii="Arial" w:hAnsi="Arial" w:cs="Arial"/>
          <w:sz w:val="18"/>
          <w:szCs w:val="18"/>
        </w:rPr>
      </w:pPr>
    </w:p>
    <w:p w14:paraId="58FAAA10" w14:textId="50BE2114" w:rsidR="003D68AB" w:rsidRPr="001016AA" w:rsidRDefault="003D68AB" w:rsidP="002A2B3B">
      <w:pPr>
        <w:pStyle w:val="Kop2"/>
      </w:pPr>
      <w:bookmarkStart w:id="131" w:name="_Toc109204675"/>
      <w:r w:rsidRPr="001016AA">
        <w:t>HOOFDSTUK 8.2.</w:t>
      </w:r>
      <w:r w:rsidRPr="001016AA">
        <w:tab/>
        <w:t>DE JAARLIJKSE VAKANTIEDAGEN</w:t>
      </w:r>
      <w:bookmarkEnd w:id="131"/>
    </w:p>
    <w:p w14:paraId="5021AC8A" w14:textId="77777777" w:rsidR="0059561B" w:rsidRPr="001016AA" w:rsidRDefault="0059561B" w:rsidP="001016AA">
      <w:pPr>
        <w:spacing w:after="0" w:line="240" w:lineRule="auto"/>
        <w:rPr>
          <w:rFonts w:ascii="Arial" w:hAnsi="Arial" w:cs="Arial"/>
          <w:b/>
          <w:bCs/>
          <w:sz w:val="18"/>
          <w:szCs w:val="18"/>
        </w:rPr>
      </w:pPr>
    </w:p>
    <w:p w14:paraId="7746BF3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8.2.1.1.1.</w:t>
      </w:r>
      <w:r w:rsidRPr="001016AA">
        <w:rPr>
          <w:rFonts w:ascii="Arial" w:hAnsi="Arial" w:cs="Arial"/>
          <w:sz w:val="18"/>
          <w:szCs w:val="18"/>
        </w:rPr>
        <w:tab/>
      </w:r>
    </w:p>
    <w:p w14:paraId="7022DF4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minder dan 10 jaar in dienst bij het gemeentebestuur heeft recht op 30 werkdagen betaalde vakantie voor een volledig dienstjaar.</w:t>
      </w:r>
    </w:p>
    <w:p w14:paraId="04DD4E8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8.2.1.1.2.</w:t>
      </w:r>
      <w:r w:rsidRPr="001016AA">
        <w:rPr>
          <w:rFonts w:ascii="Arial" w:hAnsi="Arial" w:cs="Arial"/>
          <w:sz w:val="18"/>
          <w:szCs w:val="18"/>
        </w:rPr>
        <w:tab/>
      </w:r>
    </w:p>
    <w:p w14:paraId="391AB53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referentiejaar voor de berekening van de 30 werkdagen betaalde vakantie is voor</w:t>
      </w:r>
    </w:p>
    <w:p w14:paraId="50A6B17B" w14:textId="670D951F"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het contractuele personeel: het vakantiedienstjaar: de prestaties in het kalenderjaar dat het jaar voorafgaat waarin de vakantie moet worden toegekend.</w:t>
      </w:r>
    </w:p>
    <w:p w14:paraId="25F3A5DC" w14:textId="26EDA03A"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het statutair personeel: het vakantiejaar: prestaties in het kalenderjaar waarin de vakantie moet worden toegekend.</w:t>
      </w:r>
    </w:p>
    <w:p w14:paraId="0F2EAB2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8.2.1.1.3.</w:t>
      </w:r>
      <w:r w:rsidRPr="001016AA">
        <w:rPr>
          <w:rFonts w:ascii="Arial" w:hAnsi="Arial" w:cs="Arial"/>
          <w:sz w:val="18"/>
          <w:szCs w:val="18"/>
        </w:rPr>
        <w:tab/>
      </w:r>
    </w:p>
    <w:p w14:paraId="0C690D4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Een </w:t>
      </w:r>
      <w:r w:rsidRPr="00BA07A5">
        <w:rPr>
          <w:rFonts w:ascii="Arial" w:hAnsi="Arial" w:cs="Arial"/>
          <w:sz w:val="18"/>
          <w:szCs w:val="18"/>
        </w:rPr>
        <w:t>bijkomende werkdag</w:t>
      </w:r>
      <w:r w:rsidRPr="001016AA">
        <w:rPr>
          <w:rFonts w:ascii="Arial" w:hAnsi="Arial" w:cs="Arial"/>
          <w:sz w:val="18"/>
          <w:szCs w:val="18"/>
        </w:rPr>
        <w:t xml:space="preserve"> betaalde vakantie wordt toegekend bij het bereiken van </w:t>
      </w:r>
    </w:p>
    <w:p w14:paraId="352E236C" w14:textId="040C2000"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10 jaar in dienst;</w:t>
      </w:r>
    </w:p>
    <w:p w14:paraId="4611B18A" w14:textId="54A98784"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15 jaar in dienst;</w:t>
      </w:r>
    </w:p>
    <w:p w14:paraId="2FD4C3AA" w14:textId="27B1E4E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20 jaar in dienst;</w:t>
      </w:r>
    </w:p>
    <w:p w14:paraId="10632402" w14:textId="48B8518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25 jaar in dienst;</w:t>
      </w:r>
    </w:p>
    <w:p w14:paraId="46690CA2" w14:textId="306A312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30 jaar in dienst</w:t>
      </w:r>
      <w:r w:rsidR="00BB4DCB" w:rsidRPr="001016AA">
        <w:rPr>
          <w:rFonts w:ascii="Arial" w:hAnsi="Arial" w:cs="Arial"/>
          <w:color w:val="FF0000"/>
          <w:sz w:val="18"/>
          <w:szCs w:val="18"/>
        </w:rPr>
        <w:t>.</w:t>
      </w:r>
    </w:p>
    <w:p w14:paraId="47168DA0" w14:textId="3681DEC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aantal jaren in dienst bij het bestuur die het personeelslid heeft in de loop van het jaar waarin het verlof wordt genomen, wordt voor deze berekening in aanmerking genomen.</w:t>
      </w:r>
    </w:p>
    <w:p w14:paraId="474406B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jaren voltijdse loopbaanonderbreking en doorlopende ziekteverloven meer dan één jaar worden niet meegerekend.</w:t>
      </w:r>
    </w:p>
    <w:p w14:paraId="17C39C2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8.2.1.1.4.</w:t>
      </w:r>
      <w:r w:rsidRPr="001016AA">
        <w:rPr>
          <w:rFonts w:ascii="Arial" w:hAnsi="Arial" w:cs="Arial"/>
          <w:sz w:val="18"/>
          <w:szCs w:val="18"/>
        </w:rPr>
        <w:tab/>
      </w:r>
    </w:p>
    <w:p w14:paraId="4649C0E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totaal maximum te bekomen aantal dagen verlof is bepaald op 35 dagen.</w:t>
      </w:r>
    </w:p>
    <w:p w14:paraId="1679739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8.2.1.1.5.</w:t>
      </w:r>
      <w:r w:rsidRPr="001016AA">
        <w:rPr>
          <w:rFonts w:ascii="Arial" w:hAnsi="Arial" w:cs="Arial"/>
          <w:sz w:val="18"/>
          <w:szCs w:val="18"/>
        </w:rPr>
        <w:tab/>
      </w:r>
    </w:p>
    <w:p w14:paraId="4C5471B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vakantiedagen bestaan uit 20 wettelijke vakantiedagen en de overige vakantiedagen zijn bijkomende vakantiedagen.</w:t>
      </w:r>
    </w:p>
    <w:p w14:paraId="463A2957" w14:textId="77777777" w:rsidR="00C02CD7" w:rsidRPr="00464666" w:rsidRDefault="00C02CD7" w:rsidP="00C02CD7">
      <w:pPr>
        <w:spacing w:after="0" w:line="240" w:lineRule="auto"/>
        <w:rPr>
          <w:rFonts w:ascii="Arial" w:hAnsi="Arial" w:cs="Arial"/>
          <w:sz w:val="18"/>
          <w:szCs w:val="18"/>
        </w:rPr>
      </w:pPr>
      <w:r w:rsidRPr="00464666">
        <w:rPr>
          <w:rFonts w:ascii="Arial" w:hAnsi="Arial" w:cs="Arial"/>
          <w:sz w:val="18"/>
          <w:szCs w:val="18"/>
        </w:rPr>
        <w:t>Artikel 8.2.1.1.6.</w:t>
      </w:r>
      <w:r w:rsidRPr="00464666">
        <w:rPr>
          <w:rFonts w:ascii="Arial" w:hAnsi="Arial" w:cs="Arial"/>
          <w:sz w:val="18"/>
          <w:szCs w:val="18"/>
        </w:rPr>
        <w:tab/>
      </w:r>
    </w:p>
    <w:p w14:paraId="4050D46F" w14:textId="77777777" w:rsidR="00C02CD7" w:rsidRPr="00464666" w:rsidRDefault="00C02CD7" w:rsidP="00C02CD7">
      <w:pPr>
        <w:spacing w:after="0" w:line="240" w:lineRule="auto"/>
        <w:rPr>
          <w:rFonts w:ascii="Arial" w:hAnsi="Arial" w:cs="Arial"/>
          <w:sz w:val="18"/>
          <w:szCs w:val="18"/>
        </w:rPr>
      </w:pPr>
      <w:bookmarkStart w:id="132" w:name="_Hlk85009654"/>
      <w:r w:rsidRPr="00464666">
        <w:rPr>
          <w:rFonts w:ascii="Arial" w:hAnsi="Arial" w:cs="Arial"/>
          <w:sz w:val="18"/>
          <w:szCs w:val="18"/>
        </w:rPr>
        <w:t>Bij het opnemen van de vakantiedagen worden eerst de wettelijke vakantiedagen opgenomen en daarna de bijkomende vakantiedagen.</w:t>
      </w:r>
    </w:p>
    <w:p w14:paraId="77F27A64" w14:textId="09A54084" w:rsidR="00C02CD7" w:rsidRPr="006044B6" w:rsidRDefault="00C02CD7" w:rsidP="00C02CD7">
      <w:pPr>
        <w:spacing w:after="0" w:line="240" w:lineRule="auto"/>
        <w:rPr>
          <w:rFonts w:ascii="Arial" w:hAnsi="Arial" w:cs="Arial"/>
          <w:sz w:val="18"/>
          <w:szCs w:val="18"/>
        </w:rPr>
      </w:pPr>
      <w:r w:rsidRPr="006044B6">
        <w:rPr>
          <w:rFonts w:ascii="Arial" w:hAnsi="Arial" w:cs="Arial"/>
          <w:sz w:val="18"/>
          <w:szCs w:val="18"/>
        </w:rPr>
        <w:t>Het aantal bijkomende vakantiedagen dat niet opgenomen werd, wordt niet</w:t>
      </w:r>
      <w:r w:rsidR="00F86A41">
        <w:rPr>
          <w:rFonts w:ascii="Arial" w:hAnsi="Arial" w:cs="Arial"/>
          <w:sz w:val="18"/>
          <w:szCs w:val="18"/>
        </w:rPr>
        <w:t xml:space="preserve"> </w:t>
      </w:r>
      <w:r w:rsidRPr="006044B6">
        <w:rPr>
          <w:rFonts w:ascii="Arial" w:hAnsi="Arial" w:cs="Arial"/>
          <w:sz w:val="18"/>
          <w:szCs w:val="18"/>
        </w:rPr>
        <w:t>uitbetaald.</w:t>
      </w:r>
    </w:p>
    <w:p w14:paraId="2C4E46E4" w14:textId="77777777" w:rsidR="00C02CD7" w:rsidRPr="00EF2688" w:rsidRDefault="00C02CD7" w:rsidP="00C02CD7">
      <w:pPr>
        <w:spacing w:after="0" w:line="240" w:lineRule="auto"/>
        <w:rPr>
          <w:rFonts w:ascii="Arial" w:hAnsi="Arial" w:cs="Arial"/>
          <w:sz w:val="18"/>
          <w:szCs w:val="18"/>
        </w:rPr>
      </w:pPr>
      <w:r w:rsidRPr="00EF2688">
        <w:rPr>
          <w:rFonts w:ascii="Arial" w:hAnsi="Arial" w:cs="Arial"/>
          <w:sz w:val="18"/>
          <w:szCs w:val="18"/>
        </w:rPr>
        <w:t>Overdracht van vakantiedagen van jaar x naar jaar x+1 kan enkel onder de voorwaarden bepaald in het arbeidsreglement en/of op besluit van de algemeen directeur.</w:t>
      </w:r>
    </w:p>
    <w:bookmarkEnd w:id="132"/>
    <w:p w14:paraId="2F87D28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8.2.1.1.7.</w:t>
      </w:r>
      <w:r w:rsidRPr="001016AA">
        <w:rPr>
          <w:rFonts w:ascii="Arial" w:hAnsi="Arial" w:cs="Arial"/>
          <w:sz w:val="18"/>
          <w:szCs w:val="18"/>
        </w:rPr>
        <w:tab/>
      </w:r>
    </w:p>
    <w:p w14:paraId="08A505D3" w14:textId="73ECDB98"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diensten geleverd bij het </w:t>
      </w:r>
      <w:r w:rsidR="00BB4DCB" w:rsidRPr="00A563E3">
        <w:rPr>
          <w:rFonts w:ascii="Arial" w:hAnsi="Arial" w:cs="Arial"/>
          <w:sz w:val="18"/>
          <w:szCs w:val="18"/>
        </w:rPr>
        <w:t>OCMW</w:t>
      </w:r>
      <w:r w:rsidRPr="001016AA">
        <w:rPr>
          <w:rFonts w:ascii="Arial" w:hAnsi="Arial" w:cs="Arial"/>
          <w:color w:val="FF0000"/>
          <w:sz w:val="18"/>
          <w:szCs w:val="18"/>
        </w:rPr>
        <w:t xml:space="preserve"> </w:t>
      </w:r>
      <w:r w:rsidRPr="001016AA">
        <w:rPr>
          <w:rFonts w:ascii="Arial" w:hAnsi="Arial" w:cs="Arial"/>
          <w:sz w:val="18"/>
          <w:szCs w:val="18"/>
        </w:rPr>
        <w:t>Oostrozebeke worden beschouwd als in dienst bij het gemeentebestuur.</w:t>
      </w:r>
    </w:p>
    <w:p w14:paraId="3DDD35A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8.2.1.1.8.</w:t>
      </w:r>
      <w:r w:rsidRPr="001016AA">
        <w:rPr>
          <w:rFonts w:ascii="Arial" w:hAnsi="Arial" w:cs="Arial"/>
          <w:sz w:val="18"/>
          <w:szCs w:val="18"/>
        </w:rPr>
        <w:tab/>
      </w:r>
    </w:p>
    <w:p w14:paraId="6A5F7AB7" w14:textId="0772004E"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vakantiedagen kunnen in principe worden genomen naar keuze van het personeelslid. De vakantiedagen moeten vooraf worden aangevraagd zoals vastgesteld in bijlage bij het arbeidsreglement</w:t>
      </w:r>
      <w:r w:rsidR="00A563E3">
        <w:rPr>
          <w:rFonts w:ascii="Arial" w:hAnsi="Arial" w:cs="Arial"/>
          <w:sz w:val="18"/>
          <w:szCs w:val="18"/>
        </w:rPr>
        <w:t xml:space="preserve">. </w:t>
      </w:r>
      <w:r w:rsidRPr="001016AA">
        <w:rPr>
          <w:rFonts w:ascii="Arial" w:hAnsi="Arial" w:cs="Arial"/>
          <w:sz w:val="18"/>
          <w:szCs w:val="18"/>
        </w:rPr>
        <w:t>Als de aangevraagde dagen of periodes niet verzoenbaar zijn met de behoeften van de dienst, dan wordt dit zo vlug mogelijk meegedeeld aan het personeelslid.</w:t>
      </w:r>
    </w:p>
    <w:p w14:paraId="6BF3A9C7" w14:textId="77777777" w:rsidR="003D68AB" w:rsidRPr="001016AA" w:rsidRDefault="003D68AB" w:rsidP="001016AA">
      <w:pPr>
        <w:spacing w:after="0" w:line="240" w:lineRule="auto"/>
        <w:rPr>
          <w:rFonts w:ascii="Arial" w:hAnsi="Arial" w:cs="Arial"/>
          <w:sz w:val="18"/>
          <w:szCs w:val="18"/>
        </w:rPr>
      </w:pPr>
      <w:bookmarkStart w:id="133" w:name="_Hlk49410581"/>
      <w:r w:rsidRPr="001016AA">
        <w:rPr>
          <w:rFonts w:ascii="Arial" w:hAnsi="Arial" w:cs="Arial"/>
          <w:sz w:val="18"/>
          <w:szCs w:val="18"/>
        </w:rPr>
        <w:t xml:space="preserve">De aanvraag wordt ingediend bij de hiërarchische meerdere die door de algemeen directeur wordt aangeduid. </w:t>
      </w:r>
    </w:p>
    <w:bookmarkEnd w:id="133"/>
    <w:p w14:paraId="7DC5155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8.2.1.1.9.</w:t>
      </w:r>
      <w:r w:rsidRPr="001016AA">
        <w:rPr>
          <w:rFonts w:ascii="Arial" w:hAnsi="Arial" w:cs="Arial"/>
          <w:sz w:val="18"/>
          <w:szCs w:val="18"/>
        </w:rPr>
        <w:tab/>
      </w:r>
    </w:p>
    <w:p w14:paraId="0CD00FDC" w14:textId="667C3939"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afwijking van artikel 8.2.1.1.</w:t>
      </w:r>
      <w:r w:rsidR="00632420">
        <w:rPr>
          <w:rFonts w:ascii="Arial" w:hAnsi="Arial" w:cs="Arial"/>
          <w:sz w:val="18"/>
          <w:szCs w:val="18"/>
        </w:rPr>
        <w:t>8.</w:t>
      </w:r>
      <w:r w:rsidRPr="001016AA">
        <w:rPr>
          <w:rFonts w:ascii="Arial" w:hAnsi="Arial" w:cs="Arial"/>
          <w:sz w:val="18"/>
          <w:szCs w:val="18"/>
        </w:rPr>
        <w:t xml:space="preserve"> kan het personeelslid elk jaar maximum vier vakantiedagen opnemen zonder dat het dienstbelang kan worden ingeroepen om het verlof te weigeren.</w:t>
      </w:r>
    </w:p>
    <w:p w14:paraId="24FD246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8.2.1.1.10.</w:t>
      </w:r>
      <w:r w:rsidRPr="001016AA">
        <w:rPr>
          <w:rFonts w:ascii="Arial" w:hAnsi="Arial" w:cs="Arial"/>
          <w:sz w:val="18"/>
          <w:szCs w:val="18"/>
        </w:rPr>
        <w:tab/>
      </w:r>
    </w:p>
    <w:p w14:paraId="1E69F66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Elke periode met recht op salaris geeft recht op jaarlijkse vakantiedagen. </w:t>
      </w:r>
    </w:p>
    <w:p w14:paraId="621DD036" w14:textId="679D1A7B"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Bij afwezigheden zonder recht op salaris of afwezigheden wegens deeltijdse prestaties wordt het recht op betaalde vakantie zoals bepaald in artikel 8.2.1.1.1.</w:t>
      </w:r>
      <w:r w:rsidR="0088046D">
        <w:rPr>
          <w:rFonts w:ascii="Arial" w:hAnsi="Arial" w:cs="Arial"/>
          <w:sz w:val="18"/>
          <w:szCs w:val="18"/>
        </w:rPr>
        <w:t xml:space="preserve"> en artikel 8.2.1.1.3</w:t>
      </w:r>
      <w:r w:rsidRPr="001016AA">
        <w:rPr>
          <w:rFonts w:ascii="Arial" w:hAnsi="Arial" w:cs="Arial"/>
          <w:sz w:val="18"/>
          <w:szCs w:val="18"/>
        </w:rPr>
        <w:t xml:space="preserve"> verhoudingsgewijze verminderd. De niet gelijkgestelde afwezigheden zonder recht op salaris, die toegekend zijn in de vorm van werkdagen, worden vermenigvuldigd met 1,4 alvorens ze te verminderen.</w:t>
      </w:r>
    </w:p>
    <w:p w14:paraId="2CC993D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8.2.1.1.11.</w:t>
      </w:r>
      <w:r w:rsidRPr="001016AA">
        <w:rPr>
          <w:rFonts w:ascii="Arial" w:hAnsi="Arial" w:cs="Arial"/>
          <w:sz w:val="18"/>
          <w:szCs w:val="18"/>
        </w:rPr>
        <w:tab/>
      </w:r>
    </w:p>
    <w:p w14:paraId="4C38777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deze berekening leidt tot een niet geheel getal wordt het aantal vakantiedagen waarop het personeelslid recht heeft afgerond naar boven, tot het eerstvolgende gehele getal.</w:t>
      </w:r>
    </w:p>
    <w:p w14:paraId="2D4CE9F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verlof wordt in uren uitgedrukt, die zo nodig afgerond worden naar de kleinst hogere verlofeenheid die kan worden genoten</w:t>
      </w:r>
    </w:p>
    <w:p w14:paraId="7AB7EC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een geheel vormden.</w:t>
      </w:r>
    </w:p>
    <w:p w14:paraId="7CFB2F9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8.2.1.1.12.</w:t>
      </w:r>
      <w:r w:rsidRPr="001016AA">
        <w:rPr>
          <w:rFonts w:ascii="Arial" w:hAnsi="Arial" w:cs="Arial"/>
          <w:sz w:val="18"/>
          <w:szCs w:val="18"/>
        </w:rPr>
        <w:tab/>
      </w:r>
    </w:p>
    <w:p w14:paraId="4B5EC26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Periodes met recht op een uitkering in het kader van de ziekte- en invaliditeitsverzekering worden gelijkgesteld met periodes met recht op salaris met een beperking tot 12 maanden.</w:t>
      </w:r>
    </w:p>
    <w:p w14:paraId="0D54A29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aantal vakantiedagen wordt in dat geval niet verminderd.</w:t>
      </w:r>
    </w:p>
    <w:p w14:paraId="02EE450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8.2.1.1.13.</w:t>
      </w:r>
      <w:r w:rsidRPr="001016AA">
        <w:rPr>
          <w:rFonts w:ascii="Arial" w:hAnsi="Arial" w:cs="Arial"/>
          <w:sz w:val="18"/>
          <w:szCs w:val="18"/>
        </w:rPr>
        <w:tab/>
      </w:r>
    </w:p>
    <w:p w14:paraId="09DB3D5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een statutair personeelslid in de loop van het jaar in dienst treedt of zijn functie definitief neerlegt, worden zijn vakantiedagen in evenredige mate verminderd.</w:t>
      </w:r>
    </w:p>
    <w:p w14:paraId="3ACE037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8.2.1.1.14.</w:t>
      </w:r>
      <w:r w:rsidRPr="001016AA">
        <w:rPr>
          <w:rFonts w:ascii="Arial" w:hAnsi="Arial" w:cs="Arial"/>
          <w:sz w:val="18"/>
          <w:szCs w:val="18"/>
        </w:rPr>
        <w:tab/>
      </w:r>
    </w:p>
    <w:p w14:paraId="0C688FB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Periodes van disponibiliteit wegens ziekte worden gelijkgesteld met periodes met recht op salaris. </w:t>
      </w:r>
    </w:p>
    <w:p w14:paraId="225D5A2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8.2.1.1.15.</w:t>
      </w:r>
      <w:r w:rsidRPr="001016AA">
        <w:rPr>
          <w:rFonts w:ascii="Arial" w:hAnsi="Arial" w:cs="Arial"/>
          <w:sz w:val="18"/>
          <w:szCs w:val="18"/>
        </w:rPr>
        <w:tab/>
      </w:r>
    </w:p>
    <w:p w14:paraId="7259919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Periodes van disponibiliteit wegens ambtsopheffing worden in het jaar van de weder indiensttreding gelijkgesteld met periodes met recht op salaris. Het aantal vakantiedagen wordt niet verminderd.</w:t>
      </w:r>
    </w:p>
    <w:p w14:paraId="713349DC" w14:textId="08F628C8" w:rsidR="003D68AB" w:rsidRPr="001016AA" w:rsidRDefault="003D68AB" w:rsidP="001016AA">
      <w:pPr>
        <w:spacing w:after="0" w:line="240" w:lineRule="auto"/>
        <w:rPr>
          <w:rFonts w:ascii="Arial" w:hAnsi="Arial" w:cs="Arial"/>
          <w:sz w:val="18"/>
          <w:szCs w:val="18"/>
        </w:rPr>
      </w:pPr>
      <w:bookmarkStart w:id="134" w:name="_Hlk104886399"/>
      <w:bookmarkStart w:id="135" w:name="_Hlk102981347"/>
      <w:r w:rsidRPr="001016AA">
        <w:rPr>
          <w:rFonts w:ascii="Arial" w:hAnsi="Arial" w:cs="Arial"/>
          <w:sz w:val="18"/>
          <w:szCs w:val="18"/>
        </w:rPr>
        <w:t>Artikel 8.2.1.1.</w:t>
      </w:r>
      <w:r w:rsidR="00377B16">
        <w:rPr>
          <w:rFonts w:ascii="Arial" w:hAnsi="Arial" w:cs="Arial"/>
          <w:sz w:val="18"/>
          <w:szCs w:val="18"/>
        </w:rPr>
        <w:t>16.</w:t>
      </w:r>
    </w:p>
    <w:p w14:paraId="57A56E7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een statutair personeelslid ziek wordt voor de aanvang van een vakantiedag of een periode van vakantiedagen, dan wordt de vakantie opgeschort en worden de ziektedagen aangerekend op het beschikbare ziektekrediet.</w:t>
      </w:r>
    </w:p>
    <w:p w14:paraId="008A9FB9" w14:textId="5564B19F"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8.2.1.1.</w:t>
      </w:r>
      <w:r w:rsidR="00377B16">
        <w:rPr>
          <w:rFonts w:ascii="Arial" w:hAnsi="Arial" w:cs="Arial"/>
          <w:sz w:val="18"/>
          <w:szCs w:val="18"/>
        </w:rPr>
        <w:t>17.</w:t>
      </w:r>
      <w:r w:rsidRPr="001016AA">
        <w:rPr>
          <w:rFonts w:ascii="Arial" w:hAnsi="Arial" w:cs="Arial"/>
          <w:sz w:val="18"/>
          <w:szCs w:val="18"/>
        </w:rPr>
        <w:tab/>
      </w:r>
    </w:p>
    <w:p w14:paraId="611E384C" w14:textId="77777777" w:rsidR="003D68AB" w:rsidRPr="001016AA" w:rsidRDefault="003D68AB" w:rsidP="001016AA">
      <w:pPr>
        <w:spacing w:after="0" w:line="240" w:lineRule="auto"/>
        <w:rPr>
          <w:rFonts w:ascii="Arial" w:hAnsi="Arial" w:cs="Arial"/>
          <w:sz w:val="18"/>
          <w:szCs w:val="18"/>
        </w:rPr>
      </w:pPr>
      <w:bookmarkStart w:id="136" w:name="_Hlk104886420"/>
      <w:bookmarkEnd w:id="134"/>
      <w:r w:rsidRPr="001016AA">
        <w:rPr>
          <w:rFonts w:ascii="Arial" w:hAnsi="Arial" w:cs="Arial"/>
          <w:sz w:val="18"/>
          <w:szCs w:val="18"/>
        </w:rPr>
        <w:t>Als een statutair personeelslid tijdens zijn vakantie in het ziekenhuis opgenomen wordt, dan wordt de vakantie opgeschort vanaf de eerste dag van de ziekenhuisopname.</w:t>
      </w:r>
    </w:p>
    <w:bookmarkEnd w:id="136"/>
    <w:p w14:paraId="5F62AF60" w14:textId="77777777" w:rsidR="003D68AB" w:rsidRPr="001016AA" w:rsidRDefault="003D68AB" w:rsidP="001016AA">
      <w:pPr>
        <w:spacing w:after="0" w:line="240" w:lineRule="auto"/>
        <w:rPr>
          <w:rFonts w:ascii="Arial" w:hAnsi="Arial" w:cs="Arial"/>
          <w:sz w:val="18"/>
          <w:szCs w:val="18"/>
        </w:rPr>
      </w:pPr>
    </w:p>
    <w:p w14:paraId="67EECD2A" w14:textId="57A2F72F" w:rsidR="003D68AB" w:rsidRPr="001016AA" w:rsidRDefault="003D68AB" w:rsidP="002A2B3B">
      <w:pPr>
        <w:pStyle w:val="Kop2"/>
      </w:pPr>
      <w:bookmarkStart w:id="137" w:name="_Toc109204676"/>
      <w:bookmarkStart w:id="138" w:name="_Hlk86045745"/>
      <w:bookmarkEnd w:id="135"/>
      <w:r w:rsidRPr="001016AA">
        <w:t>HOOFDSTUK 8.3.</w:t>
      </w:r>
      <w:r w:rsidRPr="001016AA">
        <w:tab/>
        <w:t>DE FEESTDAGEN</w:t>
      </w:r>
      <w:bookmarkEnd w:id="137"/>
    </w:p>
    <w:p w14:paraId="0C5A5EAD" w14:textId="77777777" w:rsidR="0059561B" w:rsidRPr="001016AA" w:rsidRDefault="0059561B" w:rsidP="001016AA">
      <w:pPr>
        <w:spacing w:after="0" w:line="240" w:lineRule="auto"/>
        <w:rPr>
          <w:rFonts w:ascii="Arial" w:hAnsi="Arial" w:cs="Arial"/>
          <w:b/>
          <w:bCs/>
          <w:sz w:val="18"/>
          <w:szCs w:val="18"/>
        </w:rPr>
      </w:pPr>
    </w:p>
    <w:p w14:paraId="26DEAE4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8.3.1.1.1.</w:t>
      </w:r>
      <w:r w:rsidRPr="001016AA">
        <w:rPr>
          <w:rFonts w:ascii="Arial" w:hAnsi="Arial" w:cs="Arial"/>
          <w:sz w:val="18"/>
          <w:szCs w:val="18"/>
        </w:rPr>
        <w:tab/>
      </w:r>
    </w:p>
    <w:p w14:paraId="47D09B4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heeft betaalde vakantie op de volgende feestdagen:</w:t>
      </w:r>
    </w:p>
    <w:p w14:paraId="28E1E98E" w14:textId="17035074"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 januari;</w:t>
      </w:r>
    </w:p>
    <w:p w14:paraId="7DC9C29A" w14:textId="226392D8"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2 januari;</w:t>
      </w:r>
    </w:p>
    <w:p w14:paraId="403B7BDE" w14:textId="20243583"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Paasmaandag;</w:t>
      </w:r>
    </w:p>
    <w:p w14:paraId="450BB91B" w14:textId="4A13E122"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 mei;</w:t>
      </w:r>
    </w:p>
    <w:p w14:paraId="6DC92942" w14:textId="517FADFD"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Hemelvaartsdag;</w:t>
      </w:r>
    </w:p>
    <w:p w14:paraId="5940AAC2" w14:textId="584AC602"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Pinkstermaandag;</w:t>
      </w:r>
    </w:p>
    <w:p w14:paraId="20E3AFF7" w14:textId="243A074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11 juli;</w:t>
      </w:r>
    </w:p>
    <w:p w14:paraId="59E26840" w14:textId="0AA6D8A1"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21 juli;</w:t>
      </w:r>
    </w:p>
    <w:p w14:paraId="5DC65111" w14:textId="228CC6B2"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15 augustus;</w:t>
      </w:r>
    </w:p>
    <w:p w14:paraId="1C20CFA5" w14:textId="1CCAE4E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maandag van oktoberkermis;</w:t>
      </w:r>
    </w:p>
    <w:p w14:paraId="31CAB7F2" w14:textId="1F2260C2"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 november;</w:t>
      </w:r>
    </w:p>
    <w:p w14:paraId="48FF91EF" w14:textId="218A3B8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11 november;</w:t>
      </w:r>
    </w:p>
    <w:p w14:paraId="0F8E618F" w14:textId="374ABEAD"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25 december;</w:t>
      </w:r>
    </w:p>
    <w:p w14:paraId="6441555B" w14:textId="121ADEAF"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26 december. </w:t>
      </w:r>
    </w:p>
    <w:p w14:paraId="20A663C2" w14:textId="77777777" w:rsidR="00331031" w:rsidRPr="001016AA" w:rsidRDefault="00331031" w:rsidP="001D4E07">
      <w:pPr>
        <w:spacing w:after="0" w:line="240" w:lineRule="auto"/>
        <w:rPr>
          <w:rFonts w:ascii="Arial" w:hAnsi="Arial" w:cs="Arial"/>
          <w:sz w:val="18"/>
          <w:szCs w:val="18"/>
        </w:rPr>
      </w:pPr>
      <w:r w:rsidRPr="001016AA">
        <w:rPr>
          <w:rFonts w:ascii="Arial" w:hAnsi="Arial" w:cs="Arial"/>
          <w:sz w:val="18"/>
          <w:szCs w:val="18"/>
        </w:rPr>
        <w:t>Artikel 8.3.1.1.2.</w:t>
      </w:r>
      <w:r w:rsidRPr="001016AA">
        <w:rPr>
          <w:rFonts w:ascii="Arial" w:hAnsi="Arial" w:cs="Arial"/>
          <w:sz w:val="18"/>
          <w:szCs w:val="18"/>
        </w:rPr>
        <w:tab/>
      </w:r>
    </w:p>
    <w:p w14:paraId="04236ECB" w14:textId="3930AA24" w:rsidR="00331031" w:rsidRDefault="00331031" w:rsidP="001D4E07">
      <w:pPr>
        <w:spacing w:after="0" w:line="240" w:lineRule="auto"/>
        <w:rPr>
          <w:rFonts w:ascii="Arial" w:hAnsi="Arial" w:cs="Arial"/>
          <w:sz w:val="18"/>
          <w:szCs w:val="18"/>
        </w:rPr>
      </w:pPr>
      <w:r w:rsidRPr="00EF2688">
        <w:rPr>
          <w:rFonts w:ascii="Arial" w:hAnsi="Arial" w:cs="Arial"/>
          <w:sz w:val="18"/>
          <w:szCs w:val="18"/>
        </w:rPr>
        <w:t>Een personeelslid dat moet werken op een feestdag, kan de op de feestdag gepresteerde uren op een andere dag opnemen</w:t>
      </w:r>
      <w:r w:rsidRPr="00093AB7">
        <w:rPr>
          <w:rFonts w:ascii="Arial" w:hAnsi="Arial" w:cs="Arial"/>
          <w:color w:val="FF0000"/>
          <w:sz w:val="18"/>
          <w:szCs w:val="18"/>
        </w:rPr>
        <w:t>.</w:t>
      </w:r>
      <w:r>
        <w:rPr>
          <w:rFonts w:ascii="Arial" w:hAnsi="Arial" w:cs="Arial"/>
          <w:color w:val="FF0000"/>
          <w:sz w:val="18"/>
          <w:szCs w:val="18"/>
        </w:rPr>
        <w:t xml:space="preserve"> </w:t>
      </w:r>
    </w:p>
    <w:p w14:paraId="0403268F" w14:textId="6F860966" w:rsidR="00331031" w:rsidRPr="001016AA" w:rsidRDefault="00331031" w:rsidP="001D4E07">
      <w:pPr>
        <w:spacing w:after="0" w:line="240" w:lineRule="auto"/>
        <w:rPr>
          <w:rFonts w:ascii="Arial" w:hAnsi="Arial" w:cs="Arial"/>
          <w:sz w:val="18"/>
          <w:szCs w:val="18"/>
        </w:rPr>
      </w:pPr>
      <w:r w:rsidRPr="001016AA">
        <w:rPr>
          <w:rFonts w:ascii="Arial" w:hAnsi="Arial" w:cs="Arial"/>
          <w:sz w:val="18"/>
          <w:szCs w:val="18"/>
        </w:rPr>
        <w:t>Artikel 8.3.1.1.3.</w:t>
      </w:r>
      <w:r w:rsidRPr="001016AA">
        <w:rPr>
          <w:rFonts w:ascii="Arial" w:hAnsi="Arial" w:cs="Arial"/>
          <w:sz w:val="18"/>
          <w:szCs w:val="18"/>
        </w:rPr>
        <w:tab/>
      </w:r>
    </w:p>
    <w:p w14:paraId="07EADDE5" w14:textId="27308E62" w:rsidR="00331031" w:rsidRPr="00EF2688" w:rsidRDefault="00331031" w:rsidP="001D4E07">
      <w:pPr>
        <w:spacing w:after="0" w:line="240" w:lineRule="auto"/>
        <w:rPr>
          <w:rFonts w:ascii="Arial" w:hAnsi="Arial" w:cs="Arial"/>
          <w:sz w:val="18"/>
          <w:szCs w:val="18"/>
        </w:rPr>
      </w:pPr>
      <w:r w:rsidRPr="001016AA">
        <w:rPr>
          <w:rFonts w:ascii="Arial" w:hAnsi="Arial" w:cs="Arial"/>
          <w:sz w:val="18"/>
          <w:szCs w:val="18"/>
        </w:rPr>
        <w:t xml:space="preserve">Wanneer een feestdag samenvalt met </w:t>
      </w:r>
      <w:r w:rsidRPr="00EF2688">
        <w:rPr>
          <w:rFonts w:ascii="Arial" w:hAnsi="Arial" w:cs="Arial"/>
          <w:sz w:val="18"/>
          <w:szCs w:val="18"/>
        </w:rPr>
        <w:t>een zaterdag of een zondag</w:t>
      </w:r>
      <w:r w:rsidRPr="001016AA">
        <w:rPr>
          <w:rFonts w:ascii="Arial" w:hAnsi="Arial" w:cs="Arial"/>
          <w:sz w:val="18"/>
          <w:szCs w:val="18"/>
        </w:rPr>
        <w:t>, wordt een dag compensatieverlof verleend, die onder dezelfde voorwaarden als het jaarlijks vakantieverlof kan worden genomen</w:t>
      </w:r>
      <w:r>
        <w:rPr>
          <w:rFonts w:ascii="Arial" w:hAnsi="Arial" w:cs="Arial"/>
          <w:sz w:val="18"/>
          <w:szCs w:val="18"/>
        </w:rPr>
        <w:t xml:space="preserve">. </w:t>
      </w:r>
      <w:r w:rsidRPr="00EF2688">
        <w:rPr>
          <w:rFonts w:ascii="Arial" w:hAnsi="Arial" w:cs="Arial"/>
          <w:sz w:val="18"/>
          <w:szCs w:val="18"/>
          <w:lang w:eastAsia="nl-BE"/>
        </w:rPr>
        <w:t>Deze dag wordt berekend conform de bepalingen betreffende het jaarlijks vakantieverlof</w:t>
      </w:r>
      <w:r w:rsidRPr="00EF2688">
        <w:rPr>
          <w:rFonts w:ascii="Arial" w:hAnsi="Arial" w:cs="Arial"/>
          <w:sz w:val="18"/>
          <w:szCs w:val="18"/>
        </w:rPr>
        <w:t xml:space="preserve"> en verhoudingsgewijze verminderd voor deeltijdse personeelsleden.</w:t>
      </w:r>
    </w:p>
    <w:p w14:paraId="584F5888" w14:textId="77777777" w:rsidR="00331031" w:rsidRPr="001016AA" w:rsidRDefault="00331031" w:rsidP="00331031">
      <w:pPr>
        <w:spacing w:after="0" w:line="240" w:lineRule="auto"/>
        <w:rPr>
          <w:rFonts w:ascii="Arial" w:hAnsi="Arial" w:cs="Arial"/>
          <w:sz w:val="18"/>
          <w:szCs w:val="18"/>
        </w:rPr>
      </w:pPr>
      <w:r w:rsidRPr="001016AA">
        <w:rPr>
          <w:rFonts w:ascii="Arial" w:hAnsi="Arial" w:cs="Arial"/>
          <w:sz w:val="18"/>
          <w:szCs w:val="18"/>
        </w:rPr>
        <w:t>Artikel 8.3.1.1.4.</w:t>
      </w:r>
      <w:r w:rsidRPr="001016AA">
        <w:rPr>
          <w:rFonts w:ascii="Arial" w:hAnsi="Arial" w:cs="Arial"/>
          <w:sz w:val="18"/>
          <w:szCs w:val="18"/>
        </w:rPr>
        <w:tab/>
      </w:r>
    </w:p>
    <w:p w14:paraId="7704380A" w14:textId="77777777" w:rsidR="00331031" w:rsidRPr="001016AA" w:rsidRDefault="00331031" w:rsidP="00331031">
      <w:pPr>
        <w:spacing w:after="0" w:line="240" w:lineRule="auto"/>
        <w:rPr>
          <w:rFonts w:ascii="Arial" w:hAnsi="Arial" w:cs="Arial"/>
          <w:sz w:val="18"/>
          <w:szCs w:val="18"/>
        </w:rPr>
      </w:pPr>
      <w:r w:rsidRPr="001016AA">
        <w:rPr>
          <w:rFonts w:ascii="Arial" w:hAnsi="Arial" w:cs="Arial"/>
          <w:sz w:val="18"/>
          <w:szCs w:val="18"/>
        </w:rPr>
        <w:t>De algemeen directeur kan echter die compensatiedagen vastleggen na voorafgaandelijk overleg met de representatieve vakorganisaties.</w:t>
      </w:r>
    </w:p>
    <w:p w14:paraId="03B81CE9" w14:textId="77777777" w:rsidR="005077EB" w:rsidRPr="001016AA" w:rsidRDefault="005077EB" w:rsidP="001016AA">
      <w:pPr>
        <w:spacing w:after="0" w:line="240" w:lineRule="auto"/>
        <w:rPr>
          <w:rFonts w:ascii="Arial" w:hAnsi="Arial" w:cs="Arial"/>
          <w:sz w:val="18"/>
          <w:szCs w:val="18"/>
        </w:rPr>
      </w:pPr>
    </w:p>
    <w:p w14:paraId="4939C061" w14:textId="41B9C013" w:rsidR="005077EB" w:rsidRPr="00A563E3" w:rsidRDefault="005077EB" w:rsidP="002A2B3B">
      <w:pPr>
        <w:pStyle w:val="Kop2"/>
      </w:pPr>
      <w:bookmarkStart w:id="139" w:name="_Toc109204677"/>
      <w:bookmarkStart w:id="140" w:name="_Hlk54078308"/>
      <w:bookmarkEnd w:id="138"/>
      <w:r w:rsidRPr="00A563E3">
        <w:t>HOOFDSTUK 8.4.</w:t>
      </w:r>
      <w:r w:rsidRPr="00A563E3">
        <w:tab/>
        <w:t>BEVALLINGSVERLOF</w:t>
      </w:r>
      <w:r w:rsidR="00481A3A" w:rsidRPr="00A563E3">
        <w:t>,</w:t>
      </w:r>
      <w:r w:rsidRPr="00A563E3">
        <w:t xml:space="preserve"> OPVANGVERLOF VOOR ADOPTIE </w:t>
      </w:r>
      <w:r w:rsidR="00481A3A" w:rsidRPr="00A563E3">
        <w:t>OF PLEEGVOO</w:t>
      </w:r>
      <w:r w:rsidR="00E70D94" w:rsidRPr="00A563E3">
        <w:t>G</w:t>
      </w:r>
      <w:r w:rsidR="00481A3A" w:rsidRPr="00A563E3">
        <w:t xml:space="preserve">DIJ, </w:t>
      </w:r>
      <w:r w:rsidRPr="00A563E3">
        <w:t>PLEEG</w:t>
      </w:r>
      <w:r w:rsidR="009730A9" w:rsidRPr="00A563E3">
        <w:t>ZORG</w:t>
      </w:r>
      <w:r w:rsidR="00481A3A" w:rsidRPr="00A563E3">
        <w:t>-</w:t>
      </w:r>
      <w:r w:rsidRPr="00A563E3">
        <w:t xml:space="preserve"> EN PLEEG</w:t>
      </w:r>
      <w:r w:rsidR="009730A9" w:rsidRPr="00A563E3">
        <w:t>OUDER</w:t>
      </w:r>
      <w:r w:rsidR="00481A3A" w:rsidRPr="00A563E3">
        <w:t>VERLOF</w:t>
      </w:r>
      <w:bookmarkEnd w:id="139"/>
    </w:p>
    <w:p w14:paraId="41AB1F45" w14:textId="77777777" w:rsidR="0059561B" w:rsidRPr="00A563E3" w:rsidRDefault="0059561B" w:rsidP="001016AA">
      <w:pPr>
        <w:spacing w:after="0" w:line="240" w:lineRule="auto"/>
        <w:rPr>
          <w:rFonts w:ascii="Arial" w:hAnsi="Arial" w:cs="Arial"/>
          <w:b/>
          <w:bCs/>
          <w:sz w:val="18"/>
          <w:szCs w:val="18"/>
        </w:rPr>
      </w:pPr>
    </w:p>
    <w:p w14:paraId="479629BF" w14:textId="1E4DB175" w:rsidR="005077EB" w:rsidRPr="00A563E3" w:rsidRDefault="005077EB" w:rsidP="002A2B3B">
      <w:pPr>
        <w:pStyle w:val="Kop3"/>
      </w:pPr>
      <w:bookmarkStart w:id="141" w:name="_Toc109204678"/>
      <w:r w:rsidRPr="00A563E3">
        <w:t>AFDELING 8.4.1.</w:t>
      </w:r>
      <w:r w:rsidRPr="00A563E3">
        <w:tab/>
      </w:r>
      <w:r w:rsidRPr="00A563E3">
        <w:tab/>
      </w:r>
      <w:r w:rsidR="00481A3A" w:rsidRPr="00A563E3">
        <w:t>Bevallingsverlof</w:t>
      </w:r>
      <w:bookmarkEnd w:id="141"/>
    </w:p>
    <w:p w14:paraId="66CC5C6D"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8.4.1.1.1.</w:t>
      </w:r>
      <w:r w:rsidRPr="00A563E3">
        <w:rPr>
          <w:rFonts w:ascii="Arial" w:hAnsi="Arial" w:cs="Arial"/>
          <w:sz w:val="18"/>
          <w:szCs w:val="18"/>
        </w:rPr>
        <w:tab/>
      </w:r>
    </w:p>
    <w:p w14:paraId="4902ABD9" w14:textId="4C42BDD2"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Het bevallingsverlof wordt toegekend aan het personeelslid volgens de bepalingen van de arbeidswet van 16 maart 1971.</w:t>
      </w:r>
    </w:p>
    <w:p w14:paraId="06876D0A"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8.4.1.1.2.</w:t>
      </w:r>
      <w:r w:rsidRPr="00A563E3">
        <w:rPr>
          <w:rFonts w:ascii="Arial" w:hAnsi="Arial" w:cs="Arial"/>
          <w:sz w:val="18"/>
          <w:szCs w:val="18"/>
        </w:rPr>
        <w:tab/>
      </w:r>
    </w:p>
    <w:p w14:paraId="146EDDDF" w14:textId="3778EDF1"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Het vast aangestelde statutaire personeelslid behoudt het recht op salaris tijdens het bevallingsverlof, op voorwaarde dat de betrokkene alle beroepswerkzaamheid staakt.</w:t>
      </w:r>
    </w:p>
    <w:p w14:paraId="7C426131"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8.4.1.1.3.</w:t>
      </w:r>
      <w:r w:rsidRPr="00A563E3">
        <w:rPr>
          <w:rFonts w:ascii="Arial" w:hAnsi="Arial" w:cs="Arial"/>
          <w:sz w:val="18"/>
          <w:szCs w:val="18"/>
        </w:rPr>
        <w:tab/>
      </w:r>
    </w:p>
    <w:p w14:paraId="199782F3" w14:textId="7BE9ABC8"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 xml:space="preserve">Voor contractuele personeelsleden en </w:t>
      </w:r>
      <w:r w:rsidR="00A563E3">
        <w:rPr>
          <w:rFonts w:ascii="Arial" w:hAnsi="Arial" w:cs="Arial"/>
          <w:sz w:val="18"/>
          <w:szCs w:val="18"/>
        </w:rPr>
        <w:t>st</w:t>
      </w:r>
      <w:r w:rsidR="00CE074F" w:rsidRPr="00A563E3">
        <w:rPr>
          <w:rFonts w:ascii="Arial" w:hAnsi="Arial" w:cs="Arial"/>
          <w:sz w:val="18"/>
          <w:szCs w:val="18"/>
        </w:rPr>
        <w:t xml:space="preserve">atutaire personeelsleden op proef </w:t>
      </w:r>
      <w:r w:rsidRPr="00A563E3">
        <w:rPr>
          <w:rFonts w:ascii="Arial" w:hAnsi="Arial" w:cs="Arial"/>
          <w:sz w:val="18"/>
          <w:szCs w:val="18"/>
        </w:rPr>
        <w:t>gelden eveneens de bepalingen van titel V van de wet betreffende de verplichte verzekering voor geneeskundige verzorging en uitkeringen gecoördineerd op 14 juli 1994 en titel III, hoofdstuk III van het koninklijk besluit van 3 juli 1978 tot uitvoering van de wet betreffende de verplichte verzekering voor geneeskundige verzorging en uitkeringen, gecoördineerd op 14 juli 1994).</w:t>
      </w:r>
    </w:p>
    <w:p w14:paraId="6487585A"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(zie ook: koninklijk besluit van 17 oktober 1994 betreffende de omzetting van het moederschapsverlof in vaderschapsverlof bij overlijden of hospitalisatie van de moeder).</w:t>
      </w:r>
    </w:p>
    <w:p w14:paraId="375557C0"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8.4.1.1.4.</w:t>
      </w:r>
      <w:r w:rsidRPr="00A563E3">
        <w:rPr>
          <w:rFonts w:ascii="Arial" w:hAnsi="Arial" w:cs="Arial"/>
          <w:sz w:val="18"/>
          <w:szCs w:val="18"/>
        </w:rPr>
        <w:tab/>
      </w:r>
    </w:p>
    <w:p w14:paraId="60143F88"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Bij verlenging van de postnatale rustperiode in overeenstemming met artikel 39, zesde lid, van de arbeidswet van 16 maart 1971, wordt het vast aangestelde statutaire personeelslid tijdens de duur van die verlenging doorbetaald.</w:t>
      </w:r>
    </w:p>
    <w:p w14:paraId="03D63BFF"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8.4.1.1.5.</w:t>
      </w:r>
      <w:r w:rsidRPr="00A563E3">
        <w:rPr>
          <w:rFonts w:ascii="Arial" w:hAnsi="Arial" w:cs="Arial"/>
          <w:sz w:val="18"/>
          <w:szCs w:val="18"/>
        </w:rPr>
        <w:tab/>
      </w:r>
    </w:p>
    <w:p w14:paraId="4CC85537" w14:textId="0E184EAC"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Als de moeder overlijdt, heeft het statutaire personeelslid dat meeouder is van het kind, recht op geboorteverlof, dat niet langer mag duren dan het deel van het bevallingsverlof dat nog niet opgenomen werd door de moeder bij haar overlijden.</w:t>
      </w:r>
    </w:p>
    <w:p w14:paraId="3C7A05EF"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8.4.1.1.6.</w:t>
      </w:r>
      <w:r w:rsidRPr="00A563E3">
        <w:rPr>
          <w:rFonts w:ascii="Arial" w:hAnsi="Arial" w:cs="Arial"/>
          <w:sz w:val="18"/>
          <w:szCs w:val="18"/>
        </w:rPr>
        <w:tab/>
      </w:r>
    </w:p>
    <w:p w14:paraId="30426B55"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Bij opname van de moeder in een ziekenhuis heeft het statutaire personeelslid  dat meeouder is van het kind, recht op geboorteverlof, dat op zijn vroegst een aanvang neemt vanaf de achtste dag, te rekenen na de geboorte van het kind, op voorwaarde dat de moeder meer dan zeven dagen opgenomen is in het ziekenhuis en dat de pasgeborene het ziekenhuis verlaten heeft.</w:t>
      </w:r>
    </w:p>
    <w:p w14:paraId="7F1C569F" w14:textId="39D7D8A9"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Het geboorteverlof eindigt als de moeder het ziekenhuis verlaat en uiterlijk bij het verstrijken van de periode die overeenstemt met het deel van het bevallingsverlof dat door de moeder op het ogenblik van haar opname in het ziekenhuis nog niet was opgenomen.</w:t>
      </w:r>
    </w:p>
    <w:p w14:paraId="7D33FB2F"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Het geboorteverlof, vermeld in dit artikel, is bezoldigd.</w:t>
      </w:r>
    </w:p>
    <w:p w14:paraId="4E3829CB" w14:textId="1A514A08" w:rsidR="005077EB" w:rsidRPr="00A563E3" w:rsidRDefault="005077EB" w:rsidP="002A2B3B">
      <w:pPr>
        <w:pStyle w:val="Kop3"/>
      </w:pPr>
      <w:bookmarkStart w:id="142" w:name="_Toc109204679"/>
      <w:r w:rsidRPr="00A563E3">
        <w:t>AFDELING 8.4.2.</w:t>
      </w:r>
      <w:r w:rsidRPr="00A563E3">
        <w:tab/>
      </w:r>
      <w:r w:rsidRPr="00A563E3">
        <w:tab/>
        <w:t>Opvangverlof voor adoptie</w:t>
      </w:r>
      <w:r w:rsidR="00481A3A" w:rsidRPr="00A563E3">
        <w:t xml:space="preserve"> en pleegvoogdij</w:t>
      </w:r>
      <w:bookmarkEnd w:id="142"/>
    </w:p>
    <w:p w14:paraId="5BA823FD"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8.4.2.1.1.</w:t>
      </w:r>
      <w:r w:rsidRPr="00A563E3">
        <w:rPr>
          <w:rFonts w:ascii="Arial" w:hAnsi="Arial" w:cs="Arial"/>
          <w:sz w:val="18"/>
          <w:szCs w:val="18"/>
        </w:rPr>
        <w:tab/>
      </w:r>
    </w:p>
    <w:p w14:paraId="5C79998B"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Het statutaire personeelslid krijgt op zijn verzoek opvangverlof als een minderjarig kind in zijn gezin wordt opgenomen met het oog op adoptie of pleegvoogdij.</w:t>
      </w:r>
    </w:p>
    <w:p w14:paraId="2EAD51E5" w14:textId="77777777" w:rsidR="00C02CD7" w:rsidRPr="004C37A5" w:rsidRDefault="00C02CD7" w:rsidP="00C02CD7">
      <w:pPr>
        <w:spacing w:after="0" w:line="240" w:lineRule="auto"/>
        <w:rPr>
          <w:rFonts w:ascii="Arial" w:hAnsi="Arial" w:cs="Arial"/>
          <w:sz w:val="18"/>
          <w:szCs w:val="18"/>
        </w:rPr>
      </w:pPr>
      <w:bookmarkStart w:id="143" w:name="_Hlk85009695"/>
      <w:r w:rsidRPr="007D5726">
        <w:rPr>
          <w:rFonts w:ascii="Arial" w:hAnsi="Arial" w:cs="Arial"/>
          <w:sz w:val="18"/>
          <w:szCs w:val="18"/>
        </w:rPr>
        <w:t>Artikel 8.4.</w:t>
      </w:r>
      <w:r w:rsidRPr="004C37A5">
        <w:rPr>
          <w:rFonts w:ascii="Arial" w:hAnsi="Arial" w:cs="Arial"/>
          <w:sz w:val="18"/>
          <w:szCs w:val="18"/>
        </w:rPr>
        <w:t>2.1.2.</w:t>
      </w:r>
      <w:r w:rsidRPr="004C37A5">
        <w:rPr>
          <w:rFonts w:ascii="Arial" w:hAnsi="Arial" w:cs="Arial"/>
          <w:sz w:val="18"/>
          <w:szCs w:val="18"/>
        </w:rPr>
        <w:tab/>
      </w:r>
    </w:p>
    <w:p w14:paraId="4A2B9A34" w14:textId="07AE1B3D" w:rsidR="00C02CD7" w:rsidRPr="004C37A5" w:rsidRDefault="00C02CD7" w:rsidP="00C02CD7">
      <w:pPr>
        <w:spacing w:after="0" w:line="240" w:lineRule="auto"/>
        <w:rPr>
          <w:rFonts w:ascii="Arial" w:hAnsi="Arial" w:cs="Arial"/>
          <w:sz w:val="18"/>
          <w:szCs w:val="18"/>
        </w:rPr>
      </w:pPr>
      <w:r w:rsidRPr="007D5726">
        <w:rPr>
          <w:rFonts w:ascii="Arial" w:hAnsi="Arial" w:cs="Arial"/>
          <w:sz w:val="18"/>
          <w:szCs w:val="18"/>
        </w:rPr>
        <w:t xml:space="preserve">Het opvangverlof bedraagt zes weken </w:t>
      </w:r>
      <w:r w:rsidRPr="004C37A5">
        <w:rPr>
          <w:rFonts w:ascii="Arial" w:hAnsi="Arial" w:cs="Arial"/>
          <w:sz w:val="18"/>
          <w:szCs w:val="18"/>
        </w:rPr>
        <w:t xml:space="preserve">per personeelslid. Dat verlof verhoogt </w:t>
      </w:r>
      <w:r w:rsidRPr="00EF2688">
        <w:rPr>
          <w:rFonts w:ascii="Arial" w:hAnsi="Arial" w:cs="Arial"/>
          <w:sz w:val="18"/>
          <w:szCs w:val="18"/>
        </w:rPr>
        <w:t xml:space="preserve">met twee weken voor </w:t>
      </w:r>
      <w:r w:rsidRPr="004C37A5">
        <w:rPr>
          <w:rFonts w:ascii="Arial" w:hAnsi="Arial" w:cs="Arial"/>
          <w:sz w:val="18"/>
          <w:szCs w:val="18"/>
        </w:rPr>
        <w:t xml:space="preserve">een </w:t>
      </w:r>
      <w:r w:rsidRPr="00EF2688">
        <w:rPr>
          <w:rFonts w:ascii="Arial" w:hAnsi="Arial" w:cs="Arial"/>
          <w:sz w:val="18"/>
          <w:szCs w:val="18"/>
        </w:rPr>
        <w:t xml:space="preserve">adoptieouder of pleegvoogd en, voor beide adoptieouders of pleegvoogden </w:t>
      </w:r>
      <w:r w:rsidRPr="004C37A5">
        <w:rPr>
          <w:rFonts w:ascii="Arial" w:hAnsi="Arial" w:cs="Arial"/>
          <w:sz w:val="18"/>
          <w:szCs w:val="18"/>
        </w:rPr>
        <w:t>samen:</w:t>
      </w:r>
    </w:p>
    <w:p w14:paraId="553ED1FC" w14:textId="77777777" w:rsidR="00C02CD7" w:rsidRPr="00EF2688" w:rsidRDefault="00C02CD7" w:rsidP="00C02CD7">
      <w:pPr>
        <w:shd w:val="clear" w:color="auto" w:fill="FFFFFF"/>
        <w:spacing w:after="0" w:line="240" w:lineRule="auto"/>
        <w:rPr>
          <w:rFonts w:ascii="Arial" w:eastAsia="Times New Roman" w:hAnsi="Arial" w:cs="Arial"/>
          <w:sz w:val="18"/>
          <w:szCs w:val="18"/>
          <w:lang w:eastAsia="nl-BE"/>
        </w:rPr>
      </w:pPr>
      <w:r w:rsidRPr="00EF2688">
        <w:rPr>
          <w:rFonts w:ascii="Arial" w:eastAsia="Times New Roman" w:hAnsi="Arial" w:cs="Arial"/>
          <w:sz w:val="18"/>
          <w:szCs w:val="18"/>
          <w:lang w:eastAsia="nl-BE"/>
        </w:rPr>
        <w:t>1. met drie weken vanaf 1 januari 2023;</w:t>
      </w:r>
    </w:p>
    <w:p w14:paraId="660A89A2" w14:textId="77777777" w:rsidR="00C02CD7" w:rsidRPr="00EF2688" w:rsidRDefault="00C02CD7" w:rsidP="00C02CD7">
      <w:pPr>
        <w:shd w:val="clear" w:color="auto" w:fill="FFFFFF"/>
        <w:spacing w:after="0" w:line="240" w:lineRule="auto"/>
        <w:rPr>
          <w:rFonts w:ascii="Arial" w:eastAsia="Times New Roman" w:hAnsi="Arial" w:cs="Arial"/>
          <w:sz w:val="18"/>
          <w:szCs w:val="18"/>
          <w:lang w:eastAsia="nl-BE"/>
        </w:rPr>
      </w:pPr>
      <w:r w:rsidRPr="00EF2688">
        <w:rPr>
          <w:rFonts w:ascii="Arial" w:eastAsia="Times New Roman" w:hAnsi="Arial" w:cs="Arial"/>
          <w:sz w:val="18"/>
          <w:szCs w:val="18"/>
          <w:lang w:eastAsia="nl-BE"/>
        </w:rPr>
        <w:t>2. met vier weken vanaf 1 januari 2025;</w:t>
      </w:r>
    </w:p>
    <w:p w14:paraId="3D4F0AEE"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EF2688">
        <w:rPr>
          <w:rFonts w:ascii="Arial" w:eastAsia="Times New Roman" w:hAnsi="Arial" w:cs="Arial"/>
          <w:sz w:val="18"/>
          <w:szCs w:val="18"/>
          <w:lang w:eastAsia="nl-BE"/>
        </w:rPr>
        <w:t xml:space="preserve">3. met </w:t>
      </w:r>
      <w:r w:rsidRPr="004C37A5">
        <w:rPr>
          <w:rFonts w:ascii="Arial" w:eastAsia="Times New Roman" w:hAnsi="Arial" w:cs="Arial"/>
          <w:sz w:val="18"/>
          <w:szCs w:val="18"/>
          <w:lang w:eastAsia="nl-BE"/>
        </w:rPr>
        <w:t>vijf weken vanaf 1 januari 2027.</w:t>
      </w:r>
    </w:p>
    <w:p w14:paraId="1C6328B3"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Deze bijkomende weken worden onderling verdeeld als beide ouders het kind adopteren</w:t>
      </w:r>
      <w:r>
        <w:rPr>
          <w:rFonts w:ascii="Arial" w:eastAsia="Times New Roman" w:hAnsi="Arial" w:cs="Arial"/>
          <w:color w:val="FF0000"/>
          <w:sz w:val="18"/>
          <w:szCs w:val="18"/>
          <w:lang w:eastAsia="nl-BE"/>
        </w:rPr>
        <w:t xml:space="preserve"> </w:t>
      </w:r>
      <w:r w:rsidRPr="00EF2688">
        <w:rPr>
          <w:rFonts w:ascii="Arial" w:eastAsia="Times New Roman" w:hAnsi="Arial" w:cs="Arial"/>
          <w:sz w:val="18"/>
          <w:szCs w:val="18"/>
          <w:lang w:eastAsia="nl-BE"/>
        </w:rPr>
        <w:t xml:space="preserve">of pleegvoogd worden. </w:t>
      </w:r>
    </w:p>
    <w:p w14:paraId="231D2582"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opvangverlof wordt verdubbeld als het opgenomen kind aan één van de volgende voorwaarden voldoet:</w:t>
      </w:r>
    </w:p>
    <w:p w14:paraId="3034B4D5" w14:textId="77777777" w:rsidR="00C02CD7" w:rsidRPr="004C37A5" w:rsidRDefault="00C02CD7" w:rsidP="00C02CD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heeft een lichamelijke of geestelijke ongeschiktheid van ten minste 66 %;</w:t>
      </w:r>
    </w:p>
    <w:p w14:paraId="710A2997" w14:textId="77777777" w:rsidR="00C02CD7" w:rsidRPr="004C37A5" w:rsidRDefault="00C02CD7" w:rsidP="00C02CD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heeft een aandoening die tot gevolg heeft dat ten minste vier punten toegekend worden in pijler 1 van de medisch-sociale schaal in de zin van de regelgeving over de kinderbijslag;</w:t>
      </w:r>
    </w:p>
    <w:p w14:paraId="2DEA7A5F" w14:textId="77777777" w:rsidR="00C02CD7" w:rsidRPr="004C37A5" w:rsidRDefault="00C02CD7" w:rsidP="00C02CD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heeft een aandoening die tot gevolg heeft dat ten minste negen punten toegekend worden in alle drie de pijlers samen van de medisch-sociale schaal in de zin van de regelgeving over de kinderbijslag. </w:t>
      </w:r>
    </w:p>
    <w:p w14:paraId="17655360"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 </w:t>
      </w:r>
      <w:r w:rsidRPr="00EF2688">
        <w:rPr>
          <w:rFonts w:ascii="Arial" w:eastAsia="Times New Roman" w:hAnsi="Arial" w:cs="Arial"/>
          <w:sz w:val="18"/>
          <w:szCs w:val="18"/>
          <w:lang w:eastAsia="nl-BE"/>
        </w:rPr>
        <w:t xml:space="preserve">maximumduur van het opvangverlof wordt per personeelslid met twee weken verlengd bij de gelijktijdige adoptie of pleegvoogdij van </w:t>
      </w:r>
      <w:r w:rsidRPr="004C37A5">
        <w:rPr>
          <w:rFonts w:ascii="Arial" w:eastAsia="Times New Roman" w:hAnsi="Arial" w:cs="Arial"/>
          <w:sz w:val="18"/>
          <w:szCs w:val="18"/>
          <w:lang w:eastAsia="nl-BE"/>
        </w:rPr>
        <w:t xml:space="preserve">meerdere minderjarige kinderen. </w:t>
      </w:r>
    </w:p>
    <w:bookmarkEnd w:id="143"/>
    <w:p w14:paraId="043764B1"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8.4.2.1.3.</w:t>
      </w:r>
      <w:r w:rsidRPr="00A563E3">
        <w:rPr>
          <w:rFonts w:ascii="Arial" w:hAnsi="Arial" w:cs="Arial"/>
          <w:sz w:val="18"/>
          <w:szCs w:val="18"/>
        </w:rPr>
        <w:tab/>
      </w:r>
    </w:p>
    <w:p w14:paraId="5C1E8A1B" w14:textId="2DC32D11"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 xml:space="preserve">Als </w:t>
      </w:r>
      <w:r w:rsidR="00396B8E" w:rsidRPr="00A563E3">
        <w:rPr>
          <w:rFonts w:ascii="Arial" w:hAnsi="Arial" w:cs="Arial"/>
          <w:sz w:val="18"/>
          <w:szCs w:val="18"/>
        </w:rPr>
        <w:t>maar</w:t>
      </w:r>
      <w:r w:rsidRPr="00A563E3">
        <w:rPr>
          <w:rFonts w:ascii="Arial" w:hAnsi="Arial" w:cs="Arial"/>
          <w:sz w:val="18"/>
          <w:szCs w:val="18"/>
        </w:rPr>
        <w:t xml:space="preserve"> één van de samenwonende partners </w:t>
      </w:r>
      <w:r w:rsidR="00396B8E" w:rsidRPr="00A563E3">
        <w:rPr>
          <w:rFonts w:ascii="Arial" w:hAnsi="Arial" w:cs="Arial"/>
          <w:sz w:val="18"/>
          <w:szCs w:val="18"/>
        </w:rPr>
        <w:t xml:space="preserve">het kind </w:t>
      </w:r>
      <w:r w:rsidRPr="00A563E3">
        <w:rPr>
          <w:rFonts w:ascii="Arial" w:hAnsi="Arial" w:cs="Arial"/>
          <w:sz w:val="18"/>
          <w:szCs w:val="18"/>
        </w:rPr>
        <w:t xml:space="preserve">adopteert of de pleegvoogdij uitoefent, </w:t>
      </w:r>
      <w:r w:rsidR="00396B8E" w:rsidRPr="00A563E3">
        <w:rPr>
          <w:rFonts w:ascii="Arial" w:hAnsi="Arial" w:cs="Arial"/>
          <w:sz w:val="18"/>
          <w:szCs w:val="18"/>
        </w:rPr>
        <w:t xml:space="preserve">heeft </w:t>
      </w:r>
      <w:r w:rsidRPr="00A563E3">
        <w:rPr>
          <w:rFonts w:ascii="Arial" w:hAnsi="Arial" w:cs="Arial"/>
          <w:sz w:val="18"/>
          <w:szCs w:val="18"/>
        </w:rPr>
        <w:t xml:space="preserve">alleen die persoon </w:t>
      </w:r>
      <w:r w:rsidR="00396B8E" w:rsidRPr="00A563E3">
        <w:rPr>
          <w:rFonts w:ascii="Arial" w:hAnsi="Arial" w:cs="Arial"/>
          <w:sz w:val="18"/>
          <w:szCs w:val="18"/>
        </w:rPr>
        <w:t>recht op het verlof</w:t>
      </w:r>
      <w:r w:rsidRPr="00A563E3">
        <w:rPr>
          <w:rFonts w:ascii="Arial" w:hAnsi="Arial" w:cs="Arial"/>
          <w:sz w:val="18"/>
          <w:szCs w:val="18"/>
        </w:rPr>
        <w:t>.</w:t>
      </w:r>
    </w:p>
    <w:p w14:paraId="1AA50ECD"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8.4.2.1.4.</w:t>
      </w:r>
      <w:r w:rsidRPr="00A563E3">
        <w:rPr>
          <w:rFonts w:ascii="Arial" w:hAnsi="Arial" w:cs="Arial"/>
          <w:sz w:val="18"/>
          <w:szCs w:val="18"/>
        </w:rPr>
        <w:tab/>
      </w:r>
    </w:p>
    <w:p w14:paraId="493592A8"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Tijdens het opvangverlof behoudt het statutaire personeelslid het recht op zijn gebruikelijke salaris.</w:t>
      </w:r>
    </w:p>
    <w:p w14:paraId="27481C1D"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8.4.2.1.5.</w:t>
      </w:r>
      <w:r w:rsidRPr="00A563E3">
        <w:rPr>
          <w:rFonts w:ascii="Arial" w:hAnsi="Arial" w:cs="Arial"/>
          <w:sz w:val="18"/>
          <w:szCs w:val="18"/>
        </w:rPr>
        <w:tab/>
      </w:r>
    </w:p>
    <w:p w14:paraId="2A4A8AF5" w14:textId="77777777" w:rsidR="005700B6" w:rsidRPr="00A563E3" w:rsidRDefault="005700B6" w:rsidP="005700B6">
      <w:pPr>
        <w:shd w:val="clear" w:color="auto" w:fill="FFFFFF"/>
        <w:spacing w:after="0" w:line="240" w:lineRule="auto"/>
        <w:rPr>
          <w:rFonts w:ascii="Arial" w:eastAsia="Times New Roman" w:hAnsi="Arial" w:cs="Arial"/>
          <w:sz w:val="18"/>
          <w:szCs w:val="18"/>
          <w:lang w:eastAsia="nl-BE"/>
        </w:rPr>
      </w:pPr>
      <w:r w:rsidRPr="00A563E3">
        <w:rPr>
          <w:rFonts w:ascii="Arial" w:eastAsia="Times New Roman" w:hAnsi="Arial" w:cs="Arial"/>
          <w:sz w:val="18"/>
          <w:szCs w:val="18"/>
          <w:lang w:eastAsia="nl-BE"/>
        </w:rPr>
        <w:t xml:space="preserve">Het verlof begint binnen twee maanden nadat het kind is ingeschreven als deel uitmakend van het gezin. </w:t>
      </w:r>
    </w:p>
    <w:p w14:paraId="58DEDCAB" w14:textId="08C19B52" w:rsidR="005700B6" w:rsidRPr="00A563E3" w:rsidRDefault="005700B6" w:rsidP="005700B6">
      <w:pPr>
        <w:spacing w:after="0" w:line="240" w:lineRule="auto"/>
        <w:rPr>
          <w:rFonts w:ascii="Arial" w:hAnsi="Arial" w:cs="Arial"/>
          <w:sz w:val="18"/>
          <w:szCs w:val="18"/>
        </w:rPr>
      </w:pPr>
      <w:r w:rsidRPr="00A563E3">
        <w:rPr>
          <w:rFonts w:ascii="Arial" w:eastAsia="Times New Roman" w:hAnsi="Arial" w:cs="Arial"/>
          <w:sz w:val="18"/>
          <w:szCs w:val="18"/>
          <w:lang w:eastAsia="nl-BE"/>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70817A8F"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8.4.2.1.6.</w:t>
      </w:r>
    </w:p>
    <w:p w14:paraId="3247C65F" w14:textId="35D636A5"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 xml:space="preserve">Het opvangverlof moet opgenomen worden in een aaneengesloten periode van </w:t>
      </w:r>
      <w:r w:rsidR="002565B9" w:rsidRPr="00A563E3">
        <w:rPr>
          <w:rFonts w:ascii="Arial" w:hAnsi="Arial" w:cs="Arial"/>
          <w:sz w:val="18"/>
          <w:szCs w:val="18"/>
        </w:rPr>
        <w:t>éé</w:t>
      </w:r>
      <w:r w:rsidRPr="00A563E3">
        <w:rPr>
          <w:rFonts w:ascii="Arial" w:hAnsi="Arial" w:cs="Arial"/>
          <w:sz w:val="18"/>
          <w:szCs w:val="18"/>
        </w:rPr>
        <w:t>n week of een veelvoud ervan.</w:t>
      </w:r>
    </w:p>
    <w:p w14:paraId="022248FA" w14:textId="1BBD8ECD"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8.4.2.1.</w:t>
      </w:r>
      <w:r w:rsidR="005700B6" w:rsidRPr="00A563E3">
        <w:rPr>
          <w:rFonts w:ascii="Arial" w:hAnsi="Arial" w:cs="Arial"/>
          <w:sz w:val="18"/>
          <w:szCs w:val="18"/>
        </w:rPr>
        <w:t>7</w:t>
      </w:r>
      <w:r w:rsidRPr="00A563E3">
        <w:rPr>
          <w:rFonts w:ascii="Arial" w:hAnsi="Arial" w:cs="Arial"/>
          <w:sz w:val="18"/>
          <w:szCs w:val="18"/>
        </w:rPr>
        <w:t>.</w:t>
      </w:r>
    </w:p>
    <w:p w14:paraId="78565391" w14:textId="77777777"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Het recht op adoptieverlof voor het contractueel personeel wordt toegekend volgens de bepalingen van de wet van 3 juli 1978 betreffende de arbeidsovereenkomsten.</w:t>
      </w:r>
    </w:p>
    <w:p w14:paraId="22D0DD16" w14:textId="473D5E44" w:rsidR="005077EB" w:rsidRPr="00A563E3" w:rsidRDefault="005077EB" w:rsidP="002A2B3B">
      <w:pPr>
        <w:pStyle w:val="Kop3"/>
      </w:pPr>
      <w:bookmarkStart w:id="144" w:name="_Toc109204680"/>
      <w:r w:rsidRPr="00A563E3">
        <w:t>AFDELING 8.4.3.</w:t>
      </w:r>
      <w:r w:rsidRPr="00A563E3">
        <w:tab/>
      </w:r>
      <w:r w:rsidRPr="00A563E3">
        <w:tab/>
      </w:r>
      <w:r w:rsidR="009730A9" w:rsidRPr="00A563E3">
        <w:t>P</w:t>
      </w:r>
      <w:r w:rsidRPr="00A563E3">
        <w:t>leeg</w:t>
      </w:r>
      <w:r w:rsidR="009730A9" w:rsidRPr="00A563E3">
        <w:t>zorgverlof</w:t>
      </w:r>
      <w:r w:rsidRPr="00A563E3">
        <w:t xml:space="preserve"> en pleeg</w:t>
      </w:r>
      <w:r w:rsidR="009730A9" w:rsidRPr="00A563E3">
        <w:t>ouderverlof</w:t>
      </w:r>
      <w:bookmarkEnd w:id="144"/>
      <w:r w:rsidRPr="00A563E3">
        <w:t xml:space="preserve"> </w:t>
      </w:r>
    </w:p>
    <w:p w14:paraId="41BE65B1" w14:textId="5BE0A45B"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8.4.3.1.1.</w:t>
      </w:r>
    </w:p>
    <w:p w14:paraId="047C1EA1" w14:textId="77777777" w:rsidR="00116593" w:rsidRPr="00A563E3" w:rsidRDefault="00116593" w:rsidP="00116593">
      <w:pPr>
        <w:shd w:val="clear" w:color="auto" w:fill="FFFFFF"/>
        <w:spacing w:after="0" w:line="240" w:lineRule="auto"/>
        <w:rPr>
          <w:rFonts w:ascii="Arial" w:eastAsia="Times New Roman" w:hAnsi="Arial" w:cs="Arial"/>
          <w:sz w:val="18"/>
          <w:szCs w:val="18"/>
          <w:lang w:eastAsia="nl-BE"/>
        </w:rPr>
      </w:pPr>
      <w:r w:rsidRPr="00A563E3">
        <w:rPr>
          <w:rFonts w:ascii="Arial" w:eastAsia="Times New Roman" w:hAnsi="Arial" w:cs="Arial"/>
          <w:sz w:val="18"/>
          <w:szCs w:val="18"/>
          <w:lang w:eastAsia="nl-BE"/>
        </w:rPr>
        <w:t xml:space="preserve">Het statutaire personeelslid heeft per kalenderjaar recht op zes dagen pleegzorgverlof. Het pleegzorgverlof wordt aan het statutaire personeelslid toegekend conform artikel 30 </w:t>
      </w:r>
      <w:proofErr w:type="spellStart"/>
      <w:r w:rsidRPr="00A563E3">
        <w:rPr>
          <w:rFonts w:ascii="Arial" w:eastAsia="Times New Roman" w:hAnsi="Arial" w:cs="Arial"/>
          <w:sz w:val="18"/>
          <w:szCs w:val="18"/>
          <w:lang w:eastAsia="nl-BE"/>
        </w:rPr>
        <w:t>quater</w:t>
      </w:r>
      <w:proofErr w:type="spellEnd"/>
      <w:r w:rsidRPr="00A563E3">
        <w:rPr>
          <w:rFonts w:ascii="Arial" w:eastAsia="Times New Roman" w:hAnsi="Arial" w:cs="Arial"/>
          <w:sz w:val="18"/>
          <w:szCs w:val="18"/>
          <w:lang w:eastAsia="nl-BE"/>
        </w:rPr>
        <w:t xml:space="preserve">, § 1, van de wet van 3 juli 1978 betreffende de arbeidsovereenkomsten, en artikel 2 tot en met 6 van het koninklijk besluit van 27 oktober 2008 betreffende de afwezigheid van het werk met het oog op het verstrekken van pleegzorgen. </w:t>
      </w:r>
    </w:p>
    <w:p w14:paraId="28AFB1E0" w14:textId="77777777" w:rsidR="00116593" w:rsidRPr="00A563E3" w:rsidRDefault="00116593" w:rsidP="00116593">
      <w:pPr>
        <w:shd w:val="clear" w:color="auto" w:fill="FFFFFF"/>
        <w:spacing w:after="0" w:line="240" w:lineRule="auto"/>
        <w:rPr>
          <w:rFonts w:ascii="Arial" w:eastAsia="Times New Roman" w:hAnsi="Arial" w:cs="Arial"/>
          <w:sz w:val="18"/>
          <w:szCs w:val="18"/>
          <w:lang w:eastAsia="nl-BE"/>
        </w:rPr>
      </w:pPr>
      <w:r w:rsidRPr="00A563E3">
        <w:rPr>
          <w:rFonts w:ascii="Arial" w:eastAsia="Times New Roman" w:hAnsi="Arial" w:cs="Arial"/>
          <w:sz w:val="18"/>
          <w:szCs w:val="18"/>
          <w:lang w:eastAsia="nl-BE"/>
        </w:rPr>
        <w:t>Het statutaire personeelslid heeft recht op 82 % van het brutosalaris.</w:t>
      </w:r>
    </w:p>
    <w:p w14:paraId="25FAC643" w14:textId="77777777" w:rsidR="00C02CD7" w:rsidRPr="004C37A5" w:rsidRDefault="00C02CD7" w:rsidP="00C02CD7">
      <w:pPr>
        <w:spacing w:after="0" w:line="240" w:lineRule="auto"/>
        <w:rPr>
          <w:rFonts w:ascii="Arial" w:hAnsi="Arial" w:cs="Arial"/>
          <w:sz w:val="18"/>
          <w:szCs w:val="18"/>
        </w:rPr>
      </w:pPr>
      <w:bookmarkStart w:id="145" w:name="_Hlk85009736"/>
      <w:r w:rsidRPr="004C37A5">
        <w:rPr>
          <w:rFonts w:ascii="Arial" w:hAnsi="Arial" w:cs="Arial"/>
          <w:sz w:val="18"/>
          <w:szCs w:val="18"/>
        </w:rPr>
        <w:t>Artikel 8.4.3.1.2.</w:t>
      </w:r>
    </w:p>
    <w:p w14:paraId="2094BF13"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Onder langdurige pleegzorg wordt verstaan: de pleegzorg waarvan bij het begin duidelijk is dat het pleegkind voor minstens zes maanden in hetzelfde pleeggezin zal verblijven. </w:t>
      </w:r>
    </w:p>
    <w:p w14:paraId="0573015D"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In geval van langdurige pleegzorg heeft het statutaire personeelslid dat </w:t>
      </w:r>
      <w:proofErr w:type="spellStart"/>
      <w:r w:rsidRPr="004C37A5">
        <w:rPr>
          <w:rFonts w:ascii="Arial" w:eastAsia="Times New Roman" w:hAnsi="Arial" w:cs="Arial"/>
          <w:sz w:val="18"/>
          <w:szCs w:val="18"/>
          <w:lang w:eastAsia="nl-BE"/>
        </w:rPr>
        <w:t>pleegzorger</w:t>
      </w:r>
      <w:proofErr w:type="spellEnd"/>
      <w:r w:rsidRPr="004C37A5">
        <w:rPr>
          <w:rFonts w:ascii="Arial" w:eastAsia="Times New Roman" w:hAnsi="Arial" w:cs="Arial"/>
          <w:sz w:val="18"/>
          <w:szCs w:val="18"/>
          <w:lang w:eastAsia="nl-BE"/>
        </w:rPr>
        <w:t xml:space="preserve"> is, als vermeld in artikel 2, 12°, van het decreet van 29 juni 2012 houdende de organisatie van pleegzorg, een éénmalig recht op pleegouderverlof gedurende een aaneengesloten periode van maximaal zes weken voor de zorg van het pleegkind. </w:t>
      </w:r>
    </w:p>
    <w:p w14:paraId="28080EE0" w14:textId="6432D4A8"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Het pleegouderverlof van zes weken van het statutaire personeelslid verhoogt </w:t>
      </w:r>
      <w:r w:rsidRPr="00EF2688">
        <w:rPr>
          <w:rFonts w:ascii="Arial" w:eastAsia="Times New Roman" w:hAnsi="Arial" w:cs="Arial"/>
          <w:sz w:val="18"/>
          <w:szCs w:val="18"/>
          <w:lang w:eastAsia="nl-BE"/>
        </w:rPr>
        <w:t xml:space="preserve">met twee weken voor </w:t>
      </w:r>
      <w:r w:rsidRPr="004C37A5">
        <w:rPr>
          <w:rFonts w:ascii="Arial" w:eastAsia="Times New Roman" w:hAnsi="Arial" w:cs="Arial"/>
          <w:sz w:val="18"/>
          <w:szCs w:val="18"/>
          <w:lang w:eastAsia="nl-BE"/>
        </w:rPr>
        <w:t>een pleegouder en, voor beide pleegouders samen:</w:t>
      </w:r>
    </w:p>
    <w:p w14:paraId="2CEDE129" w14:textId="77777777" w:rsidR="00C02CD7" w:rsidRPr="00EF2688" w:rsidRDefault="00C02CD7" w:rsidP="00C02CD7">
      <w:pPr>
        <w:shd w:val="clear" w:color="auto" w:fill="FFFFFF"/>
        <w:spacing w:after="0" w:line="240" w:lineRule="auto"/>
        <w:rPr>
          <w:rFonts w:ascii="Arial" w:eastAsia="Times New Roman" w:hAnsi="Arial" w:cs="Arial"/>
          <w:sz w:val="18"/>
          <w:szCs w:val="18"/>
          <w:lang w:eastAsia="nl-BE"/>
        </w:rPr>
      </w:pPr>
      <w:r w:rsidRPr="00EF2688">
        <w:rPr>
          <w:rFonts w:ascii="Arial" w:eastAsia="Times New Roman" w:hAnsi="Arial" w:cs="Arial"/>
          <w:sz w:val="18"/>
          <w:szCs w:val="18"/>
          <w:lang w:eastAsia="nl-BE"/>
        </w:rPr>
        <w:t>1. met drie weken vanaf 1 januari 2023;</w:t>
      </w:r>
    </w:p>
    <w:p w14:paraId="3CE3AC73" w14:textId="77777777" w:rsidR="00C02CD7" w:rsidRPr="00EF2688" w:rsidRDefault="00C02CD7" w:rsidP="00C02CD7">
      <w:pPr>
        <w:shd w:val="clear" w:color="auto" w:fill="FFFFFF"/>
        <w:spacing w:after="0" w:line="240" w:lineRule="auto"/>
        <w:rPr>
          <w:rFonts w:ascii="Arial" w:eastAsia="Times New Roman" w:hAnsi="Arial" w:cs="Arial"/>
          <w:sz w:val="18"/>
          <w:szCs w:val="18"/>
          <w:lang w:eastAsia="nl-BE"/>
        </w:rPr>
      </w:pPr>
      <w:r w:rsidRPr="00EF2688">
        <w:rPr>
          <w:rFonts w:ascii="Arial" w:eastAsia="Times New Roman" w:hAnsi="Arial" w:cs="Arial"/>
          <w:sz w:val="18"/>
          <w:szCs w:val="18"/>
          <w:lang w:eastAsia="nl-BE"/>
        </w:rPr>
        <w:t>2. met vier weken vanaf 1 januari 2025;</w:t>
      </w:r>
    </w:p>
    <w:p w14:paraId="055B875B"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EF2688">
        <w:rPr>
          <w:rFonts w:ascii="Arial" w:eastAsia="Times New Roman" w:hAnsi="Arial" w:cs="Arial"/>
          <w:sz w:val="18"/>
          <w:szCs w:val="18"/>
          <w:lang w:eastAsia="nl-BE"/>
        </w:rPr>
        <w:t xml:space="preserve">3. </w:t>
      </w:r>
      <w:r w:rsidRPr="004C37A5">
        <w:rPr>
          <w:rFonts w:ascii="Arial" w:eastAsia="Times New Roman" w:hAnsi="Arial" w:cs="Arial"/>
          <w:sz w:val="18"/>
          <w:szCs w:val="18"/>
          <w:lang w:eastAsia="nl-BE"/>
        </w:rPr>
        <w:t>met vijf weken vanaf 1 januari 2027.</w:t>
      </w:r>
    </w:p>
    <w:p w14:paraId="23645DCA"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Deze bijkomende weken worden onderling verdeeld als het pleeggezin bestaat uit twee personen, die beide zijn aangesteld als pleegouder van het kind. </w:t>
      </w:r>
    </w:p>
    <w:p w14:paraId="5C6EDCE8"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verdubbeld als het opgenomen kind voldoet aan één van de volgende voorwaarden:</w:t>
      </w:r>
    </w:p>
    <w:p w14:paraId="241D97E9" w14:textId="77777777" w:rsidR="00C02CD7" w:rsidRPr="004C37A5" w:rsidRDefault="00C02CD7" w:rsidP="00C02CD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kind heeft een lichamelijke of geestelijke ongeschiktheid van ten minste 66 %;</w:t>
      </w:r>
    </w:p>
    <w:p w14:paraId="1E598124" w14:textId="77777777" w:rsidR="00C02CD7" w:rsidRPr="004C37A5" w:rsidRDefault="00C02CD7" w:rsidP="00C02CD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kind heeft een aandoening die tot gevolg heeft dat ten minste vier punten toegekend worden in pijler 1 van de medisch-sociale schaal in de zin van de regelgeving over de kinderbijslag;</w:t>
      </w:r>
    </w:p>
    <w:p w14:paraId="6ABBFE18" w14:textId="77777777" w:rsidR="00C02CD7" w:rsidRPr="004C37A5" w:rsidRDefault="00C02CD7" w:rsidP="00C02CD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kind heeft een aandoening die tot gevolg heeft dat ten minste negen punten toegekend worden in alle drie de pijlers samen van de medisch-sociale schaal in de zin van de regelgeving over de kinderbijslag. </w:t>
      </w:r>
    </w:p>
    <w:p w14:paraId="490FCB84" w14:textId="77777777" w:rsidR="00C02CD7" w:rsidRPr="004C37A5" w:rsidRDefault="00C02CD7" w:rsidP="00C02CD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met twee weken per pleegouder verlengd bij het gelijktijdige onthaal van meerdere minderjarige kinderen naar aanleiding van een plaatsing in het kader van langdurige pleegzorg.</w:t>
      </w:r>
    </w:p>
    <w:bookmarkEnd w:id="145"/>
    <w:p w14:paraId="58895C73" w14:textId="4E502B76" w:rsidR="005077EB" w:rsidRPr="00A563E3" w:rsidRDefault="005077EB" w:rsidP="001016AA">
      <w:pPr>
        <w:spacing w:after="0" w:line="240" w:lineRule="auto"/>
        <w:rPr>
          <w:rFonts w:ascii="Arial" w:hAnsi="Arial" w:cs="Arial"/>
          <w:sz w:val="18"/>
          <w:szCs w:val="18"/>
        </w:rPr>
      </w:pPr>
      <w:r w:rsidRPr="00A563E3">
        <w:rPr>
          <w:rFonts w:ascii="Arial" w:hAnsi="Arial" w:cs="Arial"/>
          <w:sz w:val="18"/>
          <w:szCs w:val="18"/>
        </w:rPr>
        <w:t>Artikel 8.4.3.1.</w:t>
      </w:r>
      <w:r w:rsidR="00A54745" w:rsidRPr="00A563E3">
        <w:rPr>
          <w:rFonts w:ascii="Arial" w:hAnsi="Arial" w:cs="Arial"/>
          <w:sz w:val="18"/>
          <w:szCs w:val="18"/>
        </w:rPr>
        <w:t>3</w:t>
      </w:r>
      <w:r w:rsidRPr="00A563E3">
        <w:rPr>
          <w:rFonts w:ascii="Arial" w:hAnsi="Arial" w:cs="Arial"/>
          <w:sz w:val="18"/>
          <w:szCs w:val="18"/>
        </w:rPr>
        <w:t>.</w:t>
      </w:r>
    </w:p>
    <w:p w14:paraId="74A02156" w14:textId="77777777" w:rsidR="00A54745" w:rsidRPr="00A563E3" w:rsidRDefault="00A54745" w:rsidP="00A54745">
      <w:pPr>
        <w:shd w:val="clear" w:color="auto" w:fill="FFFFFF"/>
        <w:spacing w:after="0" w:line="240" w:lineRule="auto"/>
        <w:rPr>
          <w:rFonts w:ascii="Arial" w:eastAsia="Times New Roman" w:hAnsi="Arial" w:cs="Arial"/>
          <w:sz w:val="18"/>
          <w:szCs w:val="18"/>
          <w:lang w:eastAsia="nl-BE"/>
        </w:rPr>
      </w:pPr>
      <w:bookmarkStart w:id="146" w:name="_Hlk49926936"/>
      <w:r w:rsidRPr="00A563E3">
        <w:rPr>
          <w:rFonts w:ascii="Arial" w:eastAsia="Times New Roman" w:hAnsi="Arial" w:cs="Arial"/>
          <w:sz w:val="18"/>
          <w:szCs w:val="18"/>
          <w:lang w:eastAsia="nl-BE"/>
        </w:rPr>
        <w:t xml:space="preserve">Het verlof begint binnen twaalf maanden nadat het kind is ingeschreven als deel uitmakend van het gezin. </w:t>
      </w:r>
    </w:p>
    <w:p w14:paraId="3E2BC76B" w14:textId="77777777" w:rsidR="00A54745" w:rsidRPr="00A563E3" w:rsidRDefault="00A54745" w:rsidP="00A54745">
      <w:pPr>
        <w:shd w:val="clear" w:color="auto" w:fill="FFFFFF"/>
        <w:spacing w:after="0" w:line="240" w:lineRule="auto"/>
        <w:rPr>
          <w:rFonts w:ascii="Arial" w:eastAsia="Times New Roman" w:hAnsi="Arial" w:cs="Arial"/>
          <w:sz w:val="18"/>
          <w:szCs w:val="18"/>
          <w:lang w:eastAsia="nl-BE"/>
        </w:rPr>
      </w:pPr>
      <w:r w:rsidRPr="00A563E3">
        <w:rPr>
          <w:rFonts w:ascii="Arial" w:eastAsia="Times New Roman" w:hAnsi="Arial" w:cs="Arial"/>
          <w:sz w:val="18"/>
          <w:szCs w:val="18"/>
          <w:lang w:eastAsia="nl-BE"/>
        </w:rPr>
        <w:t>Tijdens de eerste drie dagen van het pleegouderverlof heeft het personeelslid recht op een doorbetaling van het salaris. Vanaf de vierde dag heeft een statutair personeelslid recht op 82 % van het brutosalaris.</w:t>
      </w:r>
    </w:p>
    <w:p w14:paraId="483DCA2A" w14:textId="3580032A" w:rsidR="003D68AB" w:rsidRPr="00A563E3" w:rsidRDefault="00CE074F" w:rsidP="001016AA">
      <w:pPr>
        <w:spacing w:after="0" w:line="240" w:lineRule="auto"/>
        <w:rPr>
          <w:rFonts w:ascii="Arial" w:hAnsi="Arial" w:cs="Arial"/>
          <w:sz w:val="18"/>
          <w:szCs w:val="18"/>
        </w:rPr>
      </w:pPr>
      <w:r w:rsidRPr="00A563E3">
        <w:rPr>
          <w:rFonts w:ascii="Arial" w:hAnsi="Arial" w:cs="Arial"/>
          <w:sz w:val="18"/>
          <w:szCs w:val="18"/>
        </w:rPr>
        <w:t>Artikel 8.4.3.1.</w:t>
      </w:r>
      <w:r w:rsidR="00A54745" w:rsidRPr="00A563E3">
        <w:rPr>
          <w:rFonts w:ascii="Arial" w:hAnsi="Arial" w:cs="Arial"/>
          <w:sz w:val="18"/>
          <w:szCs w:val="18"/>
        </w:rPr>
        <w:t>4.</w:t>
      </w:r>
    </w:p>
    <w:p w14:paraId="730757B2" w14:textId="329126F7" w:rsidR="00CE074F" w:rsidRPr="00A563E3" w:rsidRDefault="00CE074F" w:rsidP="001016AA">
      <w:pPr>
        <w:spacing w:after="0" w:line="240" w:lineRule="auto"/>
        <w:rPr>
          <w:rFonts w:ascii="Arial" w:hAnsi="Arial" w:cs="Arial"/>
          <w:sz w:val="18"/>
          <w:szCs w:val="18"/>
        </w:rPr>
      </w:pPr>
      <w:r w:rsidRPr="00A563E3">
        <w:rPr>
          <w:rFonts w:ascii="Arial" w:hAnsi="Arial" w:cs="Arial"/>
          <w:sz w:val="18"/>
          <w:szCs w:val="18"/>
        </w:rPr>
        <w:t>Aan het contractueel personeelslid wordt pleegzorg</w:t>
      </w:r>
      <w:r w:rsidR="00116593" w:rsidRPr="00A563E3">
        <w:rPr>
          <w:rFonts w:ascii="Arial" w:hAnsi="Arial" w:cs="Arial"/>
          <w:sz w:val="18"/>
          <w:szCs w:val="18"/>
        </w:rPr>
        <w:t>-</w:t>
      </w:r>
      <w:r w:rsidRPr="00A563E3">
        <w:rPr>
          <w:rFonts w:ascii="Arial" w:hAnsi="Arial" w:cs="Arial"/>
          <w:sz w:val="18"/>
          <w:szCs w:val="18"/>
        </w:rPr>
        <w:t xml:space="preserve"> en pleegouder</w:t>
      </w:r>
      <w:r w:rsidR="00116593" w:rsidRPr="00A563E3">
        <w:rPr>
          <w:rFonts w:ascii="Arial" w:hAnsi="Arial" w:cs="Arial"/>
          <w:sz w:val="18"/>
          <w:szCs w:val="18"/>
        </w:rPr>
        <w:t>verlof</w:t>
      </w:r>
      <w:r w:rsidRPr="00A563E3">
        <w:rPr>
          <w:rFonts w:ascii="Arial" w:hAnsi="Arial" w:cs="Arial"/>
          <w:sz w:val="18"/>
          <w:szCs w:val="18"/>
        </w:rPr>
        <w:t xml:space="preserve"> toegekend overeenkomstig de bepalingen van het artikel 30 </w:t>
      </w:r>
      <w:proofErr w:type="spellStart"/>
      <w:r w:rsidRPr="00A563E3">
        <w:rPr>
          <w:rFonts w:ascii="Arial" w:hAnsi="Arial" w:cs="Arial"/>
          <w:sz w:val="18"/>
          <w:szCs w:val="18"/>
        </w:rPr>
        <w:t>quater</w:t>
      </w:r>
      <w:proofErr w:type="spellEnd"/>
      <w:r w:rsidRPr="00A563E3">
        <w:rPr>
          <w:rFonts w:ascii="Arial" w:hAnsi="Arial" w:cs="Arial"/>
          <w:sz w:val="18"/>
          <w:szCs w:val="18"/>
        </w:rPr>
        <w:t xml:space="preserve"> (pleegzorg) en het artikel 30 </w:t>
      </w:r>
      <w:proofErr w:type="spellStart"/>
      <w:r w:rsidRPr="00A563E3">
        <w:rPr>
          <w:rFonts w:ascii="Arial" w:hAnsi="Arial" w:cs="Arial"/>
          <w:sz w:val="18"/>
          <w:szCs w:val="18"/>
        </w:rPr>
        <w:t>sexies</w:t>
      </w:r>
      <w:proofErr w:type="spellEnd"/>
      <w:r w:rsidRPr="00A563E3">
        <w:rPr>
          <w:rFonts w:ascii="Arial" w:hAnsi="Arial" w:cs="Arial"/>
          <w:sz w:val="18"/>
          <w:szCs w:val="18"/>
        </w:rPr>
        <w:t xml:space="preserve"> (pleegouder) van de w</w:t>
      </w:r>
      <w:r w:rsidRPr="00A563E3">
        <w:rPr>
          <w:rFonts w:ascii="Arial" w:hAnsi="Arial" w:cs="Arial"/>
          <w:sz w:val="18"/>
          <w:szCs w:val="18"/>
          <w:shd w:val="clear" w:color="auto" w:fill="FFFFFF"/>
        </w:rPr>
        <w:t>et van 3 juli 1978 betreffende de arbeidsovereenkomsten en het koninklijk besluit van 27 oktober 2008 betreffende de afwezigheid van het werk met het oog op het verstrekken van pleegzorgen</w:t>
      </w:r>
      <w:bookmarkEnd w:id="146"/>
      <w:r w:rsidR="00500ADD" w:rsidRPr="00A563E3">
        <w:rPr>
          <w:rFonts w:ascii="Arial" w:hAnsi="Arial" w:cs="Arial"/>
          <w:sz w:val="18"/>
          <w:szCs w:val="18"/>
          <w:shd w:val="clear" w:color="auto" w:fill="FFFFFF"/>
        </w:rPr>
        <w:t>.</w:t>
      </w:r>
    </w:p>
    <w:bookmarkEnd w:id="140"/>
    <w:p w14:paraId="00070E05" w14:textId="77777777" w:rsidR="00CE074F" w:rsidRPr="00A563E3" w:rsidRDefault="00CE074F" w:rsidP="001016AA">
      <w:pPr>
        <w:spacing w:after="0" w:line="240" w:lineRule="auto"/>
        <w:rPr>
          <w:rFonts w:ascii="Arial" w:hAnsi="Arial" w:cs="Arial"/>
          <w:sz w:val="18"/>
          <w:szCs w:val="18"/>
        </w:rPr>
      </w:pPr>
    </w:p>
    <w:p w14:paraId="05817E69" w14:textId="70C12AB3" w:rsidR="003D68AB" w:rsidRPr="001016AA" w:rsidRDefault="003D68AB" w:rsidP="002A2B3B">
      <w:pPr>
        <w:pStyle w:val="Kop2"/>
      </w:pPr>
      <w:bookmarkStart w:id="147" w:name="_Toc109204681"/>
      <w:r w:rsidRPr="001016AA">
        <w:t>HOOFDSTUK 8.5.</w:t>
      </w:r>
      <w:r w:rsidRPr="001016AA">
        <w:tab/>
        <w:t>HET ZIEKTEVERLOF</w:t>
      </w:r>
      <w:bookmarkEnd w:id="147"/>
    </w:p>
    <w:p w14:paraId="3D8FFB28" w14:textId="77777777" w:rsidR="00576425" w:rsidRPr="001016AA" w:rsidRDefault="00576425" w:rsidP="001016AA">
      <w:pPr>
        <w:spacing w:after="0" w:line="240" w:lineRule="auto"/>
        <w:rPr>
          <w:rFonts w:ascii="Arial" w:hAnsi="Arial" w:cs="Arial"/>
          <w:b/>
          <w:bCs/>
          <w:i/>
          <w:iCs/>
          <w:sz w:val="18"/>
          <w:szCs w:val="18"/>
        </w:rPr>
      </w:pPr>
    </w:p>
    <w:p w14:paraId="1A04193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w:t>
      </w:r>
      <w:r w:rsidRPr="001016AA">
        <w:rPr>
          <w:rFonts w:ascii="Arial" w:hAnsi="Arial" w:cs="Arial"/>
          <w:sz w:val="18"/>
          <w:szCs w:val="18"/>
        </w:rPr>
        <w:tab/>
      </w:r>
    </w:p>
    <w:p w14:paraId="2A470F9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dat afwezig is wegens ziekte of wegens een ongeval krijgt ziekteverlof.</w:t>
      </w:r>
    </w:p>
    <w:p w14:paraId="032D124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overeenstemming met artikel 31 van de arbeidsovereenkomstenwet wordt de arbeidsovereenkomst van het contractuele personeelslid geschorst.</w:t>
      </w:r>
    </w:p>
    <w:p w14:paraId="7324120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8.5.1.1.2.</w:t>
      </w:r>
      <w:r w:rsidRPr="001016AA">
        <w:rPr>
          <w:rFonts w:ascii="Arial" w:hAnsi="Arial" w:cs="Arial"/>
          <w:sz w:val="18"/>
          <w:szCs w:val="18"/>
        </w:rPr>
        <w:tab/>
      </w:r>
    </w:p>
    <w:p w14:paraId="49D377C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met ziekteverlof staat onder het toezicht van het geneeskundig controleorgaan dat wordt aangeduid door de werkgever.</w:t>
      </w:r>
    </w:p>
    <w:p w14:paraId="54B47AE6" w14:textId="77777777" w:rsidR="00DE7AAD" w:rsidRPr="00464666" w:rsidRDefault="00DE7AAD" w:rsidP="00DE7AAD">
      <w:pPr>
        <w:spacing w:after="0" w:line="240" w:lineRule="auto"/>
        <w:rPr>
          <w:rFonts w:ascii="Arial" w:hAnsi="Arial" w:cs="Arial"/>
          <w:sz w:val="18"/>
          <w:szCs w:val="18"/>
        </w:rPr>
      </w:pPr>
      <w:r w:rsidRPr="00464666">
        <w:rPr>
          <w:rFonts w:ascii="Arial" w:hAnsi="Arial" w:cs="Arial"/>
          <w:sz w:val="18"/>
          <w:szCs w:val="18"/>
        </w:rPr>
        <w:t>De modaliteiten bij ziekteverlof zijn vastgelegd in het arbeidsreglement en de bijlagen.</w:t>
      </w:r>
    </w:p>
    <w:p w14:paraId="26892AE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8.5.1.1.3.</w:t>
      </w:r>
      <w:r w:rsidRPr="001016AA">
        <w:rPr>
          <w:rFonts w:ascii="Arial" w:hAnsi="Arial" w:cs="Arial"/>
          <w:sz w:val="18"/>
          <w:szCs w:val="18"/>
        </w:rPr>
        <w:tab/>
      </w:r>
    </w:p>
    <w:p w14:paraId="773F792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dat geen recht heeft op uitkeringen in het kader van de ziekte- en invaliditeitsverzekering, heeft recht op ziekteverlof volgens een stelsel van ziektekredietdagen. Voor opgenomen ziektekredietdagen wordt het gewone salaris betaald.</w:t>
      </w:r>
    </w:p>
    <w:p w14:paraId="591848A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ziektekredietdagen worden toegekend in de vorm van een krediet van eenentwintig werkdagen per jaar volledige dienstactiviteit.</w:t>
      </w:r>
    </w:p>
    <w:p w14:paraId="13A7127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8.5.1.1.4.</w:t>
      </w:r>
      <w:r w:rsidRPr="001016AA">
        <w:rPr>
          <w:rFonts w:ascii="Arial" w:hAnsi="Arial" w:cs="Arial"/>
          <w:sz w:val="18"/>
          <w:szCs w:val="18"/>
        </w:rPr>
        <w:tab/>
      </w:r>
    </w:p>
    <w:p w14:paraId="0B7B5D9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en de daaropvolgende jaren die recht geven op ziektekrediet.</w:t>
      </w:r>
    </w:p>
    <w:p w14:paraId="16C2D40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8.5.1.1.5.</w:t>
      </w:r>
      <w:r w:rsidRPr="001016AA">
        <w:rPr>
          <w:rFonts w:ascii="Arial" w:hAnsi="Arial" w:cs="Arial"/>
          <w:sz w:val="18"/>
          <w:szCs w:val="18"/>
        </w:rPr>
        <w:tab/>
      </w:r>
    </w:p>
    <w:p w14:paraId="4B4C1C4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Periodes van disponibiliteit wegens ambtsopheffing komen niet in aanmerking voor de vaststelling van het jaarlijkse aantal ziektekredietdagen.</w:t>
      </w:r>
    </w:p>
    <w:p w14:paraId="41E4C70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Periodes van disponibiliteit wegens ziekte komen in aanmerking voor de vaststelling van het jaarlijkse aantal ziektekredietdagen.</w:t>
      </w:r>
    </w:p>
    <w:p w14:paraId="00B5049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Volgende afwezigheden tellen niet mee voor de opbouw van ziektekredietdagen:</w:t>
      </w:r>
    </w:p>
    <w:p w14:paraId="3B7E81B4" w14:textId="6F56604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afwezigheid wegens disponibiliteit;</w:t>
      </w:r>
    </w:p>
    <w:p w14:paraId="7F42B699" w14:textId="37BD345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afwezigheid wegens een van de federale thematische verloven van loopbaanonderbreking of Vlaams zorgkrediet in toepassing van de herstelwet van 22 januari 1985 houdende sociale bepalingen;</w:t>
      </w:r>
    </w:p>
    <w:p w14:paraId="3D63F994" w14:textId="31F187E3"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afwezigheid wegens verlof voor opdracht.</w:t>
      </w:r>
    </w:p>
    <w:p w14:paraId="3F6A6F1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8.5.1.1.6.</w:t>
      </w:r>
      <w:r w:rsidRPr="001016AA">
        <w:rPr>
          <w:rFonts w:ascii="Arial" w:hAnsi="Arial" w:cs="Arial"/>
          <w:sz w:val="18"/>
          <w:szCs w:val="18"/>
        </w:rPr>
        <w:tab/>
      </w:r>
    </w:p>
    <w:p w14:paraId="7135AF4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Bij de bepaling van het jaarlijkse ziektekrediet wordt verhoudingsgewijze rekening gehouden met de periodes van non-activiteit en van disponibiliteit die geen recht geven op ziektekrediet.</w:t>
      </w:r>
    </w:p>
    <w:p w14:paraId="33915D4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Als deze berekening leidt tot een niet-geheel getal, wordt het aantal ziektedagen afgerond naar boven, tot het eerstvolgende gehele getal.</w:t>
      </w:r>
    </w:p>
    <w:p w14:paraId="6AB35E3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8.5.1.1.7.</w:t>
      </w:r>
      <w:r w:rsidRPr="001016AA">
        <w:rPr>
          <w:rFonts w:ascii="Arial" w:hAnsi="Arial" w:cs="Arial"/>
          <w:sz w:val="18"/>
          <w:szCs w:val="18"/>
        </w:rPr>
        <w:tab/>
      </w:r>
    </w:p>
    <w:p w14:paraId="7E31D7B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Ziektekredietdagen, opgebouwd bij een of meerdere vorige publieke werkgevers worden eveneens in rekening gebracht. De berekening gebeurt op dezelfde wijze als voor de periodes in dienst van het bestuur, en met aftrek van de bij de publieke werkgevers opgenomen ziektedagen.</w:t>
      </w:r>
    </w:p>
    <w:p w14:paraId="592C833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8.5.1.1.8.</w:t>
      </w:r>
      <w:r w:rsidRPr="001016AA">
        <w:rPr>
          <w:rFonts w:ascii="Arial" w:hAnsi="Arial" w:cs="Arial"/>
          <w:sz w:val="18"/>
          <w:szCs w:val="18"/>
        </w:rPr>
        <w:tab/>
      </w:r>
    </w:p>
    <w:p w14:paraId="1BB357D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een personeelslid met een onregelmatige of deeltijdse werktijdregeling wordt de afwezigheid wegens ziekte in uren en minuten berekend volgens hun uurrooster. Voor de personeelsleden met een jaarprestatie wordt de eerste week afwezigheid wegens ziekte in uren en minuten berekend volgens hun uurrooster. Na de eerste week wordt hun afwezigheid per dag wegens ziekte in uren en minuten berekend volgens hun jaarprestatie / 52 / 5.</w:t>
      </w:r>
    </w:p>
    <w:p w14:paraId="4A3E5C3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8.5.1.1.9.</w:t>
      </w:r>
      <w:r w:rsidRPr="001016AA">
        <w:rPr>
          <w:rFonts w:ascii="Arial" w:hAnsi="Arial" w:cs="Arial"/>
          <w:sz w:val="18"/>
          <w:szCs w:val="18"/>
        </w:rPr>
        <w:tab/>
      </w:r>
    </w:p>
    <w:p w14:paraId="5564031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 personeelslid zal tijdens een periode van ziekte recht hebben op loon voor de feestdagen en/of vervangingsdagen die vallen binnen de 30 dagen na de aanvang van de ziekte. De feestdagen en/of vervangingsdagen die vallen buiten deze periode van 30 dagen volgend op de aanvang van de arbeidsongeschiktheid, worden daarentegen wel aangerekend op het nog beschikbare ziektekrediet.</w:t>
      </w:r>
    </w:p>
    <w:p w14:paraId="78D77F2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8.5.1.1.10.</w:t>
      </w:r>
      <w:r w:rsidRPr="001016AA">
        <w:rPr>
          <w:rFonts w:ascii="Arial" w:hAnsi="Arial" w:cs="Arial"/>
          <w:sz w:val="18"/>
          <w:szCs w:val="18"/>
        </w:rPr>
        <w:tab/>
      </w:r>
    </w:p>
    <w:p w14:paraId="7E35769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6413A26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8.5.1.1.11.</w:t>
      </w:r>
      <w:r w:rsidRPr="001016AA">
        <w:rPr>
          <w:rFonts w:ascii="Arial" w:hAnsi="Arial" w:cs="Arial"/>
          <w:sz w:val="18"/>
          <w:szCs w:val="18"/>
        </w:rPr>
        <w:tab/>
      </w:r>
    </w:p>
    <w:p w14:paraId="604AF727" w14:textId="72921A00" w:rsidR="003D68AB" w:rsidRPr="00A563E3"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8.5.1.1.3.</w:t>
      </w:r>
      <w:r w:rsidR="00053080" w:rsidRPr="001016AA">
        <w:rPr>
          <w:rFonts w:ascii="Arial" w:hAnsi="Arial" w:cs="Arial"/>
          <w:sz w:val="18"/>
          <w:szCs w:val="18"/>
        </w:rPr>
        <w:t xml:space="preserve"> </w:t>
      </w:r>
      <w:r w:rsidR="00053080" w:rsidRPr="00A563E3">
        <w:rPr>
          <w:rFonts w:ascii="Arial" w:hAnsi="Arial" w:cs="Arial"/>
          <w:sz w:val="18"/>
          <w:szCs w:val="18"/>
        </w:rPr>
        <w:t>tot en met artikel 8.5.1.1.6.</w:t>
      </w:r>
      <w:r w:rsidRPr="00A563E3">
        <w:rPr>
          <w:rFonts w:ascii="Arial" w:hAnsi="Arial" w:cs="Arial"/>
          <w:sz w:val="18"/>
          <w:szCs w:val="18"/>
        </w:rPr>
        <w:t xml:space="preserve"> is opgebruikt, definitief ongeschikt worden verklaard.</w:t>
      </w:r>
    </w:p>
    <w:p w14:paraId="36F87EE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8.5.1.1.12.</w:t>
      </w:r>
      <w:r w:rsidRPr="001016AA">
        <w:rPr>
          <w:rFonts w:ascii="Arial" w:hAnsi="Arial" w:cs="Arial"/>
          <w:sz w:val="18"/>
          <w:szCs w:val="18"/>
        </w:rPr>
        <w:tab/>
      </w:r>
    </w:p>
    <w:p w14:paraId="7629B87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w:t>
      </w:r>
    </w:p>
    <w:p w14:paraId="3997795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8.5.1.1.13.</w:t>
      </w:r>
      <w:r w:rsidRPr="001016AA">
        <w:rPr>
          <w:rFonts w:ascii="Arial" w:hAnsi="Arial" w:cs="Arial"/>
          <w:sz w:val="18"/>
          <w:szCs w:val="18"/>
        </w:rPr>
        <w:tab/>
      </w:r>
    </w:p>
    <w:p w14:paraId="0315CD1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Onder dezelfde voorwaarden en op dezelfde wijze als bij het toestaan van de eerste periode van deeltijdse prestaties wegens ziekte kan de periode van deeltijdse prestaties wegens ziekte meermaals worden verlengd met een periode van telkens ten hoogste drie maanden. </w:t>
      </w:r>
    </w:p>
    <w:p w14:paraId="766A2C8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8.5.1.1.14.</w:t>
      </w:r>
      <w:r w:rsidRPr="001016AA">
        <w:rPr>
          <w:rFonts w:ascii="Arial" w:hAnsi="Arial" w:cs="Arial"/>
          <w:sz w:val="18"/>
          <w:szCs w:val="18"/>
        </w:rPr>
        <w:tab/>
      </w:r>
    </w:p>
    <w:p w14:paraId="623ACE7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afwezigheid van het statutaire personeelslid tijdens een periode van deeltijdse prestaties wegens ziekte wordt beschouwd als ziekteverlof. De afwezigheid wordt dan pro rata aangerekend op het aantal nog beschikbare ziektekredietdagen vanaf de vierde maand progressieve tewerkstelling.</w:t>
      </w:r>
    </w:p>
    <w:p w14:paraId="0510C95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8.5.1.1.15.</w:t>
      </w:r>
      <w:r w:rsidRPr="001016AA">
        <w:rPr>
          <w:rFonts w:ascii="Arial" w:hAnsi="Arial" w:cs="Arial"/>
          <w:sz w:val="18"/>
          <w:szCs w:val="18"/>
        </w:rPr>
        <w:tab/>
      </w:r>
    </w:p>
    <w:p w14:paraId="7009A57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Verlof wegens arbeidsongeschiktheid wordt toegestaan voor de duur van de afwezigheid naar aanleiding van:</w:t>
      </w:r>
    </w:p>
    <w:p w14:paraId="3D1E88CC" w14:textId="2CE60F1A"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1.</w:t>
      </w:r>
      <w:r w:rsidR="00342E31" w:rsidRPr="001016AA">
        <w:rPr>
          <w:rFonts w:ascii="Arial" w:hAnsi="Arial" w:cs="Arial"/>
          <w:sz w:val="18"/>
          <w:szCs w:val="18"/>
        </w:rPr>
        <w:t xml:space="preserve"> </w:t>
      </w:r>
      <w:r w:rsidRPr="001016AA">
        <w:rPr>
          <w:rFonts w:ascii="Arial" w:hAnsi="Arial" w:cs="Arial"/>
          <w:sz w:val="18"/>
          <w:szCs w:val="18"/>
        </w:rPr>
        <w:t>een arbeidsongeval;</w:t>
      </w:r>
    </w:p>
    <w:p w14:paraId="5772D299" w14:textId="33259B44"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2.</w:t>
      </w:r>
      <w:r w:rsidR="00342E31" w:rsidRPr="001016AA">
        <w:rPr>
          <w:rFonts w:ascii="Arial" w:hAnsi="Arial" w:cs="Arial"/>
          <w:sz w:val="18"/>
          <w:szCs w:val="18"/>
        </w:rPr>
        <w:t xml:space="preserve"> </w:t>
      </w:r>
      <w:r w:rsidRPr="001016AA">
        <w:rPr>
          <w:rFonts w:ascii="Arial" w:hAnsi="Arial" w:cs="Arial"/>
          <w:sz w:val="18"/>
          <w:szCs w:val="18"/>
        </w:rPr>
        <w:t>een ongeval op de weg naar en van het werk;</w:t>
      </w:r>
    </w:p>
    <w:p w14:paraId="6B062546" w14:textId="6F76353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3.</w:t>
      </w:r>
      <w:r w:rsidR="00342E31" w:rsidRPr="001016AA">
        <w:rPr>
          <w:rFonts w:ascii="Arial" w:hAnsi="Arial" w:cs="Arial"/>
          <w:sz w:val="18"/>
          <w:szCs w:val="18"/>
        </w:rPr>
        <w:t xml:space="preserve"> </w:t>
      </w:r>
      <w:r w:rsidRPr="001016AA">
        <w:rPr>
          <w:rFonts w:ascii="Arial" w:hAnsi="Arial" w:cs="Arial"/>
          <w:sz w:val="18"/>
          <w:szCs w:val="18"/>
        </w:rPr>
        <w:t>een ongeval van gemeen recht, veroorzaakt door de schuld van een derde;</w:t>
      </w:r>
    </w:p>
    <w:p w14:paraId="65D0EBA2" w14:textId="6D34FCB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4.</w:t>
      </w:r>
      <w:r w:rsidR="00342E31" w:rsidRPr="001016AA">
        <w:rPr>
          <w:rFonts w:ascii="Arial" w:hAnsi="Arial" w:cs="Arial"/>
          <w:sz w:val="18"/>
          <w:szCs w:val="18"/>
        </w:rPr>
        <w:t xml:space="preserve"> </w:t>
      </w:r>
      <w:r w:rsidRPr="001016AA">
        <w:rPr>
          <w:rFonts w:ascii="Arial" w:hAnsi="Arial" w:cs="Arial"/>
          <w:sz w:val="18"/>
          <w:szCs w:val="18"/>
        </w:rPr>
        <w:t>een beroepsziekte;</w:t>
      </w:r>
    </w:p>
    <w:p w14:paraId="1AEC93C6" w14:textId="572B5E6D"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5.</w:t>
      </w:r>
      <w:r w:rsidR="00342E31" w:rsidRPr="001016AA">
        <w:rPr>
          <w:rFonts w:ascii="Arial" w:hAnsi="Arial" w:cs="Arial"/>
          <w:sz w:val="18"/>
          <w:szCs w:val="18"/>
        </w:rPr>
        <w:t xml:space="preserve"> </w:t>
      </w:r>
      <w:r w:rsidRPr="001016AA">
        <w:rPr>
          <w:rFonts w:ascii="Arial" w:hAnsi="Arial" w:cs="Arial"/>
          <w:sz w:val="18"/>
          <w:szCs w:val="18"/>
        </w:rPr>
        <w:t>de vrijstelling van arbeid van het zwangere personeelslid of het personeelslid dat borstvoeding geeft en dat werkt in een schadelijk arbeidsmilieu, nadat vastgesteld werd dat geen aangepaste of andere arbeidsplaats mogelijk is;</w:t>
      </w:r>
    </w:p>
    <w:p w14:paraId="00EDD851"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6.</w:t>
      </w:r>
      <w:r w:rsidRPr="001016AA">
        <w:rPr>
          <w:rFonts w:ascii="Arial" w:hAnsi="Arial" w:cs="Arial"/>
          <w:sz w:val="18"/>
          <w:szCs w:val="18"/>
        </w:rPr>
        <w:tab/>
        <w:t>de dagen afwezigheid wegens ziekte die zich voordoen binnen zes weken voor de werkelijke bevallingsdatum. Bij de geboorte van een meerling wordt die periode verlengd tot acht weken.</w:t>
      </w:r>
    </w:p>
    <w:p w14:paraId="3F90568B" w14:textId="6EE5C50B"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Die dagen afwezigheid, ook na consolidering van het arbeidsongeval, worden niet aangerekend op het beschikbare ziektekrediet, </w:t>
      </w:r>
      <w:r w:rsidR="0044049C" w:rsidRPr="001016AA">
        <w:rPr>
          <w:rFonts w:ascii="Arial" w:hAnsi="Arial" w:cs="Arial"/>
          <w:sz w:val="18"/>
          <w:szCs w:val="18"/>
        </w:rPr>
        <w:t>vermeld in artikel 8.5.1.1.3</w:t>
      </w:r>
      <w:r w:rsidR="0044049C" w:rsidRPr="00A563E3">
        <w:rPr>
          <w:rFonts w:ascii="Arial" w:hAnsi="Arial" w:cs="Arial"/>
          <w:sz w:val="18"/>
          <w:szCs w:val="18"/>
        </w:rPr>
        <w:t xml:space="preserve">. tot en met artikel 8.5.1.1.6., </w:t>
      </w:r>
      <w:r w:rsidRPr="00A563E3">
        <w:rPr>
          <w:rFonts w:ascii="Arial" w:hAnsi="Arial" w:cs="Arial"/>
          <w:sz w:val="18"/>
          <w:szCs w:val="18"/>
        </w:rPr>
        <w:t xml:space="preserve">behalve </w:t>
      </w:r>
      <w:r w:rsidRPr="001016AA">
        <w:rPr>
          <w:rFonts w:ascii="Arial" w:hAnsi="Arial" w:cs="Arial"/>
          <w:sz w:val="18"/>
          <w:szCs w:val="18"/>
        </w:rPr>
        <w:t>voor de toepassing van artikel 8.5.1.1.9. voor wat de afwezigheden, vermeld in punt 1 tot en met 4 betreft.</w:t>
      </w:r>
    </w:p>
    <w:p w14:paraId="1F54F86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de gevallen waarin de afwezigheid door de oorzaken, vermeld in punt 1 tot en met 4, te wijten is aan een verantwoordelijke derde partij, ontvangt het statutaire personeelslid het salaris alleen als voorschot, dat nadien verrekend wordt op de door de derde verschuldigde vergoeding en dat op de derde te verhalen is.</w:t>
      </w:r>
    </w:p>
    <w:p w14:paraId="19CA47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8.5.1.1.16.</w:t>
      </w:r>
      <w:r w:rsidRPr="001016AA">
        <w:rPr>
          <w:rFonts w:ascii="Arial" w:hAnsi="Arial" w:cs="Arial"/>
          <w:sz w:val="18"/>
          <w:szCs w:val="18"/>
        </w:rPr>
        <w:tab/>
      </w:r>
    </w:p>
    <w:p w14:paraId="0027FF0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196EC333" w14:textId="77777777" w:rsidR="003D68AB" w:rsidRPr="001016AA" w:rsidRDefault="003D68AB" w:rsidP="001016AA">
      <w:pPr>
        <w:spacing w:after="0" w:line="240" w:lineRule="auto"/>
        <w:rPr>
          <w:rFonts w:ascii="Arial" w:hAnsi="Arial" w:cs="Arial"/>
          <w:sz w:val="18"/>
          <w:szCs w:val="18"/>
        </w:rPr>
      </w:pPr>
    </w:p>
    <w:p w14:paraId="49433C57" w14:textId="336CD59A" w:rsidR="003D68AB" w:rsidRPr="001016AA" w:rsidRDefault="003D68AB" w:rsidP="002A2B3B">
      <w:pPr>
        <w:pStyle w:val="Kop2"/>
      </w:pPr>
      <w:bookmarkStart w:id="148" w:name="_Toc109204682"/>
      <w:r w:rsidRPr="001016AA">
        <w:t>HOOFDSTUK 8.6.</w:t>
      </w:r>
      <w:r w:rsidRPr="001016AA">
        <w:tab/>
        <w:t>DE DISPONIBILITEIT</w:t>
      </w:r>
      <w:bookmarkEnd w:id="148"/>
      <w:r w:rsidRPr="001016AA">
        <w:t xml:space="preserve"> </w:t>
      </w:r>
    </w:p>
    <w:p w14:paraId="6B59242D" w14:textId="77777777" w:rsidR="0059561B" w:rsidRPr="001016AA" w:rsidRDefault="0059561B" w:rsidP="001016AA">
      <w:pPr>
        <w:spacing w:after="0" w:line="240" w:lineRule="auto"/>
        <w:rPr>
          <w:rFonts w:ascii="Arial" w:hAnsi="Arial" w:cs="Arial"/>
          <w:b/>
          <w:bCs/>
          <w:sz w:val="18"/>
          <w:szCs w:val="18"/>
        </w:rPr>
      </w:pPr>
    </w:p>
    <w:p w14:paraId="336EC262" w14:textId="5CDB7D0C" w:rsidR="003D68AB" w:rsidRPr="001016AA" w:rsidRDefault="003D68AB" w:rsidP="002A2B3B">
      <w:pPr>
        <w:pStyle w:val="Kop3"/>
      </w:pPr>
      <w:bookmarkStart w:id="149" w:name="_Toc109204683"/>
      <w:r w:rsidRPr="001016AA">
        <w:t>AFDELING 8.6.1.</w:t>
      </w:r>
      <w:r w:rsidRPr="001016AA">
        <w:tab/>
        <w:t>Algemene bepalingen</w:t>
      </w:r>
      <w:bookmarkEnd w:id="149"/>
    </w:p>
    <w:p w14:paraId="3B24016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8.6.1.1.1.</w:t>
      </w:r>
      <w:r w:rsidRPr="001016AA">
        <w:rPr>
          <w:rFonts w:ascii="Arial" w:hAnsi="Arial" w:cs="Arial"/>
          <w:sz w:val="18"/>
          <w:szCs w:val="18"/>
        </w:rPr>
        <w:tab/>
      </w:r>
    </w:p>
    <w:p w14:paraId="6F573B3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aanstellende overheid van het betrokken statutaire personeelslid neemt het besluit om het statutaire personeelslid in disponibiliteit te stellen.</w:t>
      </w:r>
    </w:p>
    <w:p w14:paraId="0087828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8.6.1.1.2.</w:t>
      </w:r>
      <w:r w:rsidRPr="001016AA">
        <w:rPr>
          <w:rFonts w:ascii="Arial" w:hAnsi="Arial" w:cs="Arial"/>
          <w:sz w:val="18"/>
          <w:szCs w:val="18"/>
        </w:rPr>
        <w:tab/>
      </w:r>
    </w:p>
    <w:p w14:paraId="69A81F7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Een wachtgeld wordt toegekend aan de personeelsleden die in disponibiliteit worden gesteld.</w:t>
      </w:r>
    </w:p>
    <w:p w14:paraId="71CC9DB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wachtgeld wordt berekend op de bezoldigingsonderdelen die ook voor de vaststelling van de pensioenen in aanmerking komen.</w:t>
      </w:r>
    </w:p>
    <w:p w14:paraId="51CBF16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8.6.1.1.3.</w:t>
      </w:r>
      <w:r w:rsidRPr="001016AA">
        <w:rPr>
          <w:rFonts w:ascii="Arial" w:hAnsi="Arial" w:cs="Arial"/>
          <w:sz w:val="18"/>
          <w:szCs w:val="18"/>
        </w:rPr>
        <w:tab/>
      </w:r>
    </w:p>
    <w:p w14:paraId="17F856E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tijd die een statutair personeelslid doorbrengt in de stand disponibiliteit moet worden aangerekend als werkelijke dienst. </w:t>
      </w:r>
    </w:p>
    <w:p w14:paraId="2D29CF81" w14:textId="2304633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Elk statutair personeelslid dat in disponibiliteit werd gesteld, moet aan het uitvoerend orgaan een adres bekendmaken in </w:t>
      </w:r>
      <w:r w:rsidR="0044049C" w:rsidRPr="00A563E3">
        <w:rPr>
          <w:rFonts w:ascii="Arial" w:hAnsi="Arial" w:cs="Arial"/>
          <w:sz w:val="18"/>
          <w:szCs w:val="18"/>
        </w:rPr>
        <w:t>éé</w:t>
      </w:r>
      <w:r w:rsidRPr="00A563E3">
        <w:rPr>
          <w:rFonts w:ascii="Arial" w:hAnsi="Arial" w:cs="Arial"/>
          <w:sz w:val="18"/>
          <w:szCs w:val="18"/>
        </w:rPr>
        <w:t xml:space="preserve">n </w:t>
      </w:r>
      <w:r w:rsidRPr="001016AA">
        <w:rPr>
          <w:rFonts w:ascii="Arial" w:hAnsi="Arial" w:cs="Arial"/>
          <w:sz w:val="18"/>
          <w:szCs w:val="18"/>
        </w:rPr>
        <w:t>van de lidstaten van de Europese Unie, waar hem de besluiten die op hem betrekking hebben, kunnen worden bezorgd.</w:t>
      </w:r>
    </w:p>
    <w:p w14:paraId="7F0E622F" w14:textId="77777777" w:rsidR="003D68AB" w:rsidRPr="001016AA" w:rsidRDefault="003D68AB" w:rsidP="002A2B3B">
      <w:pPr>
        <w:pStyle w:val="Kop3"/>
      </w:pPr>
      <w:bookmarkStart w:id="150" w:name="_Toc109204684"/>
      <w:r w:rsidRPr="001016AA">
        <w:t>AFDELING 8.6.2.</w:t>
      </w:r>
      <w:r w:rsidRPr="001016AA">
        <w:tab/>
        <w:t>De disponibiliteit wegens ziekte of invaliditeit</w:t>
      </w:r>
      <w:bookmarkEnd w:id="150"/>
    </w:p>
    <w:p w14:paraId="65D9994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8.6.2.1.1.</w:t>
      </w:r>
      <w:r w:rsidRPr="001016AA">
        <w:rPr>
          <w:rFonts w:ascii="Arial" w:hAnsi="Arial" w:cs="Arial"/>
          <w:sz w:val="18"/>
          <w:szCs w:val="18"/>
        </w:rPr>
        <w:tab/>
      </w:r>
    </w:p>
    <w:p w14:paraId="67DA7B3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deze rechtspositieregeling, heeft opgebruikt.</w:t>
      </w:r>
    </w:p>
    <w:p w14:paraId="43B66DF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8.6.2.1.2.</w:t>
      </w:r>
      <w:r w:rsidRPr="001016AA">
        <w:rPr>
          <w:rFonts w:ascii="Arial" w:hAnsi="Arial" w:cs="Arial"/>
          <w:sz w:val="18"/>
          <w:szCs w:val="18"/>
        </w:rPr>
        <w:tab/>
      </w:r>
    </w:p>
    <w:p w14:paraId="48A6376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disponibiliteit wegens ziekte of invaliditeit houdt op telkens als de toestand van ziekte of invaliditeit ophoudt te bestaan, of als het betrokken statutaire personeelslid, al dan niet vervroegd, op pensioen wordt gesteld.</w:t>
      </w:r>
    </w:p>
    <w:p w14:paraId="2BA983D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8.6.2.1.3.</w:t>
      </w:r>
      <w:r w:rsidRPr="001016AA">
        <w:rPr>
          <w:rFonts w:ascii="Arial" w:hAnsi="Arial" w:cs="Arial"/>
          <w:sz w:val="18"/>
          <w:szCs w:val="18"/>
        </w:rPr>
        <w:tab/>
      </w:r>
    </w:p>
    <w:p w14:paraId="2133221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Voor de vaststelling en rechtvaardiging van de toestand van ziekte of invaliditeit gelden dezelfde regels als voor een ziek of invalide statutair personeelslid dat zijn beschikbare ziektekrediet nog niet volledig heeft opgebruikt.</w:t>
      </w:r>
    </w:p>
    <w:p w14:paraId="41AF065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8.6.2.1.4.</w:t>
      </w:r>
      <w:r w:rsidRPr="001016AA">
        <w:rPr>
          <w:rFonts w:ascii="Arial" w:hAnsi="Arial" w:cs="Arial"/>
          <w:sz w:val="18"/>
          <w:szCs w:val="18"/>
        </w:rPr>
        <w:tab/>
      </w:r>
    </w:p>
    <w:p w14:paraId="729451A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dat in disponibiliteit is gesteld wegens ziekte of invaliditeit, behoudt zijn aanspraken op verhoging in salaris.</w:t>
      </w:r>
    </w:p>
    <w:p w14:paraId="3F0EAB5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8.6.2.1.5.</w:t>
      </w:r>
      <w:r w:rsidRPr="001016AA">
        <w:rPr>
          <w:rFonts w:ascii="Arial" w:hAnsi="Arial" w:cs="Arial"/>
          <w:sz w:val="18"/>
          <w:szCs w:val="18"/>
        </w:rPr>
        <w:tab/>
      </w:r>
    </w:p>
    <w:p w14:paraId="30D04A1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statutaire personeelslid dat in disponibiliteit is gesteld wegens ziekte of invaliditeit, ontvangt een wachtgeld, gelijk aan 60 % van het laatste </w:t>
      </w:r>
      <w:proofErr w:type="spellStart"/>
      <w:r w:rsidRPr="001016AA">
        <w:rPr>
          <w:rFonts w:ascii="Arial" w:hAnsi="Arial" w:cs="Arial"/>
          <w:sz w:val="18"/>
          <w:szCs w:val="18"/>
        </w:rPr>
        <w:t>activiteitssalaris</w:t>
      </w:r>
      <w:proofErr w:type="spellEnd"/>
      <w:r w:rsidRPr="001016AA">
        <w:rPr>
          <w:rFonts w:ascii="Arial" w:hAnsi="Arial" w:cs="Arial"/>
          <w:sz w:val="18"/>
          <w:szCs w:val="18"/>
        </w:rPr>
        <w:t xml:space="preserve"> en de fictieve ontwikkeling daarvan, berekend volgens de regels die van toepassing zouden zijn geweest als het personeelslid nog in effectieve actieve dienst was gebleven.</w:t>
      </w:r>
    </w:p>
    <w:p w14:paraId="41B6A57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8.6.2.1.6.</w:t>
      </w:r>
      <w:r w:rsidRPr="001016AA">
        <w:rPr>
          <w:rFonts w:ascii="Arial" w:hAnsi="Arial" w:cs="Arial"/>
          <w:sz w:val="18"/>
          <w:szCs w:val="18"/>
        </w:rPr>
        <w:tab/>
      </w:r>
    </w:p>
    <w:p w14:paraId="16F611D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bedrag van dat wachtgeld mag echter in geen geval minder bedragen dan:</w:t>
      </w:r>
    </w:p>
    <w:p w14:paraId="7917D9AB" w14:textId="30A56581"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de vergoedingen die betrokkene in dezelfde toestand zou hebben verkregen met toepassing van de regeling voor contractuele werknemers in het kader van de sociale verzekering bij ziekte of invaliditeit;</w:t>
      </w:r>
    </w:p>
    <w:p w14:paraId="23067088" w14:textId="794549F5"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het pensioen dat de betrokkene verkregen zou hebben bij vervroegde pensionering op dezelfde dag waarop de toestand van disponibiliteit wegens ziekte of invaliditeit ingaat.</w:t>
      </w:r>
    </w:p>
    <w:p w14:paraId="30DA58E9" w14:textId="77777777" w:rsidR="003D68AB" w:rsidRPr="001016AA" w:rsidRDefault="003D68AB" w:rsidP="002A2B3B">
      <w:pPr>
        <w:pStyle w:val="Kop3"/>
      </w:pPr>
      <w:bookmarkStart w:id="151" w:name="_Toc109204685"/>
      <w:r w:rsidRPr="001016AA">
        <w:t>AFDELING 8.6.3.</w:t>
      </w:r>
      <w:r w:rsidRPr="001016AA">
        <w:tab/>
        <w:t>De disponibiliteit wegens ambtsopheffing</w:t>
      </w:r>
      <w:bookmarkEnd w:id="151"/>
    </w:p>
    <w:p w14:paraId="4391BB2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8.6.3.1.1.</w:t>
      </w:r>
      <w:r w:rsidRPr="001016AA">
        <w:rPr>
          <w:rFonts w:ascii="Arial" w:hAnsi="Arial" w:cs="Arial"/>
          <w:sz w:val="18"/>
          <w:szCs w:val="18"/>
        </w:rPr>
        <w:tab/>
      </w:r>
    </w:p>
    <w:p w14:paraId="48C4F50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vast aangestelde statutaire personeelsleden die in disponibiliteit wegens ambtsopheffing zijn gesteld, behouden hun aanspraken op verhoging in salaris. Zij genieten een wachtgeld, gebaseerd op het laatste </w:t>
      </w:r>
      <w:proofErr w:type="spellStart"/>
      <w:r w:rsidRPr="001016AA">
        <w:rPr>
          <w:rFonts w:ascii="Arial" w:hAnsi="Arial" w:cs="Arial"/>
          <w:sz w:val="18"/>
          <w:szCs w:val="18"/>
        </w:rPr>
        <w:t>activiteitssalaris</w:t>
      </w:r>
      <w:proofErr w:type="spellEnd"/>
      <w:r w:rsidRPr="001016AA">
        <w:rPr>
          <w:rFonts w:ascii="Arial" w:hAnsi="Arial" w:cs="Arial"/>
          <w:sz w:val="18"/>
          <w:szCs w:val="18"/>
        </w:rPr>
        <w:t xml:space="preserve"> en de fictieve ontwikkeling daarvan, berekend volgens de regels die van toepassing zouden zijn geweest als zij nog in effectieve actieve dienst waren gebleven.</w:t>
      </w:r>
    </w:p>
    <w:p w14:paraId="46F9A43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8.6.3.1.2.</w:t>
      </w:r>
      <w:r w:rsidRPr="001016AA">
        <w:rPr>
          <w:rFonts w:ascii="Arial" w:hAnsi="Arial" w:cs="Arial"/>
          <w:sz w:val="18"/>
          <w:szCs w:val="18"/>
        </w:rPr>
        <w:tab/>
      </w:r>
    </w:p>
    <w:p w14:paraId="721D265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eerste en het tweede jaar is het wachtgeld gelijk aan het laatste </w:t>
      </w:r>
      <w:proofErr w:type="spellStart"/>
      <w:r w:rsidRPr="001016AA">
        <w:rPr>
          <w:rFonts w:ascii="Arial" w:hAnsi="Arial" w:cs="Arial"/>
          <w:sz w:val="18"/>
          <w:szCs w:val="18"/>
        </w:rPr>
        <w:t>activiteitssalaris</w:t>
      </w:r>
      <w:proofErr w:type="spellEnd"/>
      <w:r w:rsidRPr="001016AA">
        <w:rPr>
          <w:rFonts w:ascii="Arial" w:hAnsi="Arial" w:cs="Arial"/>
          <w:sz w:val="18"/>
          <w:szCs w:val="18"/>
        </w:rPr>
        <w:t xml:space="preserve"> en de ontwikkeling ervan, vermeld in artikel 8.6.3.1.1. Elk jaar dat daarop volgt, wordt het met 20 % verminderd. Het wachtgeld mag echter, binnen de grens van 40 / 40, niet lager zijn dan zoveel maal 1 / 40 van het laatste </w:t>
      </w:r>
      <w:proofErr w:type="spellStart"/>
      <w:r w:rsidRPr="001016AA">
        <w:rPr>
          <w:rFonts w:ascii="Arial" w:hAnsi="Arial" w:cs="Arial"/>
          <w:sz w:val="18"/>
          <w:szCs w:val="18"/>
        </w:rPr>
        <w:t>activiteitssalaris</w:t>
      </w:r>
      <w:proofErr w:type="spellEnd"/>
      <w:r w:rsidRPr="001016AA">
        <w:rPr>
          <w:rFonts w:ascii="Arial" w:hAnsi="Arial" w:cs="Arial"/>
          <w:sz w:val="18"/>
          <w:szCs w:val="18"/>
        </w:rPr>
        <w:t xml:space="preserve"> als het statutaire personeelslid, op de datum van de </w:t>
      </w:r>
      <w:proofErr w:type="spellStart"/>
      <w:r w:rsidRPr="001016AA">
        <w:rPr>
          <w:rFonts w:ascii="Arial" w:hAnsi="Arial" w:cs="Arial"/>
          <w:sz w:val="18"/>
          <w:szCs w:val="18"/>
        </w:rPr>
        <w:t>indisponibiliteitsstelling</w:t>
      </w:r>
      <w:proofErr w:type="spellEnd"/>
      <w:r w:rsidRPr="001016AA">
        <w:rPr>
          <w:rFonts w:ascii="Arial" w:hAnsi="Arial" w:cs="Arial"/>
          <w:sz w:val="18"/>
          <w:szCs w:val="18"/>
        </w:rPr>
        <w:t xml:space="preserve"> wegens ambtsopheffing, jaren werkelijke dienst in de openbare sector heeft.</w:t>
      </w:r>
    </w:p>
    <w:p w14:paraId="6355EF4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8.6.3.1.3.</w:t>
      </w:r>
      <w:r w:rsidRPr="001016AA">
        <w:rPr>
          <w:rFonts w:ascii="Arial" w:hAnsi="Arial" w:cs="Arial"/>
          <w:sz w:val="18"/>
          <w:szCs w:val="18"/>
        </w:rPr>
        <w:tab/>
      </w:r>
    </w:p>
    <w:p w14:paraId="72C9CF8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Als tijdens de disponibiliteit wegens ambtsopheffing de organieke salarissen van het personeel worden gewijzigd, dan wordt het wachtgeld aangepast aan het nieuwe fictieve laatste </w:t>
      </w:r>
      <w:proofErr w:type="spellStart"/>
      <w:r w:rsidRPr="001016AA">
        <w:rPr>
          <w:rFonts w:ascii="Arial" w:hAnsi="Arial" w:cs="Arial"/>
          <w:sz w:val="18"/>
          <w:szCs w:val="18"/>
        </w:rPr>
        <w:t>activiteitssalaris</w:t>
      </w:r>
      <w:proofErr w:type="spellEnd"/>
      <w:r w:rsidRPr="001016AA">
        <w:rPr>
          <w:rFonts w:ascii="Arial" w:hAnsi="Arial" w:cs="Arial"/>
          <w:sz w:val="18"/>
          <w:szCs w:val="18"/>
        </w:rPr>
        <w:t xml:space="preserve">, dat zal worden berekend rekening houdend met de omschakelingsprincipes van de herziening van de salarisschalen en uitgaande van het vroegere laatste </w:t>
      </w:r>
      <w:proofErr w:type="spellStart"/>
      <w:r w:rsidRPr="001016AA">
        <w:rPr>
          <w:rFonts w:ascii="Arial" w:hAnsi="Arial" w:cs="Arial"/>
          <w:sz w:val="18"/>
          <w:szCs w:val="18"/>
        </w:rPr>
        <w:t>activiteitssalaris</w:t>
      </w:r>
      <w:proofErr w:type="spellEnd"/>
      <w:r w:rsidRPr="001016AA">
        <w:rPr>
          <w:rFonts w:ascii="Arial" w:hAnsi="Arial" w:cs="Arial"/>
          <w:sz w:val="18"/>
          <w:szCs w:val="18"/>
        </w:rPr>
        <w:t xml:space="preserve"> dat als basis heeft gediend om het vroegere wachtgeld te berekenen.</w:t>
      </w:r>
    </w:p>
    <w:p w14:paraId="432C8D7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8.6.3.1.4.</w:t>
      </w:r>
      <w:r w:rsidRPr="001016AA">
        <w:rPr>
          <w:rFonts w:ascii="Arial" w:hAnsi="Arial" w:cs="Arial"/>
          <w:sz w:val="18"/>
          <w:szCs w:val="18"/>
        </w:rPr>
        <w:tab/>
      </w:r>
    </w:p>
    <w:p w14:paraId="1F3B28DB"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3B9B164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8.6.3.1.5.</w:t>
      </w:r>
      <w:r w:rsidRPr="001016AA">
        <w:rPr>
          <w:rFonts w:ascii="Arial" w:hAnsi="Arial" w:cs="Arial"/>
          <w:sz w:val="18"/>
          <w:szCs w:val="18"/>
        </w:rPr>
        <w:tab/>
      </w:r>
    </w:p>
    <w:p w14:paraId="47B1740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statutaire personeelslid kan door het bestuur niet meer dan tweemaal in disponibiliteit wegens ambtsopheffing worden gesteld.</w:t>
      </w:r>
    </w:p>
    <w:p w14:paraId="7DBD4E7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8.6.3.1.6.</w:t>
      </w:r>
      <w:r w:rsidRPr="001016AA">
        <w:rPr>
          <w:rFonts w:ascii="Arial" w:hAnsi="Arial" w:cs="Arial"/>
          <w:sz w:val="18"/>
          <w:szCs w:val="18"/>
        </w:rPr>
        <w:tab/>
      </w:r>
    </w:p>
    <w:p w14:paraId="62790DB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De statutaire personeelsleden in disponibiliteit wegens ambtsopheffing kunnen opnieuw in actieve dienst worden geroepen. Voor de vacante betrekkingen bij het gemeentebestuur,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59100C8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8.6.3.1.7.</w:t>
      </w:r>
      <w:r w:rsidRPr="001016AA">
        <w:rPr>
          <w:rFonts w:ascii="Arial" w:hAnsi="Arial" w:cs="Arial"/>
          <w:sz w:val="18"/>
          <w:szCs w:val="18"/>
        </w:rPr>
        <w:tab/>
      </w:r>
    </w:p>
    <w:p w14:paraId="57BCA7B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Als een statutair personeelslid in disponibiliteit wegens ambtsopheffing weer in actieve dienst geroepen wordt, dan moet dat zo spoedig mogelijk gebeuren. Het statutaire personeelslid kan echter het gemeentebestuur om een wachttermijn van een maand verzoeken, die ingaat op de eerste dag van de maand die volgt op de maand van ontvangst van de individuele betekening van het besluit van het bestuur om een einde te stellen aan de disponibiliteit wegens ambtsopheffing door toewijzing van een nieuwe statutaire betrekking. </w:t>
      </w:r>
    </w:p>
    <w:p w14:paraId="7B7A5B0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8.6.3.1.8.</w:t>
      </w:r>
      <w:r w:rsidRPr="001016AA">
        <w:rPr>
          <w:rFonts w:ascii="Arial" w:hAnsi="Arial" w:cs="Arial"/>
          <w:sz w:val="18"/>
          <w:szCs w:val="18"/>
        </w:rPr>
        <w:tab/>
      </w:r>
    </w:p>
    <w:p w14:paraId="20026BE4" w14:textId="2B63E8A3"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Als het statutaire personeelslid tijdens zijn </w:t>
      </w:r>
      <w:proofErr w:type="spellStart"/>
      <w:r w:rsidRPr="001016AA">
        <w:rPr>
          <w:rFonts w:ascii="Arial" w:hAnsi="Arial" w:cs="Arial"/>
          <w:sz w:val="18"/>
          <w:szCs w:val="18"/>
        </w:rPr>
        <w:t>indisponibiliteitsstelling</w:t>
      </w:r>
      <w:proofErr w:type="spellEnd"/>
      <w:r w:rsidRPr="001016AA">
        <w:rPr>
          <w:rFonts w:ascii="Arial" w:hAnsi="Arial" w:cs="Arial"/>
          <w:sz w:val="18"/>
          <w:szCs w:val="18"/>
        </w:rPr>
        <w:t xml:space="preserve"> een andere beroepsactiviteit heeft gevonden, dan heeft hij recht op een uitstel van maximaal drie maanden, als hij opnieuw in actieve dienst wordt geroepen.</w:t>
      </w:r>
    </w:p>
    <w:p w14:paraId="32E07CD9" w14:textId="77777777" w:rsidR="00576425" w:rsidRPr="001016AA" w:rsidRDefault="00576425" w:rsidP="001016AA">
      <w:pPr>
        <w:spacing w:after="0" w:line="240" w:lineRule="auto"/>
        <w:rPr>
          <w:rFonts w:ascii="Arial" w:hAnsi="Arial" w:cs="Arial"/>
          <w:sz w:val="18"/>
          <w:szCs w:val="18"/>
        </w:rPr>
      </w:pPr>
    </w:p>
    <w:p w14:paraId="17F1CF97" w14:textId="69225D2F" w:rsidR="003D68AB" w:rsidRPr="001016AA" w:rsidRDefault="003D68AB" w:rsidP="002A2B3B">
      <w:pPr>
        <w:pStyle w:val="Kop2"/>
      </w:pPr>
      <w:bookmarkStart w:id="152" w:name="_Toc109204686"/>
      <w:r w:rsidRPr="001016AA">
        <w:t>HOOFDSTUK 8.7.</w:t>
      </w:r>
      <w:r w:rsidRPr="001016AA">
        <w:tab/>
        <w:t>HET VERLOF VOOR OPDRACHT</w:t>
      </w:r>
      <w:bookmarkEnd w:id="152"/>
      <w:r w:rsidRPr="001016AA">
        <w:t xml:space="preserve"> </w:t>
      </w:r>
    </w:p>
    <w:p w14:paraId="520AF474" w14:textId="77777777" w:rsidR="0059561B" w:rsidRPr="001016AA" w:rsidRDefault="0059561B" w:rsidP="001016AA">
      <w:pPr>
        <w:spacing w:after="0" w:line="240" w:lineRule="auto"/>
        <w:rPr>
          <w:rFonts w:ascii="Arial" w:hAnsi="Arial" w:cs="Arial"/>
          <w:b/>
          <w:bCs/>
          <w:sz w:val="18"/>
          <w:szCs w:val="18"/>
        </w:rPr>
      </w:pPr>
    </w:p>
    <w:p w14:paraId="79B3B26F"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8.7.1.1.1.</w:t>
      </w:r>
      <w:r w:rsidRPr="001016AA">
        <w:rPr>
          <w:rFonts w:ascii="Arial" w:hAnsi="Arial" w:cs="Arial"/>
          <w:sz w:val="18"/>
          <w:szCs w:val="18"/>
        </w:rPr>
        <w:tab/>
      </w:r>
    </w:p>
    <w:p w14:paraId="7DD14F9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vast aangestelde statutaire personeelslid kan verlof krijgen om:</w:t>
      </w:r>
    </w:p>
    <w:p w14:paraId="61E78369" w14:textId="5E0C0A32"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1.</w:t>
      </w:r>
      <w:r w:rsidR="00C26C72" w:rsidRPr="001016AA">
        <w:rPr>
          <w:rFonts w:ascii="Arial" w:hAnsi="Arial" w:cs="Arial"/>
          <w:sz w:val="18"/>
          <w:szCs w:val="18"/>
        </w:rPr>
        <w:t xml:space="preserve"> </w:t>
      </w:r>
      <w:r w:rsidRPr="001016AA">
        <w:rPr>
          <w:rFonts w:ascii="Arial" w:hAnsi="Arial" w:cs="Arial"/>
          <w:sz w:val="18"/>
          <w:szCs w:val="18"/>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1016AA">
        <w:rPr>
          <w:rFonts w:ascii="Arial" w:hAnsi="Arial" w:cs="Arial"/>
          <w:sz w:val="18"/>
          <w:szCs w:val="18"/>
        </w:rPr>
        <w:t>vice-gouverneur</w:t>
      </w:r>
      <w:proofErr w:type="spellEnd"/>
      <w:r w:rsidRPr="001016AA">
        <w:rPr>
          <w:rFonts w:ascii="Arial" w:hAnsi="Arial" w:cs="Arial"/>
          <w:sz w:val="18"/>
          <w:szCs w:val="18"/>
        </w:rPr>
        <w:t xml:space="preserve"> van het administratief arrondissement Brussel-Hoofdstad, of de adjunct-gouverneur van de provincie Vlaams-Brabant, een gedeputeerde, een burgemeester of schepen, een Europees commissaris;</w:t>
      </w:r>
    </w:p>
    <w:p w14:paraId="09A94377" w14:textId="77777777" w:rsidR="003D68AB" w:rsidRPr="001016AA"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2.</w:t>
      </w:r>
      <w:r w:rsidRPr="001016AA">
        <w:rPr>
          <w:rFonts w:ascii="Arial" w:hAnsi="Arial" w:cs="Arial"/>
          <w:sz w:val="18"/>
          <w:szCs w:val="18"/>
        </w:rPr>
        <w:tab/>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gemeenteraad of een provincieraad;</w:t>
      </w:r>
    </w:p>
    <w:p w14:paraId="3D8DEA6C" w14:textId="42B7BA08" w:rsidR="003D68AB" w:rsidRPr="00A563E3" w:rsidRDefault="003D68AB" w:rsidP="001016AA">
      <w:pPr>
        <w:spacing w:after="0" w:line="240" w:lineRule="auto"/>
        <w:ind w:left="198" w:hanging="198"/>
        <w:rPr>
          <w:rFonts w:ascii="Arial" w:hAnsi="Arial" w:cs="Arial"/>
          <w:sz w:val="18"/>
          <w:szCs w:val="18"/>
        </w:rPr>
      </w:pPr>
      <w:r w:rsidRPr="001016AA">
        <w:rPr>
          <w:rFonts w:ascii="Arial" w:hAnsi="Arial" w:cs="Arial"/>
          <w:sz w:val="18"/>
          <w:szCs w:val="18"/>
        </w:rPr>
        <w:t>3.</w:t>
      </w:r>
      <w:r w:rsidRPr="001016AA">
        <w:rPr>
          <w:rFonts w:ascii="Arial" w:hAnsi="Arial" w:cs="Arial"/>
          <w:sz w:val="18"/>
          <w:szCs w:val="18"/>
        </w:rPr>
        <w:tab/>
        <w:t xml:space="preserve">een externe opdracht uit te voeren waarvan de </w:t>
      </w:r>
      <w:r w:rsidR="002744A5" w:rsidRPr="00A563E3">
        <w:rPr>
          <w:rFonts w:ascii="Arial" w:hAnsi="Arial" w:cs="Arial"/>
          <w:sz w:val="18"/>
          <w:szCs w:val="18"/>
        </w:rPr>
        <w:t>gemeente</w:t>
      </w:r>
      <w:r w:rsidRPr="00A563E3">
        <w:rPr>
          <w:rFonts w:ascii="Arial" w:hAnsi="Arial" w:cs="Arial"/>
          <w:sz w:val="18"/>
          <w:szCs w:val="18"/>
        </w:rPr>
        <w:t>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086701F0" w14:textId="77777777" w:rsidR="003D68AB" w:rsidRPr="00A563E3" w:rsidRDefault="003D68AB" w:rsidP="001016AA">
      <w:pPr>
        <w:spacing w:after="0" w:line="240" w:lineRule="auto"/>
        <w:rPr>
          <w:rFonts w:ascii="Arial" w:hAnsi="Arial" w:cs="Arial"/>
          <w:sz w:val="18"/>
          <w:szCs w:val="18"/>
        </w:rPr>
      </w:pPr>
      <w:r w:rsidRPr="00A563E3">
        <w:rPr>
          <w:rFonts w:ascii="Arial" w:hAnsi="Arial" w:cs="Arial"/>
          <w:sz w:val="18"/>
          <w:szCs w:val="18"/>
        </w:rPr>
        <w:t>Artikel 8.7.1.1.2.</w:t>
      </w:r>
      <w:r w:rsidRPr="00A563E3">
        <w:rPr>
          <w:rFonts w:ascii="Arial" w:hAnsi="Arial" w:cs="Arial"/>
          <w:sz w:val="18"/>
          <w:szCs w:val="18"/>
        </w:rPr>
        <w:tab/>
      </w:r>
    </w:p>
    <w:p w14:paraId="72C1F959" w14:textId="5A3A5000" w:rsidR="003D68AB" w:rsidRPr="00A563E3" w:rsidRDefault="003D68AB" w:rsidP="001016AA">
      <w:pPr>
        <w:spacing w:after="0" w:line="240" w:lineRule="auto"/>
        <w:rPr>
          <w:rFonts w:ascii="Arial" w:hAnsi="Arial" w:cs="Arial"/>
          <w:sz w:val="18"/>
          <w:szCs w:val="18"/>
        </w:rPr>
      </w:pPr>
      <w:r w:rsidRPr="00A563E3">
        <w:rPr>
          <w:rFonts w:ascii="Arial" w:hAnsi="Arial" w:cs="Arial"/>
          <w:sz w:val="18"/>
          <w:szCs w:val="18"/>
        </w:rPr>
        <w:t>Onder externe opdracht conform artikel 8.</w:t>
      </w:r>
      <w:r w:rsidR="0088046D">
        <w:rPr>
          <w:rFonts w:ascii="Arial" w:hAnsi="Arial" w:cs="Arial"/>
          <w:sz w:val="18"/>
          <w:szCs w:val="18"/>
        </w:rPr>
        <w:t>7</w:t>
      </w:r>
      <w:r w:rsidRPr="00A563E3">
        <w:rPr>
          <w:rFonts w:ascii="Arial" w:hAnsi="Arial" w:cs="Arial"/>
          <w:sz w:val="18"/>
          <w:szCs w:val="18"/>
        </w:rPr>
        <w:t>.1.1.1 punt 3 wordt onder meer bedoeld:</w:t>
      </w:r>
    </w:p>
    <w:p w14:paraId="1687CF22" w14:textId="05BA501A" w:rsidR="003D68AB" w:rsidRPr="001016AA" w:rsidRDefault="003D68AB" w:rsidP="001016AA">
      <w:pPr>
        <w:pStyle w:val="Lijstalinea"/>
        <w:numPr>
          <w:ilvl w:val="0"/>
          <w:numId w:val="37"/>
        </w:numPr>
        <w:spacing w:after="0" w:line="240" w:lineRule="auto"/>
        <w:rPr>
          <w:rFonts w:ascii="Arial" w:hAnsi="Arial" w:cs="Arial"/>
          <w:sz w:val="18"/>
          <w:szCs w:val="18"/>
        </w:rPr>
      </w:pPr>
      <w:r w:rsidRPr="00A563E3">
        <w:rPr>
          <w:rFonts w:ascii="Arial" w:hAnsi="Arial" w:cs="Arial"/>
          <w:sz w:val="18"/>
          <w:szCs w:val="18"/>
        </w:rPr>
        <w:t xml:space="preserve">een functie of opdracht uitoefenen in een </w:t>
      </w:r>
      <w:r w:rsidR="003B6DE6" w:rsidRPr="00A563E3">
        <w:rPr>
          <w:rFonts w:ascii="Arial" w:hAnsi="Arial" w:cs="Arial"/>
          <w:sz w:val="18"/>
          <w:szCs w:val="18"/>
        </w:rPr>
        <w:t>OCMW</w:t>
      </w:r>
      <w:r w:rsidRPr="001016AA">
        <w:rPr>
          <w:rFonts w:ascii="Arial" w:hAnsi="Arial" w:cs="Arial"/>
          <w:sz w:val="18"/>
          <w:szCs w:val="18"/>
        </w:rPr>
        <w:t>;</w:t>
      </w:r>
    </w:p>
    <w:p w14:paraId="7322124E" w14:textId="2162AB74"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functie of opdracht uitoefenen in een andere gemeente;</w:t>
      </w:r>
    </w:p>
    <w:p w14:paraId="7D253B0F" w14:textId="139358C9"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functie of opdracht uitoefenen in een autonoom gemeentebedrijf;</w:t>
      </w:r>
    </w:p>
    <w:p w14:paraId="1857B10D" w14:textId="22B624F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functie of opdracht uitoefenen in een gemeentelijk extern verzelfstandigd agentschap naar privaat recht, zoals bedoeld in hoofdstuk 3 van Titel 3 van deel 2 van het decreet over het lokaal bestuur (artikelen 245 tot 248);</w:t>
      </w:r>
    </w:p>
    <w:p w14:paraId="77300A46" w14:textId="1EAC29B0"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functie of opdracht uitoefenen in een havenbedrijf in de zin van 2 maart 1999 houdende het beleid en het beheer van de zeehavens;</w:t>
      </w:r>
    </w:p>
    <w:p w14:paraId="0907155F" w14:textId="33B7472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functie of opdracht uitoefenen in een intergemeentelijk samenwerkingsverband</w:t>
      </w:r>
      <w:r w:rsidR="003B6DE6" w:rsidRPr="001016AA">
        <w:rPr>
          <w:rFonts w:ascii="Arial" w:hAnsi="Arial" w:cs="Arial"/>
          <w:sz w:val="18"/>
          <w:szCs w:val="18"/>
        </w:rPr>
        <w:t>;</w:t>
      </w:r>
    </w:p>
    <w:p w14:paraId="6FCB8D63" w14:textId="4A7A0548"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een functie of opdracht uitoefenen in een vereniging van privaat recht.</w:t>
      </w:r>
    </w:p>
    <w:p w14:paraId="6EFC11C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8.7.1.1.3.</w:t>
      </w:r>
      <w:r w:rsidRPr="001016AA">
        <w:rPr>
          <w:rFonts w:ascii="Arial" w:hAnsi="Arial" w:cs="Arial"/>
          <w:sz w:val="18"/>
          <w:szCs w:val="18"/>
        </w:rPr>
        <w:tab/>
      </w:r>
    </w:p>
    <w:p w14:paraId="574351EA"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verlof wordt toegestaan als een gunstmaatregel voor zover de goede werking van de dienst daardoor niet in het gedrang komt.</w:t>
      </w:r>
    </w:p>
    <w:p w14:paraId="7B6FAAE1" w14:textId="77777777" w:rsidR="00197751" w:rsidRPr="001016AA" w:rsidRDefault="00197751" w:rsidP="001016AA">
      <w:pPr>
        <w:spacing w:after="0" w:line="240" w:lineRule="auto"/>
        <w:rPr>
          <w:rFonts w:ascii="Arial" w:hAnsi="Arial" w:cs="Arial"/>
          <w:sz w:val="18"/>
          <w:szCs w:val="18"/>
        </w:rPr>
      </w:pPr>
      <w:r w:rsidRPr="001016AA">
        <w:rPr>
          <w:rFonts w:ascii="Arial" w:hAnsi="Arial" w:cs="Arial"/>
          <w:sz w:val="18"/>
          <w:szCs w:val="18"/>
        </w:rPr>
        <w:t>Artikel 8.7.1.1.4.</w:t>
      </w:r>
      <w:r w:rsidRPr="001016AA">
        <w:rPr>
          <w:rFonts w:ascii="Arial" w:hAnsi="Arial" w:cs="Arial"/>
          <w:sz w:val="18"/>
          <w:szCs w:val="18"/>
        </w:rPr>
        <w:tab/>
      </w:r>
    </w:p>
    <w:p w14:paraId="1AB00DD1" w14:textId="77777777" w:rsidR="00197751" w:rsidRPr="00A563E3" w:rsidRDefault="00197751" w:rsidP="001016AA">
      <w:pPr>
        <w:spacing w:after="0" w:line="240" w:lineRule="auto"/>
        <w:rPr>
          <w:rFonts w:ascii="Arial" w:hAnsi="Arial" w:cs="Arial"/>
          <w:sz w:val="18"/>
          <w:szCs w:val="18"/>
        </w:rPr>
      </w:pPr>
      <w:r w:rsidRPr="00A563E3">
        <w:rPr>
          <w:rFonts w:ascii="Arial" w:hAnsi="Arial" w:cs="Arial"/>
          <w:sz w:val="18"/>
          <w:szCs w:val="18"/>
        </w:rPr>
        <w:t xml:space="preserve">Het verlof voor opdracht moet schriftelijk aangevraagd worden bij de algemeen directeur ten minste drie maanden voorafgaand aan de gevraagde verlofperiode. </w:t>
      </w:r>
    </w:p>
    <w:p w14:paraId="6F0EC5D1" w14:textId="77777777" w:rsidR="00197751" w:rsidRPr="00A563E3" w:rsidRDefault="00197751" w:rsidP="001016AA">
      <w:pPr>
        <w:spacing w:after="0" w:line="240" w:lineRule="auto"/>
        <w:rPr>
          <w:rFonts w:ascii="Arial" w:hAnsi="Arial" w:cs="Arial"/>
          <w:sz w:val="18"/>
          <w:szCs w:val="18"/>
        </w:rPr>
      </w:pPr>
      <w:r w:rsidRPr="00A563E3">
        <w:rPr>
          <w:rFonts w:ascii="Arial" w:hAnsi="Arial" w:cs="Arial"/>
          <w:sz w:val="18"/>
          <w:szCs w:val="18"/>
        </w:rPr>
        <w:t xml:space="preserve">Verlengingen moeten ook ten minste drie maanden vooraf aangevraagd worden. </w:t>
      </w:r>
    </w:p>
    <w:p w14:paraId="24C7DA4A" w14:textId="77777777" w:rsidR="00197751" w:rsidRPr="00A563E3" w:rsidRDefault="00197751" w:rsidP="001016AA">
      <w:pPr>
        <w:pStyle w:val="Default"/>
        <w:rPr>
          <w:color w:val="auto"/>
          <w:sz w:val="18"/>
          <w:szCs w:val="18"/>
        </w:rPr>
      </w:pPr>
      <w:r w:rsidRPr="00A563E3">
        <w:rPr>
          <w:color w:val="auto"/>
          <w:sz w:val="18"/>
          <w:szCs w:val="18"/>
        </w:rPr>
        <w:t xml:space="preserve">De aanvraag vermeldt de begin- en einddatum en de reden voor de aanvraag van het verlof voor opdracht. </w:t>
      </w:r>
    </w:p>
    <w:p w14:paraId="220E09FF" w14:textId="77777777" w:rsidR="00197751" w:rsidRPr="00A563E3" w:rsidRDefault="00197751" w:rsidP="001016AA">
      <w:pPr>
        <w:spacing w:after="0" w:line="240" w:lineRule="auto"/>
        <w:rPr>
          <w:rFonts w:ascii="Arial" w:hAnsi="Arial" w:cs="Arial"/>
          <w:sz w:val="18"/>
          <w:szCs w:val="18"/>
        </w:rPr>
      </w:pPr>
      <w:r w:rsidRPr="00A563E3">
        <w:rPr>
          <w:rFonts w:ascii="Arial" w:hAnsi="Arial" w:cs="Arial"/>
          <w:sz w:val="18"/>
          <w:szCs w:val="18"/>
        </w:rPr>
        <w:t xml:space="preserve">Het hoofd van het personeel of, bij delegatie, een ander personeelslid, beslist om de aanvraag te weigeren of goed te keuren. </w:t>
      </w:r>
    </w:p>
    <w:p w14:paraId="0FA24F8F" w14:textId="77777777" w:rsidR="00197751" w:rsidRPr="001016AA" w:rsidRDefault="00197751" w:rsidP="001016AA">
      <w:pPr>
        <w:spacing w:after="0" w:line="240" w:lineRule="auto"/>
        <w:rPr>
          <w:rFonts w:ascii="Arial" w:hAnsi="Arial" w:cs="Arial"/>
          <w:sz w:val="18"/>
          <w:szCs w:val="18"/>
        </w:rPr>
      </w:pPr>
      <w:r w:rsidRPr="001016AA">
        <w:rPr>
          <w:rFonts w:ascii="Arial" w:hAnsi="Arial" w:cs="Arial"/>
          <w:sz w:val="18"/>
          <w:szCs w:val="18"/>
        </w:rPr>
        <w:t>Artikel 8.7.1.1.5.</w:t>
      </w:r>
      <w:r w:rsidRPr="001016AA">
        <w:rPr>
          <w:rFonts w:ascii="Arial" w:hAnsi="Arial" w:cs="Arial"/>
          <w:sz w:val="18"/>
          <w:szCs w:val="18"/>
        </w:rPr>
        <w:tab/>
      </w:r>
    </w:p>
    <w:p w14:paraId="60D2E535" w14:textId="77777777" w:rsidR="00197751" w:rsidRPr="001016AA" w:rsidRDefault="00197751" w:rsidP="001016AA">
      <w:pPr>
        <w:spacing w:after="0" w:line="240" w:lineRule="auto"/>
        <w:rPr>
          <w:rFonts w:ascii="Arial" w:hAnsi="Arial" w:cs="Arial"/>
          <w:sz w:val="18"/>
          <w:szCs w:val="18"/>
        </w:rPr>
      </w:pPr>
      <w:r w:rsidRPr="00A563E3">
        <w:rPr>
          <w:rFonts w:ascii="Arial" w:hAnsi="Arial" w:cs="Arial"/>
          <w:sz w:val="18"/>
          <w:szCs w:val="18"/>
        </w:rPr>
        <w:t xml:space="preserve">Het verlof voor opdracht wordt toegekend voor maximum vijf jaar. Het verlof </w:t>
      </w:r>
      <w:r w:rsidRPr="001016AA">
        <w:rPr>
          <w:rFonts w:ascii="Arial" w:hAnsi="Arial" w:cs="Arial"/>
          <w:sz w:val="18"/>
          <w:szCs w:val="18"/>
        </w:rPr>
        <w:t xml:space="preserve">is onbezoldigd en wordt niet gelijkgesteld met dienstactiviteit. </w:t>
      </w:r>
    </w:p>
    <w:p w14:paraId="15B00E4E" w14:textId="77777777" w:rsidR="00197751" w:rsidRPr="0077489E" w:rsidRDefault="00197751" w:rsidP="001016AA">
      <w:pPr>
        <w:spacing w:after="0" w:line="240" w:lineRule="auto"/>
        <w:rPr>
          <w:rFonts w:ascii="Arial" w:hAnsi="Arial" w:cs="Arial"/>
          <w:sz w:val="18"/>
          <w:szCs w:val="18"/>
        </w:rPr>
      </w:pPr>
      <w:r w:rsidRPr="0077489E">
        <w:rPr>
          <w:rFonts w:ascii="Arial" w:hAnsi="Arial" w:cs="Arial"/>
          <w:sz w:val="18"/>
          <w:szCs w:val="18"/>
        </w:rPr>
        <w:t>Artikel 8.7.1.1.6.</w:t>
      </w:r>
      <w:r w:rsidRPr="0077489E">
        <w:rPr>
          <w:rFonts w:ascii="Arial" w:hAnsi="Arial" w:cs="Arial"/>
          <w:sz w:val="18"/>
          <w:szCs w:val="18"/>
        </w:rPr>
        <w:tab/>
      </w:r>
    </w:p>
    <w:p w14:paraId="1E2176F7" w14:textId="5B78CDF6" w:rsidR="00197751" w:rsidRPr="001016AA" w:rsidRDefault="00197751" w:rsidP="001016AA">
      <w:pPr>
        <w:spacing w:after="0" w:line="240" w:lineRule="auto"/>
        <w:rPr>
          <w:rFonts w:ascii="Arial" w:hAnsi="Arial" w:cs="Arial"/>
          <w:sz w:val="18"/>
          <w:szCs w:val="18"/>
        </w:rPr>
      </w:pPr>
      <w:r w:rsidRPr="0077489E">
        <w:rPr>
          <w:rFonts w:ascii="Arial" w:hAnsi="Arial" w:cs="Arial"/>
          <w:sz w:val="18"/>
          <w:szCs w:val="18"/>
        </w:rPr>
        <w:t xml:space="preserve">Het personeelslid behoudt </w:t>
      </w:r>
      <w:r w:rsidR="0077489E" w:rsidRPr="0077489E">
        <w:rPr>
          <w:rFonts w:ascii="Arial" w:hAnsi="Arial" w:cs="Arial"/>
          <w:sz w:val="18"/>
          <w:szCs w:val="18"/>
        </w:rPr>
        <w:t xml:space="preserve">het beoordelingsresultaat </w:t>
      </w:r>
      <w:r w:rsidRPr="0077489E">
        <w:rPr>
          <w:rFonts w:ascii="Arial" w:hAnsi="Arial" w:cs="Arial"/>
          <w:sz w:val="18"/>
          <w:szCs w:val="18"/>
        </w:rPr>
        <w:t xml:space="preserve"> die hem werd toegekend bij zijn laatste </w:t>
      </w:r>
      <w:r w:rsidR="0077489E" w:rsidRPr="0077489E">
        <w:rPr>
          <w:rFonts w:ascii="Arial" w:hAnsi="Arial" w:cs="Arial"/>
          <w:sz w:val="18"/>
          <w:szCs w:val="18"/>
        </w:rPr>
        <w:t xml:space="preserve">beoordeling </w:t>
      </w:r>
      <w:r w:rsidRPr="0077489E">
        <w:rPr>
          <w:rFonts w:ascii="Arial" w:hAnsi="Arial" w:cs="Arial"/>
          <w:sz w:val="18"/>
          <w:szCs w:val="18"/>
        </w:rPr>
        <w:t>voor het begin van het verlof voor opdracht.</w:t>
      </w:r>
    </w:p>
    <w:p w14:paraId="04DDB727" w14:textId="77777777" w:rsidR="00197751" w:rsidRPr="001016AA" w:rsidRDefault="00197751" w:rsidP="001016AA">
      <w:pPr>
        <w:spacing w:after="0" w:line="240" w:lineRule="auto"/>
        <w:rPr>
          <w:rFonts w:ascii="Arial" w:hAnsi="Arial" w:cs="Arial"/>
          <w:sz w:val="18"/>
          <w:szCs w:val="18"/>
        </w:rPr>
      </w:pPr>
      <w:r w:rsidRPr="001016AA">
        <w:rPr>
          <w:rFonts w:ascii="Arial" w:hAnsi="Arial" w:cs="Arial"/>
          <w:sz w:val="18"/>
          <w:szCs w:val="18"/>
        </w:rPr>
        <w:t>Artikel 8.7.1.1.7.</w:t>
      </w:r>
      <w:r w:rsidRPr="001016AA">
        <w:rPr>
          <w:rFonts w:ascii="Arial" w:hAnsi="Arial" w:cs="Arial"/>
          <w:sz w:val="18"/>
          <w:szCs w:val="18"/>
        </w:rPr>
        <w:tab/>
      </w:r>
    </w:p>
    <w:p w14:paraId="48C80957" w14:textId="77777777" w:rsidR="00197751" w:rsidRPr="001016AA" w:rsidRDefault="00197751" w:rsidP="001016AA">
      <w:pPr>
        <w:spacing w:after="0" w:line="240" w:lineRule="auto"/>
        <w:rPr>
          <w:rFonts w:ascii="Arial" w:hAnsi="Arial" w:cs="Arial"/>
          <w:color w:val="FF0000"/>
          <w:sz w:val="18"/>
          <w:szCs w:val="18"/>
        </w:rPr>
      </w:pPr>
      <w:r w:rsidRPr="001016AA">
        <w:rPr>
          <w:rFonts w:ascii="Arial" w:hAnsi="Arial" w:cs="Arial"/>
          <w:sz w:val="18"/>
          <w:szCs w:val="18"/>
        </w:rPr>
        <w:t xml:space="preserve">Het statutaire personeelslid kan het toegestane verlof voor opdracht te allen tijde opzeggen, mits eerbiediging van </w:t>
      </w:r>
      <w:r w:rsidRPr="00A563E3">
        <w:rPr>
          <w:rFonts w:ascii="Arial" w:hAnsi="Arial" w:cs="Arial"/>
          <w:sz w:val="18"/>
          <w:szCs w:val="18"/>
        </w:rPr>
        <w:t xml:space="preserve">een termijn van minimum drie maanden tenzij de algemeen directeur een kortere termijn aanvaardt. Het hoofd van het personeel of, bij delegatie, een ander personeelslid, beslist om de opzegging te weigeren of goed te keuren. </w:t>
      </w:r>
    </w:p>
    <w:p w14:paraId="1F0CFE70" w14:textId="77777777" w:rsidR="003D68AB" w:rsidRPr="001016AA" w:rsidRDefault="003D68AB" w:rsidP="001016AA">
      <w:pPr>
        <w:spacing w:after="0" w:line="240" w:lineRule="auto"/>
        <w:rPr>
          <w:rFonts w:ascii="Arial" w:hAnsi="Arial" w:cs="Arial"/>
          <w:sz w:val="18"/>
          <w:szCs w:val="18"/>
        </w:rPr>
      </w:pPr>
    </w:p>
    <w:p w14:paraId="5089E228" w14:textId="3A9AAB2C" w:rsidR="003D68AB" w:rsidRPr="00A563E3" w:rsidRDefault="003D68AB" w:rsidP="002A2B3B">
      <w:pPr>
        <w:pStyle w:val="Kop2"/>
      </w:pPr>
      <w:bookmarkStart w:id="153" w:name="_Toc109204687"/>
      <w:r w:rsidRPr="001016AA">
        <w:t>HOOFDSTUK 8.8.</w:t>
      </w:r>
      <w:r w:rsidRPr="001016AA">
        <w:tab/>
        <w:t xml:space="preserve">HET </w:t>
      </w:r>
      <w:r w:rsidRPr="00A563E3">
        <w:t>OMSTANDIGHEID</w:t>
      </w:r>
      <w:r w:rsidR="005E6D18" w:rsidRPr="00A563E3">
        <w:t>S</w:t>
      </w:r>
      <w:r w:rsidRPr="00A563E3">
        <w:t>VERLOF</w:t>
      </w:r>
      <w:bookmarkEnd w:id="153"/>
    </w:p>
    <w:p w14:paraId="7D7F9F6E" w14:textId="77777777" w:rsidR="0059561B" w:rsidRPr="001016AA" w:rsidRDefault="0059561B" w:rsidP="001016AA">
      <w:pPr>
        <w:spacing w:after="0" w:line="240" w:lineRule="auto"/>
        <w:rPr>
          <w:rFonts w:ascii="Arial" w:hAnsi="Arial" w:cs="Arial"/>
          <w:b/>
          <w:bCs/>
          <w:sz w:val="18"/>
          <w:szCs w:val="18"/>
        </w:rPr>
      </w:pPr>
    </w:p>
    <w:p w14:paraId="651FA12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8.8.1.1.1.</w:t>
      </w:r>
      <w:r w:rsidRPr="001016AA">
        <w:rPr>
          <w:rFonts w:ascii="Arial" w:hAnsi="Arial" w:cs="Arial"/>
          <w:sz w:val="18"/>
          <w:szCs w:val="18"/>
        </w:rPr>
        <w:tab/>
      </w:r>
    </w:p>
    <w:p w14:paraId="25870A4D" w14:textId="6AF5A485" w:rsidR="005A162A" w:rsidRPr="001016AA" w:rsidRDefault="005A162A" w:rsidP="001016AA">
      <w:pPr>
        <w:spacing w:after="0" w:line="240" w:lineRule="auto"/>
        <w:rPr>
          <w:rFonts w:ascii="Arial" w:hAnsi="Arial" w:cs="Arial"/>
          <w:sz w:val="18"/>
          <w:szCs w:val="18"/>
        </w:rPr>
      </w:pPr>
      <w:r w:rsidRPr="001016AA">
        <w:rPr>
          <w:rFonts w:ascii="Arial" w:hAnsi="Arial" w:cs="Arial"/>
          <w:sz w:val="18"/>
          <w:szCs w:val="18"/>
        </w:rPr>
        <w:t xml:space="preserve">Het personeelslid krijgt </w:t>
      </w:r>
      <w:r w:rsidRPr="00A563E3">
        <w:rPr>
          <w:rFonts w:ascii="Arial" w:hAnsi="Arial" w:cs="Arial"/>
          <w:sz w:val="18"/>
          <w:szCs w:val="18"/>
        </w:rPr>
        <w:t xml:space="preserve">omstandigheidsverlof </w:t>
      </w:r>
      <w:r w:rsidRPr="001016AA">
        <w:rPr>
          <w:rFonts w:ascii="Arial" w:hAnsi="Arial" w:cs="Arial"/>
          <w:sz w:val="18"/>
          <w:szCs w:val="18"/>
        </w:rPr>
        <w:t>naar aanleiding van de volgende gebeurtenissen:</w:t>
      </w:r>
    </w:p>
    <w:p w14:paraId="228E9532" w14:textId="77777777" w:rsidR="005A162A" w:rsidRPr="001016AA" w:rsidRDefault="005A162A" w:rsidP="001016AA">
      <w:pPr>
        <w:spacing w:after="0" w:line="240" w:lineRule="auto"/>
        <w:ind w:left="340" w:hanging="340"/>
        <w:rPr>
          <w:rFonts w:ascii="Arial" w:hAnsi="Arial" w:cs="Arial"/>
          <w:strike/>
          <w:sz w:val="18"/>
          <w:szCs w:val="18"/>
        </w:rPr>
      </w:pPr>
    </w:p>
    <w:tbl>
      <w:tblPr>
        <w:tblStyle w:val="TableGrid"/>
        <w:tblW w:w="8591" w:type="dxa"/>
        <w:tblInd w:w="0" w:type="dxa"/>
        <w:tblCellMar>
          <w:top w:w="38" w:type="dxa"/>
          <w:left w:w="83" w:type="dxa"/>
        </w:tblCellMar>
        <w:tblLook w:val="04A0" w:firstRow="1" w:lastRow="0" w:firstColumn="1" w:lastColumn="0" w:noHBand="0" w:noVBand="1"/>
      </w:tblPr>
      <w:tblGrid>
        <w:gridCol w:w="4386"/>
        <w:gridCol w:w="4205"/>
      </w:tblGrid>
      <w:tr w:rsidR="005A162A" w:rsidRPr="001016AA" w14:paraId="6B9DA1C2" w14:textId="77777777" w:rsidTr="00C34408">
        <w:trPr>
          <w:trHeight w:val="1605"/>
        </w:trPr>
        <w:tc>
          <w:tcPr>
            <w:tcW w:w="4386" w:type="dxa"/>
            <w:tcBorders>
              <w:top w:val="single" w:sz="6" w:space="0" w:color="000000"/>
              <w:left w:val="single" w:sz="6" w:space="0" w:color="000000"/>
              <w:bottom w:val="single" w:sz="6" w:space="0" w:color="000000"/>
              <w:right w:val="single" w:sz="6" w:space="0" w:color="000000"/>
            </w:tcBorders>
          </w:tcPr>
          <w:p w14:paraId="4C23AB1B" w14:textId="77777777" w:rsidR="005A162A" w:rsidRPr="001016AA" w:rsidRDefault="005A162A" w:rsidP="001016AA">
            <w:pPr>
              <w:ind w:left="198" w:hanging="198"/>
              <w:rPr>
                <w:rFonts w:ascii="Arial" w:hAnsi="Arial" w:cs="Arial"/>
                <w:sz w:val="18"/>
                <w:szCs w:val="18"/>
              </w:rPr>
            </w:pPr>
            <w:bookmarkStart w:id="154" w:name="_Hlk102982129"/>
            <w:r w:rsidRPr="001016AA">
              <w:rPr>
                <w:rFonts w:ascii="Arial" w:hAnsi="Arial" w:cs="Arial"/>
                <w:sz w:val="18"/>
                <w:szCs w:val="18"/>
              </w:rPr>
              <w:t xml:space="preserve">1. huwelijk van het personeelslid of het afleggen van een verklaring van wettelijke samenwoning door het personeelslid, vermeld in artikel 1475 tot en met 1479 van het Burgerlijk Wetboek, met uitzondering van het afleggen van een verklaring van samenwoning van bloed- of aanverwanten: </w:t>
            </w:r>
          </w:p>
        </w:tc>
        <w:tc>
          <w:tcPr>
            <w:tcW w:w="4205" w:type="dxa"/>
            <w:tcBorders>
              <w:top w:val="single" w:sz="6" w:space="0" w:color="000000"/>
              <w:left w:val="single" w:sz="6" w:space="0" w:color="000000"/>
              <w:bottom w:val="single" w:sz="6" w:space="0" w:color="000000"/>
              <w:right w:val="single" w:sz="6" w:space="0" w:color="000000"/>
            </w:tcBorders>
          </w:tcPr>
          <w:p w14:paraId="0F680DDE" w14:textId="77777777" w:rsidR="005A162A" w:rsidRPr="00A563E3" w:rsidRDefault="005A162A" w:rsidP="001016AA">
            <w:pPr>
              <w:rPr>
                <w:rFonts w:ascii="Arial" w:hAnsi="Arial" w:cs="Arial"/>
                <w:sz w:val="18"/>
                <w:szCs w:val="18"/>
              </w:rPr>
            </w:pPr>
            <w:r w:rsidRPr="001016AA">
              <w:rPr>
                <w:rFonts w:ascii="Arial" w:hAnsi="Arial" w:cs="Arial"/>
                <w:sz w:val="18"/>
                <w:szCs w:val="18"/>
              </w:rPr>
              <w:t xml:space="preserve">4 werkdagen, op te nemen in de week voor of na het huwelijk of het afleggen van de verklaring van wettelijke samenwoning. </w:t>
            </w:r>
            <w:r w:rsidRPr="00A563E3">
              <w:rPr>
                <w:rFonts w:ascii="Arial" w:hAnsi="Arial" w:cs="Arial"/>
                <w:sz w:val="18"/>
                <w:szCs w:val="18"/>
              </w:rPr>
              <w:t>Het verlof kan op verzoek van het personeelslid gespreid worden over het burgerlijk en kerkelijk huwelijk. Het omstandigheidsverlof kan voor dezelfde partner slechts toegekend worden voor wettelijke samenwoning of voor het huwelijk (het kan eventueel ook gespreid worden over beide gebeurtenissen).</w:t>
            </w:r>
          </w:p>
          <w:p w14:paraId="25E8B612" w14:textId="77777777" w:rsidR="005A162A" w:rsidRPr="001016AA" w:rsidRDefault="005A162A" w:rsidP="001016AA">
            <w:pPr>
              <w:rPr>
                <w:rFonts w:ascii="Arial" w:hAnsi="Arial" w:cs="Arial"/>
                <w:sz w:val="18"/>
                <w:szCs w:val="18"/>
              </w:rPr>
            </w:pPr>
          </w:p>
        </w:tc>
      </w:tr>
      <w:tr w:rsidR="00C02CD7" w:rsidRPr="00464666" w14:paraId="49E5862A" w14:textId="77777777" w:rsidTr="00223788">
        <w:trPr>
          <w:trHeight w:val="2534"/>
        </w:trPr>
        <w:tc>
          <w:tcPr>
            <w:tcW w:w="4386" w:type="dxa"/>
            <w:tcBorders>
              <w:top w:val="single" w:sz="6" w:space="0" w:color="000000"/>
              <w:left w:val="single" w:sz="6" w:space="0" w:color="000000"/>
              <w:bottom w:val="single" w:sz="6" w:space="0" w:color="000000"/>
              <w:right w:val="single" w:sz="6" w:space="0" w:color="000000"/>
            </w:tcBorders>
          </w:tcPr>
          <w:p w14:paraId="60E995F0" w14:textId="77777777" w:rsidR="00C02CD7" w:rsidRDefault="00C02CD7" w:rsidP="00223788">
            <w:pPr>
              <w:ind w:left="198" w:hanging="198"/>
              <w:rPr>
                <w:rFonts w:ascii="Arial" w:hAnsi="Arial" w:cs="Arial"/>
                <w:sz w:val="18"/>
                <w:szCs w:val="18"/>
              </w:rPr>
            </w:pPr>
            <w:bookmarkStart w:id="155" w:name="_Hlk85009781"/>
            <w:r w:rsidRPr="00464666">
              <w:rPr>
                <w:rFonts w:ascii="Arial" w:hAnsi="Arial" w:cs="Arial"/>
                <w:sz w:val="18"/>
                <w:szCs w:val="18"/>
              </w:rPr>
              <w:t xml:space="preserve">2. </w:t>
            </w:r>
            <w:r w:rsidRPr="00430132">
              <w:rPr>
                <w:rFonts w:ascii="Arial" w:hAnsi="Arial" w:cs="Arial"/>
                <w:sz w:val="18"/>
                <w:szCs w:val="18"/>
              </w:rPr>
              <w:t>bevalling van de echtgenote of samenwonende partner of ter gelegenheid van de geboorte van een kind dat wettelijk afstamt van het personeelslid</w:t>
            </w:r>
            <w:r>
              <w:rPr>
                <w:rFonts w:ascii="Arial" w:hAnsi="Arial" w:cs="Arial"/>
                <w:sz w:val="18"/>
                <w:szCs w:val="18"/>
              </w:rPr>
              <w:t>,</w:t>
            </w:r>
          </w:p>
          <w:p w14:paraId="7C2A0787" w14:textId="77777777" w:rsidR="00C02CD7" w:rsidRPr="00EF2688" w:rsidRDefault="00C02CD7" w:rsidP="00223788">
            <w:pPr>
              <w:ind w:left="198" w:hanging="5"/>
              <w:rPr>
                <w:rFonts w:ascii="Arial" w:hAnsi="Arial" w:cs="Arial"/>
                <w:sz w:val="18"/>
                <w:szCs w:val="18"/>
              </w:rPr>
            </w:pPr>
            <w:r w:rsidRPr="00EF2688">
              <w:rPr>
                <w:rFonts w:ascii="Arial" w:hAnsi="Arial" w:cs="Arial"/>
                <w:sz w:val="18"/>
                <w:szCs w:val="18"/>
              </w:rPr>
              <w:t>voor een geboorte vanaf 1 januari 2021:</w:t>
            </w:r>
          </w:p>
          <w:p w14:paraId="736FC318" w14:textId="77777777" w:rsidR="00C02CD7" w:rsidRPr="00EF2688" w:rsidRDefault="00C02CD7" w:rsidP="00223788">
            <w:pPr>
              <w:ind w:left="198" w:hanging="5"/>
              <w:rPr>
                <w:rFonts w:ascii="Arial" w:hAnsi="Arial" w:cs="Arial"/>
                <w:sz w:val="18"/>
                <w:szCs w:val="18"/>
              </w:rPr>
            </w:pPr>
            <w:r w:rsidRPr="00EF2688">
              <w:rPr>
                <w:rFonts w:ascii="Arial" w:hAnsi="Arial" w:cs="Arial"/>
                <w:sz w:val="18"/>
                <w:szCs w:val="18"/>
              </w:rPr>
              <w:t xml:space="preserve">voor een geboorte vanaf 1 januari 2023: </w:t>
            </w:r>
          </w:p>
          <w:p w14:paraId="219C7611" w14:textId="77777777" w:rsidR="00C02CD7" w:rsidRPr="00464666" w:rsidRDefault="00C02CD7" w:rsidP="00223788">
            <w:pPr>
              <w:ind w:left="198" w:hanging="198"/>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01E7E5BB" w14:textId="355A458E" w:rsidR="00C02CD7" w:rsidRDefault="00C02CD7" w:rsidP="00223788">
            <w:pPr>
              <w:rPr>
                <w:rFonts w:ascii="Arial" w:hAnsi="Arial" w:cs="Arial"/>
                <w:strike/>
                <w:sz w:val="18"/>
                <w:szCs w:val="18"/>
              </w:rPr>
            </w:pPr>
          </w:p>
          <w:p w14:paraId="632B2C0E" w14:textId="0A45FC44" w:rsidR="00EF2688" w:rsidRDefault="00EF2688" w:rsidP="00223788">
            <w:pPr>
              <w:rPr>
                <w:rFonts w:ascii="Arial" w:hAnsi="Arial" w:cs="Arial"/>
                <w:strike/>
                <w:sz w:val="18"/>
                <w:szCs w:val="18"/>
              </w:rPr>
            </w:pPr>
          </w:p>
          <w:p w14:paraId="39EB74C0" w14:textId="77777777" w:rsidR="00EF2688" w:rsidRDefault="00EF2688" w:rsidP="00223788">
            <w:pPr>
              <w:rPr>
                <w:rFonts w:ascii="Arial" w:hAnsi="Arial" w:cs="Arial"/>
                <w:strike/>
                <w:sz w:val="18"/>
                <w:szCs w:val="18"/>
              </w:rPr>
            </w:pPr>
          </w:p>
          <w:p w14:paraId="3864EED5" w14:textId="77777777" w:rsidR="00C02CD7" w:rsidRPr="00EF2688" w:rsidRDefault="00C02CD7" w:rsidP="00223788">
            <w:pPr>
              <w:rPr>
                <w:rFonts w:ascii="Arial" w:hAnsi="Arial" w:cs="Arial"/>
                <w:sz w:val="18"/>
                <w:szCs w:val="18"/>
              </w:rPr>
            </w:pPr>
            <w:r w:rsidRPr="00EF2688">
              <w:rPr>
                <w:rFonts w:ascii="Arial" w:hAnsi="Arial" w:cs="Arial"/>
                <w:sz w:val="18"/>
                <w:szCs w:val="18"/>
              </w:rPr>
              <w:t>15 werkdagen;</w:t>
            </w:r>
          </w:p>
          <w:p w14:paraId="132B2831" w14:textId="77777777" w:rsidR="00C02CD7" w:rsidRPr="00EF2688" w:rsidRDefault="00C02CD7" w:rsidP="00223788">
            <w:pPr>
              <w:rPr>
                <w:rFonts w:ascii="Arial" w:hAnsi="Arial" w:cs="Arial"/>
                <w:sz w:val="18"/>
                <w:szCs w:val="18"/>
              </w:rPr>
            </w:pPr>
            <w:r w:rsidRPr="00EF2688">
              <w:rPr>
                <w:rFonts w:ascii="Arial" w:hAnsi="Arial" w:cs="Arial"/>
                <w:sz w:val="18"/>
                <w:szCs w:val="18"/>
              </w:rPr>
              <w:t>20 werkdagen,</w:t>
            </w:r>
          </w:p>
          <w:p w14:paraId="79B19CDD" w14:textId="77777777" w:rsidR="00C02CD7" w:rsidRDefault="00C02CD7" w:rsidP="00223788">
            <w:pPr>
              <w:rPr>
                <w:rFonts w:ascii="Arial" w:hAnsi="Arial" w:cs="Arial"/>
                <w:sz w:val="18"/>
                <w:szCs w:val="18"/>
              </w:rPr>
            </w:pPr>
            <w:r w:rsidRPr="00464666">
              <w:rPr>
                <w:rFonts w:ascii="Arial" w:hAnsi="Arial" w:cs="Arial"/>
                <w:sz w:val="18"/>
                <w:szCs w:val="18"/>
              </w:rPr>
              <w:t xml:space="preserve">op te nemen binnen de 4 maanden volgend op de dag van de bevalling.  </w:t>
            </w:r>
          </w:p>
          <w:p w14:paraId="2DDBCBEA" w14:textId="77777777" w:rsidR="00C02CD7" w:rsidRPr="00EF2688" w:rsidRDefault="00C02CD7" w:rsidP="00223788">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2021 plaatsvindt, heeft het statutaire personeelslid gedurende de eerste tien dagen recht op een doorbetaling van het salaris en gedurende de vijf resterende dagenrecht op een brutosalaris van 82 %. Om het salaris te bepalen, wordt het brutosalaris op jaarbasis begrensd op 26 230 euro tegen 100 %;</w:t>
            </w:r>
          </w:p>
          <w:p w14:paraId="642A8CC6" w14:textId="77777777" w:rsidR="00C02CD7" w:rsidRPr="00EF2688" w:rsidRDefault="00C02CD7" w:rsidP="00223788">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2023 plaatsvindt, heeft het statutaire personeelslid gedurende de eerste tien dagen recht op een doorbetaling van het salaris en gedurende de tien resterende dagenrecht op een brutosalaris van 82 %. Om het salaris te bepalen, wordt het brutosalaris op jaarbasis begrensd op 26 230 euro tegen 100 %.</w:t>
            </w:r>
          </w:p>
          <w:p w14:paraId="4F676DAF" w14:textId="009AD253" w:rsidR="00C02CD7" w:rsidRDefault="00C02CD7" w:rsidP="00223788">
            <w:pPr>
              <w:rPr>
                <w:rFonts w:ascii="Arial" w:hAnsi="Arial" w:cs="Arial"/>
                <w:sz w:val="18"/>
                <w:szCs w:val="18"/>
              </w:rPr>
            </w:pPr>
            <w:r w:rsidRPr="00464666">
              <w:rPr>
                <w:rFonts w:ascii="Arial" w:hAnsi="Arial" w:cs="Arial"/>
                <w:sz w:val="18"/>
                <w:szCs w:val="18"/>
              </w:rPr>
              <w:t xml:space="preserve">Bij het contractueel personeel wordt </w:t>
            </w:r>
            <w:r w:rsidRPr="00464666">
              <w:rPr>
                <w:rFonts w:ascii="Arial" w:hAnsi="Arial" w:cs="Arial"/>
                <w:color w:val="000000" w:themeColor="text1"/>
                <w:sz w:val="18"/>
                <w:szCs w:val="18"/>
              </w:rPr>
              <w:t>dit omstandigheidsverlof toegeke</w:t>
            </w:r>
            <w:r w:rsidRPr="00464666">
              <w:rPr>
                <w:rFonts w:ascii="Arial" w:hAnsi="Arial" w:cs="Arial"/>
                <w:sz w:val="18"/>
                <w:szCs w:val="18"/>
              </w:rPr>
              <w:t xml:space="preserve">nd volgens de regels van het arbeidsrecht, in het bijzonder volgens de regeling, vermeld in artikel 30, § 2, van de wet van 3 juli 1978 op de arbeidsovereenkomsten </w:t>
            </w:r>
            <w:r w:rsidRPr="00B973C4">
              <w:rPr>
                <w:rFonts w:ascii="Arial" w:hAnsi="Arial" w:cs="Arial"/>
                <w:sz w:val="18"/>
                <w:szCs w:val="18"/>
              </w:rPr>
              <w:t>(3 dagen ten laste van de werkgever</w:t>
            </w:r>
            <w:r w:rsidRPr="00EF2688">
              <w:rPr>
                <w:rFonts w:ascii="Arial" w:hAnsi="Arial" w:cs="Arial"/>
                <w:sz w:val="18"/>
                <w:szCs w:val="18"/>
              </w:rPr>
              <w:t xml:space="preserve">, de bijkomende </w:t>
            </w:r>
            <w:r w:rsidRPr="00B973C4">
              <w:rPr>
                <w:rFonts w:ascii="Arial" w:hAnsi="Arial" w:cs="Arial"/>
                <w:sz w:val="18"/>
                <w:szCs w:val="18"/>
              </w:rPr>
              <w:t xml:space="preserve">dagen ten laste van de mutualiteit). </w:t>
            </w:r>
          </w:p>
          <w:p w14:paraId="4DE79FAD" w14:textId="77777777" w:rsidR="00C02CD7" w:rsidRPr="00464666" w:rsidRDefault="00C02CD7" w:rsidP="00223788">
            <w:pPr>
              <w:rPr>
                <w:rFonts w:ascii="Arial" w:hAnsi="Arial" w:cs="Arial"/>
                <w:sz w:val="18"/>
                <w:szCs w:val="18"/>
              </w:rPr>
            </w:pPr>
            <w:r w:rsidRPr="00B973C4">
              <w:rPr>
                <w:rFonts w:ascii="Arial" w:hAnsi="Arial" w:cs="Arial"/>
                <w:sz w:val="18"/>
                <w:szCs w:val="18"/>
              </w:rPr>
              <w:t>Het omstandigheidsverlof kan op verzoek van het personeelslid gespreid worden over niet opeenvolgende werkdagen.</w:t>
            </w:r>
            <w:r w:rsidRPr="00464666">
              <w:rPr>
                <w:rFonts w:ascii="Arial" w:hAnsi="Arial" w:cs="Arial"/>
                <w:i/>
                <w:sz w:val="18"/>
                <w:szCs w:val="18"/>
              </w:rPr>
              <w:t xml:space="preserve"> </w:t>
            </w:r>
          </w:p>
        </w:tc>
      </w:tr>
      <w:bookmarkEnd w:id="155"/>
      <w:tr w:rsidR="005B7C8C" w:rsidRPr="005B7C8C" w14:paraId="20310053" w14:textId="77777777" w:rsidTr="006D6E2C">
        <w:trPr>
          <w:trHeight w:val="1083"/>
        </w:trPr>
        <w:tc>
          <w:tcPr>
            <w:tcW w:w="4386" w:type="dxa"/>
            <w:tcBorders>
              <w:top w:val="single" w:sz="6" w:space="0" w:color="000000"/>
              <w:left w:val="single" w:sz="6" w:space="0" w:color="000000"/>
              <w:bottom w:val="single" w:sz="6" w:space="0" w:color="000000"/>
              <w:right w:val="single" w:sz="6" w:space="0" w:color="000000"/>
            </w:tcBorders>
          </w:tcPr>
          <w:p w14:paraId="41688F53" w14:textId="4A209DD5" w:rsidR="004F0498" w:rsidRPr="005B7C8C" w:rsidRDefault="004F0498" w:rsidP="006D6E2C">
            <w:pPr>
              <w:ind w:left="198" w:hanging="198"/>
              <w:rPr>
                <w:rFonts w:ascii="Arial" w:hAnsi="Arial" w:cs="Arial"/>
                <w:sz w:val="18"/>
                <w:szCs w:val="18"/>
              </w:rPr>
            </w:pPr>
            <w:r w:rsidRPr="005B7C8C">
              <w:rPr>
                <w:rFonts w:ascii="Arial" w:hAnsi="Arial" w:cs="Arial"/>
                <w:sz w:val="18"/>
                <w:szCs w:val="18"/>
              </w:rPr>
              <w:t>3. overlijden van de samenwonende of huwelijkspartner, van een kind van het personeelslid, de samenwonende of huwelijkspartner</w:t>
            </w:r>
            <w:r w:rsidR="008D4645" w:rsidRPr="005B7C8C">
              <w:rPr>
                <w:rFonts w:ascii="Arial" w:hAnsi="Arial" w:cs="Arial"/>
                <w:sz w:val="18"/>
                <w:szCs w:val="18"/>
              </w:rPr>
              <w:t>,</w:t>
            </w:r>
            <w:r w:rsidRPr="005B7C8C">
              <w:rPr>
                <w:rFonts w:ascii="Arial" w:hAnsi="Arial" w:cs="Arial"/>
                <w:sz w:val="18"/>
                <w:szCs w:val="18"/>
              </w:rPr>
              <w:t xml:space="preserve"> of van een pleegkind in het kader van langdurige pleegzorg (pleegzorg conform artikel 8.4.3.1.2. waarbij het kind is ingeschreven als deel uitmakend van het gezin van het personeelslid in het bevolkingsregister of in het vreemdelingenregister van de gemeente waar het personeelslid zijn verblijfplaats heeft) op het moment van het overlijden of in het verleden;</w:t>
            </w:r>
          </w:p>
          <w:p w14:paraId="634F4A2D" w14:textId="5511E46C" w:rsidR="004F0498" w:rsidRPr="005B7C8C" w:rsidRDefault="004F0498" w:rsidP="006D6E2C">
            <w:pPr>
              <w:ind w:left="198" w:hanging="198"/>
              <w:rPr>
                <w:rFonts w:ascii="Arial" w:hAnsi="Arial" w:cs="Arial"/>
                <w:sz w:val="18"/>
                <w:szCs w:val="18"/>
              </w:rPr>
            </w:pPr>
            <w:r w:rsidRPr="005B7C8C">
              <w:rPr>
                <w:rFonts w:ascii="Arial" w:hAnsi="Arial" w:cs="Arial"/>
                <w:sz w:val="18"/>
                <w:szCs w:val="18"/>
              </w:rPr>
              <w:t xml:space="preserve"> </w:t>
            </w:r>
          </w:p>
        </w:tc>
        <w:tc>
          <w:tcPr>
            <w:tcW w:w="4205" w:type="dxa"/>
            <w:tcBorders>
              <w:top w:val="single" w:sz="6" w:space="0" w:color="000000"/>
              <w:left w:val="single" w:sz="6" w:space="0" w:color="000000"/>
              <w:bottom w:val="single" w:sz="6" w:space="0" w:color="000000"/>
              <w:right w:val="single" w:sz="6" w:space="0" w:color="000000"/>
            </w:tcBorders>
          </w:tcPr>
          <w:p w14:paraId="73DD972E" w14:textId="116CE6E2" w:rsidR="004F0498" w:rsidRPr="005B7C8C" w:rsidRDefault="004F0498" w:rsidP="006D6E2C">
            <w:pPr>
              <w:rPr>
                <w:rFonts w:ascii="Arial" w:hAnsi="Arial" w:cs="Arial"/>
                <w:sz w:val="18"/>
                <w:szCs w:val="18"/>
                <w:shd w:val="clear" w:color="auto" w:fill="FAF8F8"/>
              </w:rPr>
            </w:pPr>
            <w:r w:rsidRPr="005B7C8C">
              <w:rPr>
                <w:rFonts w:ascii="Arial" w:hAnsi="Arial" w:cs="Arial"/>
                <w:sz w:val="18"/>
                <w:szCs w:val="18"/>
              </w:rPr>
              <w:t>10 werkdagen, waarv</w:t>
            </w:r>
            <w:r w:rsidRPr="005B7C8C">
              <w:rPr>
                <w:rFonts w:ascii="Arial" w:hAnsi="Arial" w:cs="Arial"/>
                <w:sz w:val="18"/>
                <w:szCs w:val="18"/>
                <w:shd w:val="clear" w:color="auto" w:fill="FAF8F8"/>
              </w:rPr>
              <w:t>an de eerste 3 dagen op te nemen tijdens de periode die begint te lopen op de dag van het overlijden en eindigt op de dag van de begrafenis en de 7 resterende dagen tijdens het jaar dat volgt op de dag van het overlijden.</w:t>
            </w:r>
          </w:p>
          <w:p w14:paraId="16FDC310" w14:textId="2A74F042" w:rsidR="004F0498" w:rsidRPr="005B7C8C" w:rsidRDefault="004F0498" w:rsidP="006D6E2C">
            <w:pPr>
              <w:rPr>
                <w:rFonts w:ascii="Arial" w:hAnsi="Arial" w:cs="Arial"/>
                <w:sz w:val="18"/>
                <w:szCs w:val="18"/>
              </w:rPr>
            </w:pPr>
            <w:r w:rsidRPr="005B7C8C">
              <w:rPr>
                <w:rFonts w:ascii="Arial" w:hAnsi="Arial" w:cs="Arial"/>
                <w:sz w:val="18"/>
                <w:szCs w:val="18"/>
                <w:shd w:val="clear" w:color="auto" w:fill="FAF8F8"/>
              </w:rPr>
              <w:t xml:space="preserve">  </w:t>
            </w:r>
          </w:p>
        </w:tc>
      </w:tr>
      <w:tr w:rsidR="005B7C8C" w:rsidRPr="005B7C8C" w14:paraId="79A4C86F" w14:textId="77777777" w:rsidTr="006D6E2C">
        <w:trPr>
          <w:trHeight w:val="1083"/>
        </w:trPr>
        <w:tc>
          <w:tcPr>
            <w:tcW w:w="4386" w:type="dxa"/>
            <w:tcBorders>
              <w:top w:val="single" w:sz="6" w:space="0" w:color="000000"/>
              <w:left w:val="single" w:sz="6" w:space="0" w:color="000000"/>
              <w:bottom w:val="single" w:sz="6" w:space="0" w:color="000000"/>
              <w:right w:val="single" w:sz="6" w:space="0" w:color="000000"/>
            </w:tcBorders>
          </w:tcPr>
          <w:p w14:paraId="12E63CE2" w14:textId="77777777" w:rsidR="004F0498" w:rsidRPr="005B7C8C" w:rsidRDefault="004F0498" w:rsidP="006D6E2C">
            <w:pPr>
              <w:ind w:left="198" w:hanging="198"/>
              <w:rPr>
                <w:rFonts w:ascii="Arial" w:hAnsi="Arial" w:cs="Arial"/>
                <w:sz w:val="18"/>
                <w:szCs w:val="18"/>
              </w:rPr>
            </w:pPr>
            <w:r w:rsidRPr="005B7C8C">
              <w:rPr>
                <w:rFonts w:ascii="Arial" w:hAnsi="Arial" w:cs="Arial"/>
                <w:sz w:val="18"/>
                <w:szCs w:val="18"/>
              </w:rPr>
              <w:t>4. overlijden van de vader, moeder, stiefvader, stiefmoeder, schoonzoon of schoondochter van het personeelslid, de samenwonende of huwelijkspartner:</w:t>
            </w:r>
          </w:p>
        </w:tc>
        <w:tc>
          <w:tcPr>
            <w:tcW w:w="4205" w:type="dxa"/>
            <w:tcBorders>
              <w:top w:val="single" w:sz="6" w:space="0" w:color="000000"/>
              <w:left w:val="single" w:sz="6" w:space="0" w:color="000000"/>
              <w:bottom w:val="single" w:sz="6" w:space="0" w:color="000000"/>
              <w:right w:val="single" w:sz="6" w:space="0" w:color="000000"/>
            </w:tcBorders>
          </w:tcPr>
          <w:p w14:paraId="25BA5D94" w14:textId="77777777" w:rsidR="004F0498" w:rsidRPr="005B7C8C" w:rsidRDefault="004F0498" w:rsidP="006D6E2C">
            <w:pPr>
              <w:rPr>
                <w:rFonts w:ascii="Arial" w:hAnsi="Arial" w:cs="Arial"/>
                <w:sz w:val="18"/>
                <w:szCs w:val="18"/>
              </w:rPr>
            </w:pPr>
            <w:r w:rsidRPr="005B7C8C">
              <w:rPr>
                <w:rFonts w:ascii="Arial" w:hAnsi="Arial" w:cs="Arial"/>
                <w:sz w:val="18"/>
                <w:szCs w:val="18"/>
              </w:rPr>
              <w:t xml:space="preserve">4 werkdagen </w:t>
            </w:r>
            <w:r w:rsidRPr="005B7C8C">
              <w:rPr>
                <w:rFonts w:ascii="Arial" w:hAnsi="Arial" w:cs="Arial"/>
                <w:sz w:val="18"/>
                <w:szCs w:val="18"/>
                <w:shd w:val="clear" w:color="auto" w:fill="FAF8F8"/>
              </w:rPr>
              <w:t xml:space="preserve">die op verzoek van het personeelslid gespreid kunnen worden opgenomen </w:t>
            </w:r>
            <w:proofErr w:type="spellStart"/>
            <w:r w:rsidRPr="005B7C8C">
              <w:rPr>
                <w:rFonts w:ascii="Arial" w:hAnsi="Arial" w:cs="Arial"/>
                <w:sz w:val="18"/>
                <w:szCs w:val="18"/>
                <w:shd w:val="clear" w:color="auto" w:fill="FAF8F8"/>
              </w:rPr>
              <w:t>bvb</w:t>
            </w:r>
            <w:proofErr w:type="spellEnd"/>
            <w:r w:rsidRPr="005B7C8C">
              <w:rPr>
                <w:rFonts w:ascii="Arial" w:hAnsi="Arial" w:cs="Arial"/>
                <w:sz w:val="18"/>
                <w:szCs w:val="18"/>
                <w:shd w:val="clear" w:color="auto" w:fill="FAF8F8"/>
              </w:rPr>
              <w:t>. op de dag van de begrafenis, om de nodige formaliteiten te vervullen bij de notaris, vrederechter, …..</w:t>
            </w:r>
          </w:p>
        </w:tc>
      </w:tr>
      <w:tr w:rsidR="005B7C8C" w:rsidRPr="005B7C8C" w14:paraId="45A42066" w14:textId="77777777" w:rsidTr="006D6E2C">
        <w:trPr>
          <w:trHeight w:val="1083"/>
        </w:trPr>
        <w:tc>
          <w:tcPr>
            <w:tcW w:w="4386" w:type="dxa"/>
            <w:tcBorders>
              <w:top w:val="single" w:sz="6" w:space="0" w:color="000000"/>
              <w:left w:val="single" w:sz="6" w:space="0" w:color="000000"/>
              <w:bottom w:val="single" w:sz="6" w:space="0" w:color="000000"/>
              <w:right w:val="single" w:sz="6" w:space="0" w:color="000000"/>
            </w:tcBorders>
          </w:tcPr>
          <w:p w14:paraId="41AA4A14" w14:textId="77777777" w:rsidR="004F0498" w:rsidRPr="005B7C8C" w:rsidRDefault="004F0498" w:rsidP="006D6E2C">
            <w:pPr>
              <w:ind w:left="198" w:hanging="198"/>
              <w:rPr>
                <w:rFonts w:ascii="Arial" w:hAnsi="Arial" w:cs="Arial"/>
                <w:sz w:val="18"/>
                <w:szCs w:val="18"/>
              </w:rPr>
            </w:pPr>
            <w:r w:rsidRPr="005B7C8C">
              <w:rPr>
                <w:rFonts w:ascii="Arial" w:hAnsi="Arial" w:cs="Arial"/>
                <w:sz w:val="18"/>
                <w:szCs w:val="18"/>
              </w:rPr>
              <w:t>5. overlijden van de pleegvader of pleegmoeder van het personeelslid in het kader van langdurige pleegzorg (conform artikel 8.4.3.1.2. waarbij het kind is ingeschreven als deel uitmakend van het gezin van het personeelslid in het bevolkingsregister of in het vreemdelingenregister van de gemeente waar het personeelslid zijn verblijfplaats heeft)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3CE8AF91" w14:textId="77777777" w:rsidR="004F0498" w:rsidRPr="005B7C8C" w:rsidRDefault="004F0498" w:rsidP="006D6E2C">
            <w:pPr>
              <w:rPr>
                <w:rFonts w:ascii="Arial" w:hAnsi="Arial" w:cs="Arial"/>
                <w:sz w:val="18"/>
                <w:szCs w:val="18"/>
              </w:rPr>
            </w:pPr>
            <w:r w:rsidRPr="005B7C8C">
              <w:rPr>
                <w:rFonts w:ascii="Arial" w:hAnsi="Arial" w:cs="Arial"/>
                <w:sz w:val="18"/>
                <w:szCs w:val="18"/>
              </w:rPr>
              <w:t xml:space="preserve">4 werkdagen </w:t>
            </w:r>
            <w:r w:rsidRPr="005B7C8C">
              <w:rPr>
                <w:rFonts w:ascii="Arial" w:hAnsi="Arial" w:cs="Arial"/>
                <w:sz w:val="18"/>
                <w:szCs w:val="18"/>
                <w:shd w:val="clear" w:color="auto" w:fill="FAF8F8"/>
              </w:rPr>
              <w:t xml:space="preserve">die op verzoek van het personeelslid gespreid kunnen worden opgenomen </w:t>
            </w:r>
            <w:proofErr w:type="spellStart"/>
            <w:r w:rsidRPr="005B7C8C">
              <w:rPr>
                <w:rFonts w:ascii="Arial" w:hAnsi="Arial" w:cs="Arial"/>
                <w:sz w:val="18"/>
                <w:szCs w:val="18"/>
                <w:shd w:val="clear" w:color="auto" w:fill="FAF8F8"/>
              </w:rPr>
              <w:t>bvb</w:t>
            </w:r>
            <w:proofErr w:type="spellEnd"/>
            <w:r w:rsidRPr="005B7C8C">
              <w:rPr>
                <w:rFonts w:ascii="Arial" w:hAnsi="Arial" w:cs="Arial"/>
                <w:sz w:val="18"/>
                <w:szCs w:val="18"/>
                <w:shd w:val="clear" w:color="auto" w:fill="FAF8F8"/>
              </w:rPr>
              <w:t>. op de dag van de begrafenis, om de nodige formaliteiten te vervullen bij de notaris, vrederechter, …..</w:t>
            </w:r>
          </w:p>
        </w:tc>
      </w:tr>
      <w:tr w:rsidR="005B7C8C" w:rsidRPr="005B7C8C" w14:paraId="79BB5DEA" w14:textId="77777777" w:rsidTr="006D6E2C">
        <w:trPr>
          <w:trHeight w:val="1083"/>
        </w:trPr>
        <w:tc>
          <w:tcPr>
            <w:tcW w:w="4386" w:type="dxa"/>
            <w:tcBorders>
              <w:top w:val="single" w:sz="6" w:space="0" w:color="000000"/>
              <w:left w:val="single" w:sz="6" w:space="0" w:color="000000"/>
              <w:bottom w:val="single" w:sz="6" w:space="0" w:color="000000"/>
              <w:right w:val="single" w:sz="6" w:space="0" w:color="000000"/>
            </w:tcBorders>
          </w:tcPr>
          <w:p w14:paraId="447BB0E9" w14:textId="77777777" w:rsidR="004F0498" w:rsidRPr="005B7C8C" w:rsidRDefault="004F0498" w:rsidP="006D6E2C">
            <w:pPr>
              <w:ind w:left="198" w:hanging="198"/>
              <w:rPr>
                <w:rFonts w:ascii="Arial" w:hAnsi="Arial" w:cs="Arial"/>
                <w:sz w:val="18"/>
                <w:szCs w:val="18"/>
              </w:rPr>
            </w:pPr>
            <w:r w:rsidRPr="005B7C8C">
              <w:rPr>
                <w:rFonts w:ascii="Arial" w:hAnsi="Arial" w:cs="Arial"/>
                <w:sz w:val="18"/>
                <w:szCs w:val="18"/>
              </w:rPr>
              <w:t>6. overlijden van een pleegkind in het kader van kortdurende pleegzorg (alle vormen van pleegzorg die niet voldoen aan de voorwaarden van de langdurige pleegzorg vermeld in artikel 8.4.3.1.2.)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583EBBE6" w14:textId="77777777" w:rsidR="004F0498" w:rsidRPr="005B7C8C" w:rsidRDefault="004F0498" w:rsidP="006D6E2C">
            <w:pPr>
              <w:rPr>
                <w:rFonts w:ascii="Arial" w:hAnsi="Arial" w:cs="Arial"/>
                <w:sz w:val="18"/>
                <w:szCs w:val="18"/>
              </w:rPr>
            </w:pPr>
            <w:r w:rsidRPr="005B7C8C">
              <w:rPr>
                <w:rFonts w:ascii="Arial" w:hAnsi="Arial" w:cs="Arial"/>
                <w:sz w:val="18"/>
                <w:szCs w:val="18"/>
              </w:rPr>
              <w:t>1 werkdag, op te nemen in de week voor of na het overlijden.</w:t>
            </w:r>
          </w:p>
        </w:tc>
      </w:tr>
      <w:tr w:rsidR="004F0498" w:rsidRPr="00464666" w14:paraId="63D6D576" w14:textId="77777777" w:rsidTr="006D6E2C">
        <w:trPr>
          <w:trHeight w:val="991"/>
        </w:trPr>
        <w:tc>
          <w:tcPr>
            <w:tcW w:w="4386" w:type="dxa"/>
            <w:tcBorders>
              <w:top w:val="single" w:sz="6" w:space="0" w:color="000000"/>
              <w:left w:val="single" w:sz="6" w:space="0" w:color="000000"/>
              <w:bottom w:val="single" w:sz="6" w:space="0" w:color="000000"/>
              <w:right w:val="single" w:sz="6" w:space="0" w:color="000000"/>
            </w:tcBorders>
          </w:tcPr>
          <w:p w14:paraId="240EC169" w14:textId="77777777" w:rsidR="004F0498" w:rsidRPr="005B7C8C" w:rsidRDefault="004F0498" w:rsidP="006D6E2C">
            <w:pPr>
              <w:ind w:left="198" w:hanging="198"/>
              <w:rPr>
                <w:rFonts w:ascii="Arial" w:hAnsi="Arial" w:cs="Arial"/>
                <w:sz w:val="18"/>
                <w:szCs w:val="18"/>
              </w:rPr>
            </w:pPr>
            <w:r w:rsidRPr="005B7C8C">
              <w:rPr>
                <w:rFonts w:ascii="Arial" w:hAnsi="Arial" w:cs="Arial"/>
                <w:sz w:val="18"/>
                <w:szCs w:val="18"/>
              </w:rPr>
              <w:t xml:space="preserve">7. huwelijk van een kind van het personeelslid, van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651EA618" w14:textId="77777777" w:rsidR="004F0498" w:rsidRPr="00464666" w:rsidRDefault="004F0498" w:rsidP="006D6E2C">
            <w:pPr>
              <w:rPr>
                <w:rFonts w:ascii="Arial" w:hAnsi="Arial" w:cs="Arial"/>
                <w:sz w:val="18"/>
                <w:szCs w:val="18"/>
              </w:rPr>
            </w:pPr>
            <w:r w:rsidRPr="00464666">
              <w:rPr>
                <w:rFonts w:ascii="Arial" w:hAnsi="Arial" w:cs="Arial"/>
                <w:sz w:val="18"/>
                <w:szCs w:val="18"/>
              </w:rPr>
              <w:t xml:space="preserve">2 werkdagen, op te nemen in de week voor of na het huwelijk. </w:t>
            </w:r>
            <w:r w:rsidRPr="00B973C4">
              <w:rPr>
                <w:rFonts w:ascii="Arial" w:hAnsi="Arial" w:cs="Arial"/>
                <w:sz w:val="18"/>
                <w:szCs w:val="18"/>
              </w:rPr>
              <w:t xml:space="preserve">Het verlof kan op verzoek van het personeelslid gespreid worden over het burgerlijk en kerkelijk huwelijk. </w:t>
            </w:r>
          </w:p>
        </w:tc>
      </w:tr>
      <w:tr w:rsidR="004F0498" w:rsidRPr="00464666" w14:paraId="11D71EF8" w14:textId="77777777" w:rsidTr="006D6E2C">
        <w:trPr>
          <w:trHeight w:val="1160"/>
        </w:trPr>
        <w:tc>
          <w:tcPr>
            <w:tcW w:w="4386" w:type="dxa"/>
            <w:tcBorders>
              <w:top w:val="single" w:sz="6" w:space="0" w:color="000000"/>
              <w:left w:val="single" w:sz="6" w:space="0" w:color="000000"/>
              <w:bottom w:val="single" w:sz="6" w:space="0" w:color="000000"/>
              <w:right w:val="single" w:sz="6" w:space="0" w:color="000000"/>
            </w:tcBorders>
          </w:tcPr>
          <w:p w14:paraId="43C7FB8A" w14:textId="77777777" w:rsidR="004F0498" w:rsidRPr="005B7C8C" w:rsidRDefault="004F0498" w:rsidP="006D6E2C">
            <w:pPr>
              <w:ind w:left="198" w:hanging="198"/>
              <w:rPr>
                <w:rFonts w:ascii="Arial" w:hAnsi="Arial" w:cs="Arial"/>
                <w:sz w:val="18"/>
                <w:szCs w:val="18"/>
              </w:rPr>
            </w:pPr>
            <w:r w:rsidRPr="005B7C8C">
              <w:rPr>
                <w:rFonts w:ascii="Arial" w:hAnsi="Arial" w:cs="Arial"/>
                <w:sz w:val="18"/>
                <w:szCs w:val="18"/>
              </w:rPr>
              <w:t xml:space="preserve">8. overlijden van een bloed- of aanverwant van het personeelslid of de samenwonende partner in om het even welke graad, die onder hetzelfde dak woont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6A09B7A5" w14:textId="77777777" w:rsidR="004F0498" w:rsidRPr="00464666" w:rsidRDefault="004F0498" w:rsidP="006D6E2C">
            <w:pPr>
              <w:rPr>
                <w:rFonts w:ascii="Arial" w:hAnsi="Arial" w:cs="Arial"/>
                <w:sz w:val="18"/>
                <w:szCs w:val="18"/>
              </w:rPr>
            </w:pPr>
            <w:r w:rsidRPr="00464666">
              <w:rPr>
                <w:rFonts w:ascii="Arial" w:hAnsi="Arial" w:cs="Arial"/>
                <w:sz w:val="18"/>
                <w:szCs w:val="18"/>
              </w:rPr>
              <w:t xml:space="preserve">2 werkdagen, </w:t>
            </w:r>
            <w:r w:rsidRPr="00B973C4">
              <w:rPr>
                <w:rFonts w:ascii="Arial" w:hAnsi="Arial" w:cs="Arial"/>
                <w:sz w:val="18"/>
                <w:szCs w:val="18"/>
                <w:shd w:val="clear" w:color="auto" w:fill="FAF8F8"/>
              </w:rPr>
              <w:t xml:space="preserve">die op verzoek van het personeelslid gespreid kunnen worden opgenomen </w:t>
            </w:r>
            <w:proofErr w:type="spellStart"/>
            <w:r w:rsidRPr="00B973C4">
              <w:rPr>
                <w:rFonts w:ascii="Arial" w:hAnsi="Arial" w:cs="Arial"/>
                <w:sz w:val="18"/>
                <w:szCs w:val="18"/>
                <w:shd w:val="clear" w:color="auto" w:fill="FAF8F8"/>
              </w:rPr>
              <w:t>bvb</w:t>
            </w:r>
            <w:proofErr w:type="spellEnd"/>
            <w:r w:rsidRPr="00B973C4">
              <w:rPr>
                <w:rFonts w:ascii="Arial" w:hAnsi="Arial" w:cs="Arial"/>
                <w:sz w:val="18"/>
                <w:szCs w:val="18"/>
                <w:shd w:val="clear" w:color="auto" w:fill="FAF8F8"/>
              </w:rPr>
              <w:t>.  op de dag van de begrafenis, om de nodige formaliteiten te vervullen bij de notaris, vrederechter, …..</w:t>
            </w:r>
            <w:r w:rsidRPr="00B973C4">
              <w:rPr>
                <w:rFonts w:ascii="Arial" w:hAnsi="Arial" w:cs="Arial"/>
                <w:sz w:val="18"/>
                <w:szCs w:val="18"/>
              </w:rPr>
              <w:t xml:space="preserve"> </w:t>
            </w:r>
          </w:p>
        </w:tc>
      </w:tr>
      <w:tr w:rsidR="004F0498" w:rsidRPr="00464666" w14:paraId="0A28714F" w14:textId="77777777" w:rsidTr="006D6E2C">
        <w:trPr>
          <w:trHeight w:val="1197"/>
        </w:trPr>
        <w:tc>
          <w:tcPr>
            <w:tcW w:w="4386" w:type="dxa"/>
            <w:tcBorders>
              <w:top w:val="single" w:sz="6" w:space="0" w:color="000000"/>
              <w:left w:val="single" w:sz="6" w:space="0" w:color="000000"/>
              <w:bottom w:val="single" w:sz="6" w:space="0" w:color="000000"/>
              <w:right w:val="single" w:sz="6" w:space="0" w:color="000000"/>
            </w:tcBorders>
          </w:tcPr>
          <w:p w14:paraId="04CBC466" w14:textId="77777777" w:rsidR="004F0498" w:rsidRPr="005B7C8C" w:rsidRDefault="004F0498" w:rsidP="006D6E2C">
            <w:pPr>
              <w:ind w:left="198" w:hanging="198"/>
              <w:rPr>
                <w:rFonts w:ascii="Arial" w:hAnsi="Arial" w:cs="Arial"/>
                <w:sz w:val="18"/>
                <w:szCs w:val="18"/>
              </w:rPr>
            </w:pPr>
            <w:r w:rsidRPr="005B7C8C">
              <w:rPr>
                <w:rFonts w:ascii="Arial" w:hAnsi="Arial" w:cs="Arial"/>
                <w:sz w:val="18"/>
                <w:szCs w:val="18"/>
              </w:rPr>
              <w:t xml:space="preserve">9. overlijden van een bloed- of aanverwant van het personeelslid of de samenwonende partner in de tweede graad, een overgrootouder of een achterkleinkind, niet onder hetzelfde dak wonend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183A284B" w14:textId="77777777" w:rsidR="004F0498" w:rsidRPr="00464666" w:rsidRDefault="004F0498" w:rsidP="006D6E2C">
            <w:pPr>
              <w:rPr>
                <w:rFonts w:ascii="Arial" w:hAnsi="Arial" w:cs="Arial"/>
                <w:sz w:val="18"/>
                <w:szCs w:val="18"/>
              </w:rPr>
            </w:pPr>
            <w:r w:rsidRPr="00464666">
              <w:rPr>
                <w:rFonts w:ascii="Arial" w:hAnsi="Arial" w:cs="Arial"/>
                <w:sz w:val="18"/>
                <w:szCs w:val="18"/>
              </w:rPr>
              <w:t>1 werkdag, op te nemen in de week voor of na het overlijden.</w:t>
            </w:r>
          </w:p>
        </w:tc>
      </w:tr>
      <w:tr w:rsidR="004F0498" w:rsidRPr="00464666" w14:paraId="04ADB48A" w14:textId="77777777" w:rsidTr="006D6E2C">
        <w:trPr>
          <w:trHeight w:val="1091"/>
        </w:trPr>
        <w:tc>
          <w:tcPr>
            <w:tcW w:w="4386" w:type="dxa"/>
            <w:tcBorders>
              <w:top w:val="single" w:sz="6" w:space="0" w:color="000000"/>
              <w:left w:val="single" w:sz="6" w:space="0" w:color="000000"/>
              <w:bottom w:val="single" w:sz="6" w:space="0" w:color="000000"/>
              <w:right w:val="single" w:sz="6" w:space="0" w:color="000000"/>
            </w:tcBorders>
          </w:tcPr>
          <w:p w14:paraId="4C8F8FAF" w14:textId="77777777" w:rsidR="004F0498" w:rsidRPr="005B7C8C" w:rsidRDefault="004F0498" w:rsidP="006D6E2C">
            <w:pPr>
              <w:rPr>
                <w:rFonts w:ascii="Arial" w:hAnsi="Arial" w:cs="Arial"/>
                <w:sz w:val="18"/>
                <w:szCs w:val="18"/>
              </w:rPr>
            </w:pPr>
            <w:r w:rsidRPr="005B7C8C">
              <w:rPr>
                <w:rFonts w:ascii="Arial" w:hAnsi="Arial" w:cs="Arial"/>
                <w:sz w:val="18"/>
                <w:szCs w:val="18"/>
              </w:rPr>
              <w:t xml:space="preserve">10. huwelijk van een bloed- of aanverwant: </w:t>
            </w:r>
          </w:p>
          <w:p w14:paraId="3A87F7F4" w14:textId="77777777" w:rsidR="004F0498" w:rsidRPr="005B7C8C" w:rsidRDefault="004F0498" w:rsidP="004F0498">
            <w:pPr>
              <w:pStyle w:val="Lijstalinea"/>
              <w:numPr>
                <w:ilvl w:val="0"/>
                <w:numId w:val="65"/>
              </w:numPr>
              <w:ind w:left="333" w:hanging="333"/>
              <w:rPr>
                <w:rFonts w:ascii="Arial" w:hAnsi="Arial" w:cs="Arial"/>
                <w:sz w:val="18"/>
                <w:szCs w:val="18"/>
              </w:rPr>
            </w:pPr>
            <w:r w:rsidRPr="005B7C8C">
              <w:rPr>
                <w:rFonts w:ascii="Arial" w:hAnsi="Arial" w:cs="Arial"/>
                <w:sz w:val="18"/>
                <w:szCs w:val="18"/>
              </w:rPr>
              <w:t xml:space="preserve">in de eerste graad, die geen kind is; </w:t>
            </w:r>
          </w:p>
          <w:p w14:paraId="0D401B25" w14:textId="77777777" w:rsidR="004F0498" w:rsidRPr="005B7C8C" w:rsidRDefault="004F0498" w:rsidP="004F0498">
            <w:pPr>
              <w:pStyle w:val="Lijstalinea"/>
              <w:numPr>
                <w:ilvl w:val="0"/>
                <w:numId w:val="65"/>
              </w:numPr>
              <w:ind w:left="333" w:hanging="333"/>
              <w:rPr>
                <w:rFonts w:ascii="Arial" w:hAnsi="Arial" w:cs="Arial"/>
                <w:sz w:val="18"/>
                <w:szCs w:val="18"/>
              </w:rPr>
            </w:pPr>
            <w:r w:rsidRPr="005B7C8C">
              <w:rPr>
                <w:rFonts w:ascii="Arial" w:hAnsi="Arial" w:cs="Arial"/>
                <w:sz w:val="18"/>
                <w:szCs w:val="18"/>
              </w:rPr>
              <w:t xml:space="preserve">in de tweede graad van het personeelslid,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6F5E0333" w14:textId="77777777" w:rsidR="004F0498" w:rsidRPr="00464666" w:rsidRDefault="004F0498" w:rsidP="006D6E2C">
            <w:pPr>
              <w:rPr>
                <w:rFonts w:ascii="Arial" w:hAnsi="Arial" w:cs="Arial"/>
                <w:sz w:val="18"/>
                <w:szCs w:val="18"/>
              </w:rPr>
            </w:pPr>
            <w:r w:rsidRPr="00464666">
              <w:rPr>
                <w:rFonts w:ascii="Arial" w:hAnsi="Arial" w:cs="Arial"/>
                <w:sz w:val="18"/>
                <w:szCs w:val="18"/>
              </w:rPr>
              <w:t xml:space="preserve">de dag van het huwelijk </w:t>
            </w:r>
          </w:p>
        </w:tc>
      </w:tr>
      <w:tr w:rsidR="004F0498" w:rsidRPr="00464666" w14:paraId="3C8E5C25" w14:textId="77777777" w:rsidTr="006D6E2C">
        <w:trPr>
          <w:trHeight w:val="1127"/>
        </w:trPr>
        <w:tc>
          <w:tcPr>
            <w:tcW w:w="4386" w:type="dxa"/>
            <w:tcBorders>
              <w:top w:val="single" w:sz="6" w:space="0" w:color="000000"/>
              <w:left w:val="single" w:sz="6" w:space="0" w:color="000000"/>
              <w:right w:val="single" w:sz="6" w:space="0" w:color="000000"/>
            </w:tcBorders>
          </w:tcPr>
          <w:p w14:paraId="16F3D319" w14:textId="77777777" w:rsidR="004F0498" w:rsidRPr="005B7C8C" w:rsidRDefault="004F0498" w:rsidP="006D6E2C">
            <w:pPr>
              <w:ind w:left="312" w:hanging="312"/>
              <w:rPr>
                <w:rFonts w:ascii="Arial" w:hAnsi="Arial" w:cs="Arial"/>
                <w:sz w:val="18"/>
                <w:szCs w:val="18"/>
              </w:rPr>
            </w:pPr>
            <w:r w:rsidRPr="005B7C8C">
              <w:rPr>
                <w:rFonts w:ascii="Arial" w:hAnsi="Arial" w:cs="Arial"/>
                <w:sz w:val="18"/>
                <w:szCs w:val="18"/>
              </w:rPr>
              <w:t xml:space="preserve">11. priesterwijding of intrede in het klooster van een kind van het personeelslid, van de samenwonende of huwelijkspartner, of van een broer, zuster, schoonbroer of schoonzuster van het personeelslid: </w:t>
            </w:r>
          </w:p>
          <w:p w14:paraId="22F62C11" w14:textId="77777777" w:rsidR="004F0498" w:rsidRPr="005B7C8C" w:rsidRDefault="004F0498" w:rsidP="006D6E2C">
            <w:pPr>
              <w:ind w:left="198" w:hanging="198"/>
              <w:rPr>
                <w:rFonts w:ascii="Arial" w:hAnsi="Arial" w:cs="Arial"/>
                <w:sz w:val="18"/>
                <w:szCs w:val="18"/>
              </w:rPr>
            </w:pPr>
          </w:p>
        </w:tc>
        <w:tc>
          <w:tcPr>
            <w:tcW w:w="4205" w:type="dxa"/>
            <w:tcBorders>
              <w:top w:val="single" w:sz="6" w:space="0" w:color="000000"/>
              <w:left w:val="single" w:sz="6" w:space="0" w:color="000000"/>
              <w:right w:val="single" w:sz="6" w:space="0" w:color="000000"/>
            </w:tcBorders>
          </w:tcPr>
          <w:p w14:paraId="590554AD" w14:textId="77777777" w:rsidR="004F0498" w:rsidRPr="00464666" w:rsidRDefault="004F0498" w:rsidP="006D6E2C">
            <w:pPr>
              <w:rPr>
                <w:rFonts w:ascii="Arial" w:hAnsi="Arial" w:cs="Arial"/>
                <w:sz w:val="18"/>
                <w:szCs w:val="18"/>
              </w:rPr>
            </w:pPr>
            <w:r w:rsidRPr="00464666">
              <w:rPr>
                <w:rFonts w:ascii="Arial" w:hAnsi="Arial" w:cs="Arial"/>
                <w:sz w:val="18"/>
                <w:szCs w:val="18"/>
              </w:rPr>
              <w:t xml:space="preserve">de dag van de rooms-katholieke plechtigheid of een daarmee overeenstemmende plechtigheid bij een andere erkende eredienst </w:t>
            </w:r>
          </w:p>
        </w:tc>
      </w:tr>
      <w:tr w:rsidR="004F0498" w:rsidRPr="00464666" w14:paraId="3403812F" w14:textId="77777777" w:rsidTr="006D6E2C">
        <w:trPr>
          <w:trHeight w:val="2501"/>
        </w:trPr>
        <w:tc>
          <w:tcPr>
            <w:tcW w:w="4386" w:type="dxa"/>
            <w:tcBorders>
              <w:top w:val="single" w:sz="6" w:space="0" w:color="000000"/>
              <w:left w:val="single" w:sz="6" w:space="0" w:color="000000"/>
              <w:bottom w:val="single" w:sz="6" w:space="0" w:color="000000"/>
              <w:right w:val="single" w:sz="6" w:space="0" w:color="000000"/>
            </w:tcBorders>
          </w:tcPr>
          <w:p w14:paraId="299CE9D8" w14:textId="77777777" w:rsidR="004B4551" w:rsidRPr="005B7C8C" w:rsidRDefault="004F0498" w:rsidP="006D6E2C">
            <w:pPr>
              <w:ind w:left="312" w:hanging="312"/>
              <w:rPr>
                <w:rFonts w:ascii="Arial" w:hAnsi="Arial" w:cs="Arial"/>
                <w:sz w:val="18"/>
                <w:szCs w:val="18"/>
              </w:rPr>
            </w:pPr>
            <w:r w:rsidRPr="005B7C8C">
              <w:rPr>
                <w:rFonts w:ascii="Arial" w:hAnsi="Arial" w:cs="Arial"/>
                <w:sz w:val="18"/>
                <w:szCs w:val="18"/>
              </w:rPr>
              <w:t xml:space="preserve">12. plechtige communie van een kind van het personeelslid of van de samenwonende of huwelijkspartner; </w:t>
            </w:r>
          </w:p>
          <w:p w14:paraId="3C71D57A" w14:textId="644797F1" w:rsidR="004F0498" w:rsidRPr="005B7C8C" w:rsidRDefault="004F0498" w:rsidP="004B4551">
            <w:pPr>
              <w:ind w:left="312" w:firstLine="18"/>
              <w:rPr>
                <w:rFonts w:ascii="Arial" w:hAnsi="Arial" w:cs="Arial"/>
                <w:sz w:val="18"/>
                <w:szCs w:val="18"/>
              </w:rPr>
            </w:pPr>
            <w:r w:rsidRPr="005B7C8C">
              <w:rPr>
                <w:rFonts w:ascii="Arial" w:hAnsi="Arial" w:cs="Arial"/>
                <w:sz w:val="18"/>
                <w:szCs w:val="18"/>
              </w:rPr>
              <w:t xml:space="preserve">deelneming van een kind van het personeelslid of van de samenwonende of huwelijkspartner aan het feest van de vrijzinnige jeugd; </w:t>
            </w:r>
          </w:p>
          <w:p w14:paraId="76178195" w14:textId="77777777" w:rsidR="004F0498" w:rsidRPr="005B7C8C" w:rsidRDefault="004F0498" w:rsidP="006D6E2C">
            <w:pPr>
              <w:ind w:left="312"/>
              <w:rPr>
                <w:rFonts w:ascii="Arial" w:hAnsi="Arial" w:cs="Arial"/>
                <w:sz w:val="18"/>
                <w:szCs w:val="18"/>
              </w:rPr>
            </w:pPr>
            <w:r w:rsidRPr="005B7C8C">
              <w:rPr>
                <w:rFonts w:ascii="Arial" w:hAnsi="Arial" w:cs="Arial"/>
                <w:sz w:val="18"/>
                <w:szCs w:val="18"/>
              </w:rPr>
              <w:t xml:space="preserve">deelneming van een kind van het personeelslid of van de samenwonende of huwelijkspartner aan een plechtigheid in het kader van een erkende eredienst die overeenstemt met de rooms-katholieke plechtige communie: </w:t>
            </w:r>
          </w:p>
          <w:p w14:paraId="7ED33047" w14:textId="77777777" w:rsidR="004F0498" w:rsidRPr="005B7C8C" w:rsidRDefault="004F0498" w:rsidP="006D6E2C">
            <w:pPr>
              <w:ind w:left="198" w:hanging="7"/>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06F01D71" w14:textId="77777777" w:rsidR="004F0498" w:rsidRPr="00B973C4" w:rsidRDefault="004F0498" w:rsidP="006D6E2C">
            <w:pPr>
              <w:rPr>
                <w:rFonts w:ascii="Arial" w:hAnsi="Arial" w:cs="Arial"/>
                <w:sz w:val="18"/>
                <w:szCs w:val="18"/>
              </w:rPr>
            </w:pPr>
            <w:r w:rsidRPr="00464666">
              <w:rPr>
                <w:rFonts w:ascii="Arial" w:hAnsi="Arial" w:cs="Arial"/>
                <w:sz w:val="18"/>
                <w:szCs w:val="18"/>
              </w:rPr>
              <w:t xml:space="preserve">de dag van de plechtigheid, of, als dat een zondag, feestdag of </w:t>
            </w:r>
            <w:proofErr w:type="spellStart"/>
            <w:r w:rsidRPr="00464666">
              <w:rPr>
                <w:rFonts w:ascii="Arial" w:hAnsi="Arial" w:cs="Arial"/>
                <w:sz w:val="18"/>
                <w:szCs w:val="18"/>
              </w:rPr>
              <w:t>inactiviteitsdag</w:t>
            </w:r>
            <w:proofErr w:type="spellEnd"/>
            <w:r w:rsidRPr="00464666">
              <w:rPr>
                <w:rFonts w:ascii="Arial" w:hAnsi="Arial" w:cs="Arial"/>
                <w:sz w:val="18"/>
                <w:szCs w:val="18"/>
              </w:rPr>
              <w:t xml:space="preserve"> is, de eerstvolgende werkdag of de werkdag </w:t>
            </w:r>
            <w:r w:rsidRPr="00B973C4">
              <w:rPr>
                <w:rFonts w:ascii="Arial" w:hAnsi="Arial" w:cs="Arial"/>
                <w:sz w:val="18"/>
                <w:szCs w:val="18"/>
              </w:rPr>
              <w:t xml:space="preserve">die de gebeurtenis </w:t>
            </w:r>
          </w:p>
          <w:p w14:paraId="44A61F17" w14:textId="77777777" w:rsidR="004F0498" w:rsidRPr="00464666" w:rsidRDefault="004F0498" w:rsidP="006D6E2C">
            <w:pPr>
              <w:rPr>
                <w:rFonts w:ascii="Arial" w:hAnsi="Arial" w:cs="Arial"/>
                <w:sz w:val="18"/>
                <w:szCs w:val="18"/>
              </w:rPr>
            </w:pPr>
            <w:r w:rsidRPr="00B973C4">
              <w:rPr>
                <w:rFonts w:ascii="Arial" w:hAnsi="Arial" w:cs="Arial"/>
                <w:sz w:val="18"/>
                <w:szCs w:val="18"/>
              </w:rPr>
              <w:t xml:space="preserve">onmiddellijk voorafgaat </w:t>
            </w:r>
          </w:p>
        </w:tc>
      </w:tr>
      <w:tr w:rsidR="004B4551" w:rsidRPr="001016AA" w14:paraId="68133FA8" w14:textId="77777777" w:rsidTr="00C94FCF">
        <w:trPr>
          <w:trHeight w:val="991"/>
        </w:trPr>
        <w:tc>
          <w:tcPr>
            <w:tcW w:w="4386" w:type="dxa"/>
            <w:tcBorders>
              <w:top w:val="single" w:sz="6" w:space="0" w:color="000000"/>
              <w:left w:val="single" w:sz="6" w:space="0" w:color="000000"/>
              <w:bottom w:val="single" w:sz="6" w:space="0" w:color="000000"/>
              <w:right w:val="single" w:sz="6" w:space="0" w:color="000000"/>
            </w:tcBorders>
          </w:tcPr>
          <w:p w14:paraId="2D5E85C6" w14:textId="55FE01E4" w:rsidR="004B4551" w:rsidRPr="005B7C8C" w:rsidRDefault="004B4551" w:rsidP="00C94FCF">
            <w:pPr>
              <w:ind w:left="312" w:hanging="312"/>
              <w:rPr>
                <w:rFonts w:ascii="Arial" w:hAnsi="Arial" w:cs="Arial"/>
                <w:sz w:val="18"/>
                <w:szCs w:val="18"/>
              </w:rPr>
            </w:pPr>
            <w:r w:rsidRPr="005B7C8C">
              <w:rPr>
                <w:rFonts w:ascii="Arial" w:hAnsi="Arial" w:cs="Arial"/>
                <w:sz w:val="18"/>
                <w:szCs w:val="18"/>
              </w:rPr>
              <w:t xml:space="preserve">13. gehoord worden door de vrederechter in het kader van de organisatie van de voogdij over een minderjarige: </w:t>
            </w:r>
          </w:p>
        </w:tc>
        <w:tc>
          <w:tcPr>
            <w:tcW w:w="4205" w:type="dxa"/>
            <w:tcBorders>
              <w:top w:val="single" w:sz="6" w:space="0" w:color="000000"/>
              <w:left w:val="single" w:sz="6" w:space="0" w:color="000000"/>
              <w:bottom w:val="single" w:sz="6" w:space="0" w:color="000000"/>
              <w:right w:val="single" w:sz="6" w:space="0" w:color="000000"/>
            </w:tcBorders>
          </w:tcPr>
          <w:p w14:paraId="1E3EBE32" w14:textId="77777777" w:rsidR="004B4551" w:rsidRPr="001016AA" w:rsidRDefault="004B4551" w:rsidP="00C94FCF">
            <w:pPr>
              <w:rPr>
                <w:rFonts w:ascii="Arial" w:hAnsi="Arial" w:cs="Arial"/>
                <w:sz w:val="18"/>
                <w:szCs w:val="18"/>
              </w:rPr>
            </w:pPr>
            <w:r w:rsidRPr="001016AA">
              <w:rPr>
                <w:rFonts w:ascii="Arial" w:hAnsi="Arial" w:cs="Arial"/>
                <w:sz w:val="18"/>
                <w:szCs w:val="18"/>
              </w:rPr>
              <w:t xml:space="preserve">de nodige tijd, maximaal één werkdag </w:t>
            </w:r>
          </w:p>
        </w:tc>
      </w:tr>
      <w:tr w:rsidR="004B4551" w:rsidRPr="001016AA" w14:paraId="3F21BC12" w14:textId="77777777" w:rsidTr="00C94FCF">
        <w:trPr>
          <w:trHeight w:val="976"/>
        </w:trPr>
        <w:tc>
          <w:tcPr>
            <w:tcW w:w="4386" w:type="dxa"/>
            <w:tcBorders>
              <w:top w:val="single" w:sz="6" w:space="0" w:color="000000"/>
              <w:left w:val="single" w:sz="6" w:space="0" w:color="000000"/>
              <w:bottom w:val="single" w:sz="6" w:space="0" w:color="000000"/>
              <w:right w:val="single" w:sz="6" w:space="0" w:color="000000"/>
            </w:tcBorders>
          </w:tcPr>
          <w:p w14:paraId="457DF269" w14:textId="51AC538C" w:rsidR="004B4551" w:rsidRPr="005B7C8C" w:rsidRDefault="004B4551" w:rsidP="00C94FCF">
            <w:pPr>
              <w:ind w:left="312" w:hanging="312"/>
              <w:rPr>
                <w:rFonts w:ascii="Arial" w:hAnsi="Arial" w:cs="Arial"/>
                <w:sz w:val="18"/>
                <w:szCs w:val="18"/>
              </w:rPr>
            </w:pPr>
            <w:r w:rsidRPr="005B7C8C">
              <w:rPr>
                <w:rFonts w:ascii="Arial" w:hAnsi="Arial" w:cs="Arial"/>
                <w:sz w:val="18"/>
                <w:szCs w:val="18"/>
              </w:rPr>
              <w:t xml:space="preserve">14. deelneming aan een assisenjury, oproeping als getuige voor de rechtbank of persoonlijke verschijning op aanmaning van de arbeidsrechtbank: </w:t>
            </w:r>
          </w:p>
          <w:p w14:paraId="0BC992F2" w14:textId="77777777" w:rsidR="004B4551" w:rsidRPr="005B7C8C" w:rsidRDefault="004B4551" w:rsidP="00C94FCF">
            <w:pPr>
              <w:ind w:left="312" w:hanging="312"/>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4F16F780" w14:textId="77777777" w:rsidR="004B4551" w:rsidRPr="001016AA" w:rsidRDefault="004B4551" w:rsidP="00C94FCF">
            <w:pPr>
              <w:rPr>
                <w:rFonts w:ascii="Arial" w:hAnsi="Arial" w:cs="Arial"/>
                <w:sz w:val="18"/>
                <w:szCs w:val="18"/>
              </w:rPr>
            </w:pPr>
            <w:r w:rsidRPr="001016AA">
              <w:rPr>
                <w:rFonts w:ascii="Arial" w:hAnsi="Arial" w:cs="Arial"/>
                <w:sz w:val="18"/>
                <w:szCs w:val="18"/>
              </w:rPr>
              <w:t xml:space="preserve">de nodige tijd </w:t>
            </w:r>
          </w:p>
        </w:tc>
      </w:tr>
      <w:bookmarkEnd w:id="154"/>
    </w:tbl>
    <w:p w14:paraId="68D69854" w14:textId="77777777" w:rsidR="005A162A" w:rsidRPr="001016AA" w:rsidRDefault="005A162A" w:rsidP="001016AA">
      <w:pPr>
        <w:spacing w:after="0" w:line="240" w:lineRule="auto"/>
        <w:rPr>
          <w:rFonts w:ascii="Arial" w:hAnsi="Arial" w:cs="Arial"/>
          <w:sz w:val="18"/>
          <w:szCs w:val="18"/>
        </w:rPr>
      </w:pPr>
    </w:p>
    <w:p w14:paraId="6AB838F9" w14:textId="77777777" w:rsidR="00A563E3" w:rsidRDefault="002158C7" w:rsidP="001016AA">
      <w:pPr>
        <w:spacing w:after="0" w:line="240" w:lineRule="auto"/>
        <w:rPr>
          <w:rFonts w:ascii="Arial" w:hAnsi="Arial" w:cs="Arial"/>
          <w:sz w:val="18"/>
          <w:szCs w:val="18"/>
        </w:rPr>
      </w:pPr>
      <w:r w:rsidRPr="001016AA">
        <w:rPr>
          <w:rFonts w:ascii="Arial" w:hAnsi="Arial" w:cs="Arial"/>
          <w:sz w:val="18"/>
          <w:szCs w:val="18"/>
        </w:rPr>
        <w:t>Artikel 8.8.1.1.2.</w:t>
      </w:r>
      <w:r w:rsidRPr="001016AA">
        <w:rPr>
          <w:rFonts w:ascii="Arial" w:hAnsi="Arial" w:cs="Arial"/>
          <w:sz w:val="18"/>
          <w:szCs w:val="18"/>
        </w:rPr>
        <w:tab/>
      </w:r>
    </w:p>
    <w:p w14:paraId="661A83B4" w14:textId="5B266331" w:rsidR="002158C7" w:rsidRPr="001016AA" w:rsidRDefault="002158C7" w:rsidP="001016AA">
      <w:pPr>
        <w:spacing w:after="0" w:line="240" w:lineRule="auto"/>
        <w:rPr>
          <w:rFonts w:ascii="Arial" w:hAnsi="Arial" w:cs="Arial"/>
          <w:sz w:val="18"/>
          <w:szCs w:val="18"/>
        </w:rPr>
      </w:pPr>
      <w:r w:rsidRPr="00A563E3">
        <w:rPr>
          <w:rFonts w:ascii="Arial" w:hAnsi="Arial" w:cs="Arial"/>
          <w:sz w:val="18"/>
          <w:szCs w:val="18"/>
        </w:rPr>
        <w:t xml:space="preserve">Het omstandigheidsverlof is </w:t>
      </w:r>
      <w:r w:rsidRPr="001016AA">
        <w:rPr>
          <w:rFonts w:ascii="Arial" w:hAnsi="Arial" w:cs="Arial"/>
          <w:sz w:val="18"/>
          <w:szCs w:val="18"/>
        </w:rPr>
        <w:t xml:space="preserve">een recht, maar het personeelslid is niet verplicht die verloven geheel of gedeeltelijk op te nemen. </w:t>
      </w:r>
    </w:p>
    <w:p w14:paraId="223B7EE9" w14:textId="28DA41AF" w:rsidR="002158C7" w:rsidRPr="001016AA" w:rsidRDefault="002158C7" w:rsidP="001016AA">
      <w:pPr>
        <w:spacing w:after="0" w:line="240" w:lineRule="auto"/>
        <w:rPr>
          <w:rFonts w:ascii="Arial" w:hAnsi="Arial" w:cs="Arial"/>
          <w:sz w:val="18"/>
          <w:szCs w:val="18"/>
        </w:rPr>
      </w:pPr>
      <w:r w:rsidRPr="001016AA">
        <w:rPr>
          <w:rFonts w:ascii="Arial" w:hAnsi="Arial" w:cs="Arial"/>
          <w:sz w:val="18"/>
          <w:szCs w:val="18"/>
        </w:rPr>
        <w:t>Artikel 8.8.1.1.3.</w:t>
      </w:r>
      <w:r w:rsidRPr="001016AA">
        <w:rPr>
          <w:rFonts w:ascii="Arial" w:hAnsi="Arial" w:cs="Arial"/>
          <w:sz w:val="18"/>
          <w:szCs w:val="18"/>
        </w:rPr>
        <w:tab/>
      </w:r>
    </w:p>
    <w:p w14:paraId="5F808769" w14:textId="04BFB5CF" w:rsidR="002158C7" w:rsidRPr="001016AA" w:rsidRDefault="002158C7" w:rsidP="001016AA">
      <w:pPr>
        <w:spacing w:after="0" w:line="240" w:lineRule="auto"/>
        <w:rPr>
          <w:rFonts w:ascii="Arial" w:hAnsi="Arial" w:cs="Arial"/>
          <w:strike/>
          <w:sz w:val="18"/>
          <w:szCs w:val="18"/>
        </w:rPr>
      </w:pPr>
      <w:r w:rsidRPr="00A563E3">
        <w:rPr>
          <w:rFonts w:ascii="Arial" w:hAnsi="Arial" w:cs="Arial"/>
          <w:sz w:val="18"/>
          <w:szCs w:val="18"/>
        </w:rPr>
        <w:t xml:space="preserve">Het omstandigheidsverlof </w:t>
      </w:r>
      <w:r w:rsidRPr="001016AA">
        <w:rPr>
          <w:rFonts w:ascii="Arial" w:hAnsi="Arial" w:cs="Arial"/>
          <w:sz w:val="18"/>
          <w:szCs w:val="18"/>
        </w:rPr>
        <w:t xml:space="preserve">wordt gelijkgesteld met dienstactiviteit. </w:t>
      </w:r>
    </w:p>
    <w:p w14:paraId="0679A370" w14:textId="77777777" w:rsidR="002158C7" w:rsidRPr="001016AA" w:rsidRDefault="002158C7" w:rsidP="001016AA">
      <w:pPr>
        <w:spacing w:after="0" w:line="240" w:lineRule="auto"/>
        <w:rPr>
          <w:rFonts w:ascii="Arial" w:hAnsi="Arial" w:cs="Arial"/>
          <w:sz w:val="18"/>
          <w:szCs w:val="18"/>
        </w:rPr>
      </w:pPr>
      <w:r w:rsidRPr="001016AA">
        <w:rPr>
          <w:rFonts w:ascii="Arial" w:hAnsi="Arial" w:cs="Arial"/>
          <w:sz w:val="18"/>
          <w:szCs w:val="18"/>
        </w:rPr>
        <w:t>Artikel 8.8.1.1.4.</w:t>
      </w:r>
      <w:r w:rsidRPr="001016AA">
        <w:rPr>
          <w:rFonts w:ascii="Arial" w:hAnsi="Arial" w:cs="Arial"/>
          <w:sz w:val="18"/>
          <w:szCs w:val="18"/>
        </w:rPr>
        <w:tab/>
      </w:r>
    </w:p>
    <w:p w14:paraId="037FAAC6" w14:textId="77777777" w:rsidR="002158C7" w:rsidRPr="00A563E3" w:rsidRDefault="002158C7" w:rsidP="001016AA">
      <w:pPr>
        <w:spacing w:after="0" w:line="240" w:lineRule="auto"/>
        <w:rPr>
          <w:rFonts w:ascii="Arial" w:hAnsi="Arial" w:cs="Arial"/>
          <w:sz w:val="18"/>
          <w:szCs w:val="18"/>
          <w:shd w:val="clear" w:color="auto" w:fill="FFFFFF"/>
        </w:rPr>
      </w:pPr>
      <w:r w:rsidRPr="00A563E3">
        <w:rPr>
          <w:rFonts w:ascii="Arial" w:hAnsi="Arial" w:cs="Arial"/>
          <w:sz w:val="18"/>
          <w:szCs w:val="18"/>
          <w:shd w:val="clear" w:color="auto" w:fill="FFFFFF"/>
        </w:rPr>
        <w:t>Om gerechtigd te zijn op het omstandigheidsverlof moet het personeelslid de werkgever vooraf verwittigen; indien dit hem/haar niet mogelijk is, moet hij de werkgever zo spoedig mogelijk verwittigen. Het personeelslid is verplicht om e</w:t>
      </w:r>
      <w:r w:rsidRPr="00A563E3">
        <w:rPr>
          <w:rFonts w:ascii="Arial" w:hAnsi="Arial" w:cs="Arial"/>
          <w:sz w:val="18"/>
          <w:szCs w:val="18"/>
        </w:rPr>
        <w:t>en bewijsstuk ter verantwoording van het omstandigheidsverlof voor te leggen.</w:t>
      </w:r>
    </w:p>
    <w:p w14:paraId="5DDF74B6" w14:textId="77777777" w:rsidR="002158C7" w:rsidRPr="001016AA" w:rsidRDefault="002158C7" w:rsidP="001016AA">
      <w:pPr>
        <w:spacing w:after="0" w:line="240" w:lineRule="auto"/>
        <w:rPr>
          <w:rFonts w:ascii="Arial" w:hAnsi="Arial" w:cs="Arial"/>
          <w:sz w:val="18"/>
          <w:szCs w:val="18"/>
        </w:rPr>
      </w:pPr>
      <w:r w:rsidRPr="001016AA">
        <w:rPr>
          <w:rFonts w:ascii="Arial" w:hAnsi="Arial" w:cs="Arial"/>
          <w:sz w:val="18"/>
          <w:szCs w:val="18"/>
        </w:rPr>
        <w:t>Artikel 8.8.1.1.5.</w:t>
      </w:r>
      <w:r w:rsidRPr="001016AA">
        <w:rPr>
          <w:rFonts w:ascii="Arial" w:hAnsi="Arial" w:cs="Arial"/>
          <w:sz w:val="18"/>
          <w:szCs w:val="18"/>
        </w:rPr>
        <w:tab/>
      </w:r>
    </w:p>
    <w:p w14:paraId="25F6655E" w14:textId="0316D285" w:rsidR="002158C7" w:rsidRPr="001016AA" w:rsidRDefault="002158C7" w:rsidP="001016AA">
      <w:pPr>
        <w:spacing w:after="0" w:line="240" w:lineRule="auto"/>
        <w:rPr>
          <w:rFonts w:ascii="Arial" w:hAnsi="Arial" w:cs="Arial"/>
          <w:sz w:val="18"/>
          <w:szCs w:val="18"/>
        </w:rPr>
      </w:pPr>
      <w:r w:rsidRPr="00A563E3">
        <w:rPr>
          <w:rFonts w:ascii="Arial" w:hAnsi="Arial" w:cs="Arial"/>
          <w:sz w:val="18"/>
          <w:szCs w:val="18"/>
        </w:rPr>
        <w:t xml:space="preserve">Het omstandigheidsverlof </w:t>
      </w:r>
      <w:r w:rsidRPr="00A563E3">
        <w:rPr>
          <w:rFonts w:ascii="Arial" w:hAnsi="Arial" w:cs="Arial"/>
          <w:sz w:val="18"/>
          <w:szCs w:val="18"/>
          <w:lang w:val="nl-NL"/>
        </w:rPr>
        <w:t>wordt enkel bezoldigd als het samenvalt met dagen waarop normaal gewerkt wordt.</w:t>
      </w:r>
      <w:r w:rsidRPr="00A563E3">
        <w:rPr>
          <w:rFonts w:ascii="Arial" w:hAnsi="Arial" w:cs="Arial"/>
          <w:sz w:val="18"/>
          <w:szCs w:val="18"/>
        </w:rPr>
        <w:t xml:space="preserve"> Het aantal werkdagen wordt </w:t>
      </w:r>
      <w:r w:rsidRPr="001016AA">
        <w:rPr>
          <w:rFonts w:ascii="Arial" w:hAnsi="Arial" w:cs="Arial"/>
          <w:sz w:val="18"/>
          <w:szCs w:val="18"/>
        </w:rPr>
        <w:t>omgezet in uren volgens de weekprestatie / 5 van het personeelslid.</w:t>
      </w:r>
    </w:p>
    <w:p w14:paraId="79B9E155" w14:textId="77777777" w:rsidR="002158C7" w:rsidRPr="001016AA" w:rsidRDefault="002158C7" w:rsidP="001016AA">
      <w:pPr>
        <w:spacing w:after="0" w:line="240" w:lineRule="auto"/>
        <w:rPr>
          <w:rFonts w:ascii="Arial" w:hAnsi="Arial" w:cs="Arial"/>
          <w:sz w:val="18"/>
          <w:szCs w:val="18"/>
        </w:rPr>
      </w:pPr>
    </w:p>
    <w:p w14:paraId="4E1C0A3B" w14:textId="366406BD" w:rsidR="003D68AB" w:rsidRPr="001016AA" w:rsidRDefault="003D68AB" w:rsidP="002A2B3B">
      <w:pPr>
        <w:pStyle w:val="Kop2"/>
      </w:pPr>
      <w:bookmarkStart w:id="156" w:name="_Toc109204688"/>
      <w:r w:rsidRPr="001016AA">
        <w:t>HOOFDSTUK 8.9.</w:t>
      </w:r>
      <w:r w:rsidRPr="001016AA">
        <w:tab/>
        <w:t>ONBETAALD VERLOF ALS GUNST</w:t>
      </w:r>
      <w:bookmarkEnd w:id="156"/>
    </w:p>
    <w:p w14:paraId="36636391" w14:textId="77777777" w:rsidR="00576425" w:rsidRPr="001016AA" w:rsidRDefault="00576425" w:rsidP="001016AA">
      <w:pPr>
        <w:spacing w:after="0" w:line="240" w:lineRule="auto"/>
        <w:rPr>
          <w:rFonts w:ascii="Arial" w:hAnsi="Arial" w:cs="Arial"/>
          <w:b/>
          <w:bCs/>
          <w:i/>
          <w:iCs/>
          <w:sz w:val="18"/>
          <w:szCs w:val="18"/>
        </w:rPr>
      </w:pPr>
    </w:p>
    <w:p w14:paraId="24C16A47" w14:textId="01A4A2E0" w:rsidR="003D68AB" w:rsidRPr="001016AA" w:rsidRDefault="00BF5399" w:rsidP="001016AA">
      <w:pPr>
        <w:spacing w:after="0" w:line="240" w:lineRule="auto"/>
        <w:rPr>
          <w:rFonts w:ascii="Arial" w:hAnsi="Arial" w:cs="Arial"/>
          <w:b/>
          <w:bCs/>
          <w:sz w:val="18"/>
          <w:szCs w:val="18"/>
        </w:rPr>
      </w:pPr>
      <w:r w:rsidRPr="001016AA">
        <w:rPr>
          <w:rFonts w:ascii="Arial" w:hAnsi="Arial" w:cs="Arial"/>
          <w:sz w:val="18"/>
          <w:szCs w:val="18"/>
        </w:rPr>
        <w:t>Artikel 8.9.1.1</w:t>
      </w:r>
      <w:r w:rsidRPr="00BF5399">
        <w:rPr>
          <w:rFonts w:ascii="Arial" w:hAnsi="Arial" w:cs="Arial"/>
          <w:sz w:val="18"/>
          <w:szCs w:val="18"/>
        </w:rPr>
        <w:t>.1.</w:t>
      </w:r>
      <w:r w:rsidR="003D68AB" w:rsidRPr="001016AA">
        <w:rPr>
          <w:rFonts w:ascii="Arial" w:hAnsi="Arial" w:cs="Arial"/>
          <w:b/>
          <w:bCs/>
          <w:sz w:val="18"/>
          <w:szCs w:val="18"/>
        </w:rPr>
        <w:tab/>
      </w:r>
    </w:p>
    <w:p w14:paraId="09B9A61D" w14:textId="77777777" w:rsidR="003C5A54" w:rsidRPr="001F28A9" w:rsidRDefault="003C5A54" w:rsidP="001016AA">
      <w:pPr>
        <w:spacing w:after="0" w:line="240" w:lineRule="auto"/>
        <w:rPr>
          <w:rFonts w:ascii="Arial" w:hAnsi="Arial" w:cs="Arial"/>
          <w:sz w:val="18"/>
          <w:szCs w:val="18"/>
        </w:rPr>
      </w:pPr>
      <w:r w:rsidRPr="001F28A9">
        <w:rPr>
          <w:rFonts w:ascii="Arial" w:hAnsi="Arial" w:cs="Arial"/>
          <w:sz w:val="18"/>
          <w:szCs w:val="18"/>
        </w:rPr>
        <w:t>Voor de personeelsleden is het opnemen van het ‘onbetaald verlof als gunst’ een recht:</w:t>
      </w:r>
    </w:p>
    <w:p w14:paraId="322668FF" w14:textId="5CC5D757" w:rsidR="003C5A54" w:rsidRPr="001016AA" w:rsidRDefault="003C5A54"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twintig dagen per kalenderjaar, te nemen in volledige of halve dagen al dan niet in aaneensluitende perioden;</w:t>
      </w:r>
    </w:p>
    <w:p w14:paraId="0696DCE6" w14:textId="1BA9E8B1" w:rsidR="003C5A54" w:rsidRPr="001016AA" w:rsidRDefault="003C5A54"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twee jaar gedurende de loopbaan, te nemen in al dan niet aaneensluitende perioden van minimaal één maand. </w:t>
      </w:r>
    </w:p>
    <w:p w14:paraId="04BD4FC0" w14:textId="0D7DEAB9" w:rsidR="003C5A54" w:rsidRPr="001016AA" w:rsidRDefault="003C5A54" w:rsidP="001016AA">
      <w:pPr>
        <w:spacing w:after="0" w:line="240" w:lineRule="auto"/>
        <w:rPr>
          <w:rFonts w:ascii="Arial" w:hAnsi="Arial" w:cs="Arial"/>
          <w:sz w:val="18"/>
          <w:szCs w:val="18"/>
        </w:rPr>
      </w:pPr>
      <w:r w:rsidRPr="001016AA">
        <w:rPr>
          <w:rFonts w:ascii="Arial" w:hAnsi="Arial" w:cs="Arial"/>
          <w:sz w:val="18"/>
          <w:szCs w:val="18"/>
        </w:rPr>
        <w:t>Artikel 8.9.1.1.</w:t>
      </w:r>
      <w:r w:rsidRPr="001F28A9">
        <w:rPr>
          <w:rFonts w:ascii="Arial" w:hAnsi="Arial" w:cs="Arial"/>
          <w:sz w:val="18"/>
          <w:szCs w:val="18"/>
        </w:rPr>
        <w:t>2.</w:t>
      </w:r>
      <w:r w:rsidRPr="001016AA">
        <w:rPr>
          <w:rFonts w:ascii="Arial" w:hAnsi="Arial" w:cs="Arial"/>
          <w:sz w:val="18"/>
          <w:szCs w:val="18"/>
        </w:rPr>
        <w:tab/>
      </w:r>
    </w:p>
    <w:p w14:paraId="6DA9391C" w14:textId="77777777" w:rsidR="003C5A54" w:rsidRPr="001016AA" w:rsidRDefault="003C5A54" w:rsidP="001016AA">
      <w:pPr>
        <w:spacing w:after="0" w:line="240" w:lineRule="auto"/>
        <w:rPr>
          <w:rFonts w:ascii="Arial" w:hAnsi="Arial" w:cs="Arial"/>
          <w:sz w:val="18"/>
          <w:szCs w:val="18"/>
        </w:rPr>
      </w:pPr>
      <w:r w:rsidRPr="001016AA">
        <w:rPr>
          <w:rFonts w:ascii="Arial" w:hAnsi="Arial" w:cs="Arial"/>
          <w:sz w:val="18"/>
          <w:szCs w:val="18"/>
        </w:rPr>
        <w:t xml:space="preserve">Het onbetaald verlof gedurende twintig dagen per kalenderjaar, moet schriftelijk aangevraagd worden bij de algemeen directeur ten minste één maand voorafgaand aan de gevraagde verlofperiode </w:t>
      </w:r>
    </w:p>
    <w:p w14:paraId="1000E880" w14:textId="77777777" w:rsidR="003C5A54" w:rsidRPr="001F28A9" w:rsidRDefault="003C5A54" w:rsidP="001016AA">
      <w:pPr>
        <w:spacing w:after="0" w:line="240" w:lineRule="auto"/>
        <w:rPr>
          <w:rFonts w:ascii="Arial" w:hAnsi="Arial" w:cs="Arial"/>
          <w:sz w:val="18"/>
          <w:szCs w:val="18"/>
        </w:rPr>
      </w:pPr>
      <w:r w:rsidRPr="001F28A9">
        <w:rPr>
          <w:rFonts w:ascii="Arial" w:hAnsi="Arial" w:cs="Arial"/>
          <w:sz w:val="18"/>
          <w:szCs w:val="18"/>
        </w:rPr>
        <w:t xml:space="preserve">Het onbetaald verlof van maximum twee jaar gedurende de loopbaan moet schriftelijk aangevraagd worden bij de algemeen directeur ten minste drie maanden voorafgaand aan de gevraagde verlofperiode. </w:t>
      </w:r>
    </w:p>
    <w:p w14:paraId="0DE43DC3" w14:textId="77777777" w:rsidR="003C5A54" w:rsidRPr="001F28A9" w:rsidRDefault="003C5A54" w:rsidP="001016AA">
      <w:pPr>
        <w:spacing w:after="0" w:line="240" w:lineRule="auto"/>
        <w:rPr>
          <w:rFonts w:ascii="Arial" w:hAnsi="Arial" w:cs="Arial"/>
          <w:sz w:val="18"/>
          <w:szCs w:val="18"/>
        </w:rPr>
      </w:pPr>
      <w:r w:rsidRPr="001F28A9">
        <w:rPr>
          <w:rFonts w:ascii="Arial" w:hAnsi="Arial" w:cs="Arial"/>
          <w:sz w:val="18"/>
          <w:szCs w:val="18"/>
        </w:rPr>
        <w:t xml:space="preserve">Verlengingen moeten ook ten minste drie maanden vooraf aangevraagd worden. </w:t>
      </w:r>
    </w:p>
    <w:p w14:paraId="08220B5B" w14:textId="77777777" w:rsidR="003C5A54" w:rsidRPr="001F28A9" w:rsidRDefault="003C5A54" w:rsidP="001016AA">
      <w:pPr>
        <w:spacing w:after="0" w:line="240" w:lineRule="auto"/>
        <w:rPr>
          <w:rFonts w:ascii="Arial" w:hAnsi="Arial" w:cs="Arial"/>
          <w:sz w:val="18"/>
          <w:szCs w:val="18"/>
        </w:rPr>
      </w:pPr>
      <w:r w:rsidRPr="001F28A9">
        <w:rPr>
          <w:rFonts w:ascii="Arial" w:hAnsi="Arial" w:cs="Arial"/>
          <w:sz w:val="18"/>
          <w:szCs w:val="18"/>
        </w:rPr>
        <w:t>De algemeen directeur kan een kortere termijn aanvaarden.</w:t>
      </w:r>
    </w:p>
    <w:p w14:paraId="1D1A474D" w14:textId="77777777" w:rsidR="003C5A54" w:rsidRPr="001F28A9" w:rsidRDefault="003C5A54" w:rsidP="001016AA">
      <w:pPr>
        <w:pStyle w:val="Default"/>
        <w:rPr>
          <w:color w:val="auto"/>
          <w:sz w:val="18"/>
          <w:szCs w:val="18"/>
        </w:rPr>
      </w:pPr>
      <w:r w:rsidRPr="001F28A9">
        <w:rPr>
          <w:color w:val="auto"/>
          <w:sz w:val="18"/>
          <w:szCs w:val="18"/>
        </w:rPr>
        <w:t xml:space="preserve">De aanvraag vermeldt de begin- en einddatum, het soort verlof, de prestatieverhouding en een voorstel van nieuw uurrooster. </w:t>
      </w:r>
    </w:p>
    <w:p w14:paraId="142E1304" w14:textId="77777777" w:rsidR="003C5A54" w:rsidRPr="001F28A9" w:rsidRDefault="003C5A54" w:rsidP="001016AA">
      <w:pPr>
        <w:spacing w:after="0" w:line="240" w:lineRule="auto"/>
        <w:rPr>
          <w:rFonts w:ascii="Arial" w:hAnsi="Arial" w:cs="Arial"/>
          <w:sz w:val="18"/>
          <w:szCs w:val="18"/>
        </w:rPr>
      </w:pPr>
      <w:r w:rsidRPr="001F28A9">
        <w:rPr>
          <w:rFonts w:ascii="Arial" w:hAnsi="Arial" w:cs="Arial"/>
          <w:sz w:val="18"/>
          <w:szCs w:val="18"/>
        </w:rPr>
        <w:t xml:space="preserve">Het hoofd van het personeel of, bij delegatie, een ander personeelslid, beslist om de modaliteiten van de aanvraag te weigeren of goed te keuren. </w:t>
      </w:r>
    </w:p>
    <w:p w14:paraId="469C4337" w14:textId="1F6E1F5D" w:rsidR="003C5A54" w:rsidRPr="001F28A9" w:rsidRDefault="003C5A54" w:rsidP="001016AA">
      <w:pPr>
        <w:spacing w:after="0" w:line="240" w:lineRule="auto"/>
        <w:rPr>
          <w:rFonts w:ascii="Arial" w:hAnsi="Arial" w:cs="Arial"/>
          <w:sz w:val="18"/>
          <w:szCs w:val="18"/>
        </w:rPr>
      </w:pPr>
      <w:r w:rsidRPr="001F28A9">
        <w:rPr>
          <w:rFonts w:ascii="Arial" w:hAnsi="Arial" w:cs="Arial"/>
          <w:sz w:val="18"/>
          <w:szCs w:val="18"/>
        </w:rPr>
        <w:t>Artikel 8.9.1.1.3.</w:t>
      </w:r>
      <w:r w:rsidRPr="001F28A9">
        <w:rPr>
          <w:rFonts w:ascii="Arial" w:hAnsi="Arial" w:cs="Arial"/>
          <w:sz w:val="18"/>
          <w:szCs w:val="18"/>
        </w:rPr>
        <w:tab/>
      </w:r>
    </w:p>
    <w:p w14:paraId="73CB68BF" w14:textId="77777777" w:rsidR="003C5A54" w:rsidRPr="001016AA" w:rsidRDefault="003C5A54" w:rsidP="001016AA">
      <w:pPr>
        <w:spacing w:after="0" w:line="240" w:lineRule="auto"/>
        <w:rPr>
          <w:rFonts w:ascii="Arial" w:hAnsi="Arial" w:cs="Arial"/>
          <w:sz w:val="18"/>
          <w:szCs w:val="18"/>
        </w:rPr>
      </w:pPr>
      <w:r w:rsidRPr="001F28A9">
        <w:rPr>
          <w:rFonts w:ascii="Arial" w:hAnsi="Arial" w:cs="Arial"/>
          <w:sz w:val="18"/>
          <w:szCs w:val="18"/>
        </w:rPr>
        <w:t xml:space="preserve">Het personeelslid kan het onbetaald gunstverlof verlof te allen tijde opzeggen, mits eerbiediging van een termijn van minimum dertig dagen, tenzij </w:t>
      </w:r>
      <w:r w:rsidRPr="001016AA">
        <w:rPr>
          <w:rFonts w:ascii="Arial" w:hAnsi="Arial" w:cs="Arial"/>
          <w:sz w:val="18"/>
          <w:szCs w:val="18"/>
        </w:rPr>
        <w:t>de algemeen directeur een kortere termijn aanvaardt.</w:t>
      </w:r>
    </w:p>
    <w:p w14:paraId="5D7E6A6F" w14:textId="08293226" w:rsidR="003C5A54" w:rsidRPr="001F28A9" w:rsidRDefault="003C5A54" w:rsidP="001016AA">
      <w:pPr>
        <w:spacing w:after="0" w:line="240" w:lineRule="auto"/>
        <w:rPr>
          <w:rFonts w:ascii="Arial" w:hAnsi="Arial" w:cs="Arial"/>
          <w:sz w:val="18"/>
          <w:szCs w:val="18"/>
        </w:rPr>
      </w:pPr>
      <w:r w:rsidRPr="001F28A9">
        <w:rPr>
          <w:rFonts w:ascii="Arial" w:hAnsi="Arial" w:cs="Arial"/>
          <w:sz w:val="18"/>
          <w:szCs w:val="18"/>
        </w:rPr>
        <w:t>Artikel 8.9.1.1.4.</w:t>
      </w:r>
      <w:r w:rsidRPr="001F28A9">
        <w:rPr>
          <w:rFonts w:ascii="Arial" w:hAnsi="Arial" w:cs="Arial"/>
          <w:sz w:val="18"/>
          <w:szCs w:val="18"/>
        </w:rPr>
        <w:tab/>
      </w:r>
    </w:p>
    <w:p w14:paraId="55C618B0" w14:textId="77777777" w:rsidR="003C5A54" w:rsidRPr="001016AA" w:rsidRDefault="003C5A54" w:rsidP="001016AA">
      <w:pPr>
        <w:spacing w:after="0" w:line="240" w:lineRule="auto"/>
        <w:rPr>
          <w:rFonts w:ascii="Arial" w:hAnsi="Arial" w:cs="Arial"/>
          <w:sz w:val="18"/>
          <w:szCs w:val="18"/>
        </w:rPr>
      </w:pPr>
      <w:r w:rsidRPr="001016AA">
        <w:rPr>
          <w:rFonts w:ascii="Arial" w:hAnsi="Arial" w:cs="Arial"/>
          <w:sz w:val="18"/>
          <w:szCs w:val="18"/>
        </w:rPr>
        <w:t>Het onbetaald verlof is onbezoldigd.</w:t>
      </w:r>
    </w:p>
    <w:p w14:paraId="35C0EA33" w14:textId="4274A443" w:rsidR="003C5A54" w:rsidRPr="00680899" w:rsidRDefault="003C5A54" w:rsidP="001016AA">
      <w:pPr>
        <w:spacing w:after="0" w:line="240" w:lineRule="auto"/>
        <w:rPr>
          <w:rFonts w:ascii="Arial" w:hAnsi="Arial" w:cs="Arial"/>
          <w:sz w:val="18"/>
          <w:szCs w:val="18"/>
        </w:rPr>
      </w:pPr>
      <w:r w:rsidRPr="001016AA">
        <w:rPr>
          <w:rFonts w:ascii="Arial" w:hAnsi="Arial" w:cs="Arial"/>
          <w:sz w:val="18"/>
          <w:szCs w:val="18"/>
        </w:rPr>
        <w:t>Artikel 8.9.1.1.</w:t>
      </w:r>
      <w:r w:rsidRPr="00680899">
        <w:rPr>
          <w:rFonts w:ascii="Arial" w:hAnsi="Arial" w:cs="Arial"/>
          <w:sz w:val="18"/>
          <w:szCs w:val="18"/>
        </w:rPr>
        <w:t>5.</w:t>
      </w:r>
      <w:r w:rsidRPr="00680899">
        <w:rPr>
          <w:rFonts w:ascii="Arial" w:hAnsi="Arial" w:cs="Arial"/>
          <w:sz w:val="18"/>
          <w:szCs w:val="18"/>
        </w:rPr>
        <w:tab/>
      </w:r>
    </w:p>
    <w:p w14:paraId="44E5859D" w14:textId="77777777" w:rsidR="003C5A54" w:rsidRPr="00680899" w:rsidRDefault="003C5A54" w:rsidP="001016AA">
      <w:pPr>
        <w:spacing w:after="0" w:line="240" w:lineRule="auto"/>
        <w:rPr>
          <w:rFonts w:ascii="Arial" w:hAnsi="Arial" w:cs="Arial"/>
          <w:sz w:val="18"/>
          <w:szCs w:val="18"/>
        </w:rPr>
      </w:pPr>
      <w:r w:rsidRPr="00680899">
        <w:rPr>
          <w:rFonts w:ascii="Arial" w:hAnsi="Arial" w:cs="Arial"/>
          <w:sz w:val="18"/>
          <w:szCs w:val="18"/>
        </w:rPr>
        <w:t>Voor een contractueel personeelslid wordt een onbetaald verlof beschouwd als een schorsing van de uitvoering van de arbeidsovereenkomst en niet als een wijziging van de lopende arbeidsovereenkomst.</w:t>
      </w:r>
    </w:p>
    <w:p w14:paraId="34439EC5" w14:textId="77777777" w:rsidR="003C5A54" w:rsidRPr="00680899" w:rsidRDefault="003C5A54" w:rsidP="001016AA">
      <w:pPr>
        <w:spacing w:after="0" w:line="240" w:lineRule="auto"/>
        <w:rPr>
          <w:rFonts w:ascii="Arial" w:hAnsi="Arial" w:cs="Arial"/>
          <w:sz w:val="18"/>
          <w:szCs w:val="18"/>
        </w:rPr>
      </w:pPr>
      <w:r w:rsidRPr="00680899">
        <w:rPr>
          <w:rFonts w:ascii="Arial" w:hAnsi="Arial" w:cs="Arial"/>
          <w:sz w:val="18"/>
          <w:szCs w:val="18"/>
        </w:rPr>
        <w:t xml:space="preserve">Het onbetaald gunstverlof is niet gelijkgesteld met dienstactiviteit, tenzij het minder dan een maand bedraagt of deeltijds verlof betreft. </w:t>
      </w:r>
    </w:p>
    <w:p w14:paraId="212EB107" w14:textId="77777777" w:rsidR="003C5A54" w:rsidRPr="00680899" w:rsidRDefault="003C5A54" w:rsidP="001016AA">
      <w:pPr>
        <w:spacing w:after="0" w:line="240" w:lineRule="auto"/>
        <w:rPr>
          <w:rFonts w:ascii="Arial" w:hAnsi="Arial" w:cs="Arial"/>
          <w:sz w:val="18"/>
          <w:szCs w:val="18"/>
        </w:rPr>
      </w:pPr>
      <w:r w:rsidRPr="00680899">
        <w:rPr>
          <w:rFonts w:ascii="Arial" w:hAnsi="Arial" w:cs="Arial"/>
          <w:sz w:val="18"/>
          <w:szCs w:val="18"/>
        </w:rPr>
        <w:t xml:space="preserve">Verlof wegens arbeidsongeschiktheid, met uitzondering van de arbeidsongeschiktheid ten gevolge van een arbeidsongeval of een beroepsziekte, maakt geen einde aan het toegekende onbetaald gunstverlof. </w:t>
      </w:r>
    </w:p>
    <w:p w14:paraId="174A1BA2" w14:textId="77777777" w:rsidR="003C5A54" w:rsidRPr="00680899" w:rsidRDefault="003C5A54" w:rsidP="001016AA">
      <w:pPr>
        <w:spacing w:after="0" w:line="240" w:lineRule="auto"/>
        <w:rPr>
          <w:rFonts w:ascii="Arial" w:hAnsi="Arial" w:cs="Arial"/>
          <w:sz w:val="18"/>
          <w:szCs w:val="18"/>
        </w:rPr>
      </w:pPr>
      <w:r w:rsidRPr="00680899">
        <w:rPr>
          <w:rFonts w:ascii="Arial" w:hAnsi="Arial" w:cs="Arial"/>
          <w:sz w:val="18"/>
          <w:szCs w:val="18"/>
        </w:rPr>
        <w:t>Als een feestdag op een dag onbetaald gunstverlof valt, wordt die feestdag niet vervangen.</w:t>
      </w:r>
    </w:p>
    <w:p w14:paraId="1112D146" w14:textId="7C13CED7" w:rsidR="003C5A54" w:rsidRPr="001016AA" w:rsidRDefault="003C5A54" w:rsidP="001016AA">
      <w:pPr>
        <w:spacing w:after="0" w:line="240" w:lineRule="auto"/>
        <w:rPr>
          <w:rFonts w:ascii="Arial" w:hAnsi="Arial" w:cs="Arial"/>
          <w:sz w:val="18"/>
          <w:szCs w:val="18"/>
        </w:rPr>
      </w:pPr>
      <w:r w:rsidRPr="00680899">
        <w:rPr>
          <w:rFonts w:ascii="Arial" w:hAnsi="Arial" w:cs="Arial"/>
          <w:sz w:val="18"/>
          <w:szCs w:val="18"/>
        </w:rPr>
        <w:t>Artikel 8.9.1.1.6.</w:t>
      </w:r>
      <w:r w:rsidRPr="00680899">
        <w:rPr>
          <w:rFonts w:ascii="Arial" w:hAnsi="Arial" w:cs="Arial"/>
          <w:sz w:val="18"/>
          <w:szCs w:val="18"/>
        </w:rPr>
        <w:tab/>
      </w:r>
    </w:p>
    <w:p w14:paraId="19F31F7B" w14:textId="77777777" w:rsidR="003C5A54" w:rsidRPr="001016AA" w:rsidRDefault="003C5A54" w:rsidP="001016AA">
      <w:pPr>
        <w:spacing w:after="0" w:line="240" w:lineRule="auto"/>
        <w:rPr>
          <w:rFonts w:ascii="Arial" w:hAnsi="Arial" w:cs="Arial"/>
          <w:sz w:val="18"/>
          <w:szCs w:val="18"/>
        </w:rPr>
      </w:pPr>
      <w:r w:rsidRPr="001016AA">
        <w:rPr>
          <w:rFonts w:ascii="Arial" w:hAnsi="Arial" w:cs="Arial"/>
          <w:sz w:val="18"/>
          <w:szCs w:val="18"/>
        </w:rPr>
        <w:t>Tijdens het opnemen van onbetaald verlof blijven de deontologische regels die op het personeelslid van toepassing zijn onverkort van kracht ook op het gebied van onverenigbaarheden.</w:t>
      </w:r>
    </w:p>
    <w:p w14:paraId="4721A42A" w14:textId="77777777" w:rsidR="003D68AB" w:rsidRPr="001016AA" w:rsidRDefault="003D68AB" w:rsidP="001016AA">
      <w:pPr>
        <w:spacing w:after="0" w:line="240" w:lineRule="auto"/>
        <w:rPr>
          <w:rFonts w:ascii="Arial" w:hAnsi="Arial" w:cs="Arial"/>
          <w:sz w:val="18"/>
          <w:szCs w:val="18"/>
        </w:rPr>
      </w:pPr>
    </w:p>
    <w:p w14:paraId="70A3B247" w14:textId="5EEED8EE" w:rsidR="003D68AB" w:rsidRPr="001016AA" w:rsidRDefault="003D68AB" w:rsidP="002A2B3B">
      <w:pPr>
        <w:pStyle w:val="Kop2"/>
      </w:pPr>
      <w:bookmarkStart w:id="157" w:name="_Toc109204689"/>
      <w:r w:rsidRPr="001016AA">
        <w:t>HOOFDSTUK 8.10.</w:t>
      </w:r>
      <w:r w:rsidRPr="001016AA">
        <w:tab/>
        <w:t>ONBETAALD VERLOF ALS RECHT</w:t>
      </w:r>
      <w:bookmarkEnd w:id="157"/>
    </w:p>
    <w:p w14:paraId="0C04FCD4" w14:textId="77777777" w:rsidR="00576425" w:rsidRPr="001016AA" w:rsidRDefault="00576425" w:rsidP="001016AA">
      <w:pPr>
        <w:spacing w:after="0" w:line="240" w:lineRule="auto"/>
        <w:rPr>
          <w:rFonts w:ascii="Arial" w:hAnsi="Arial" w:cs="Arial"/>
          <w:b/>
          <w:bCs/>
          <w:i/>
          <w:iCs/>
          <w:sz w:val="18"/>
          <w:szCs w:val="18"/>
        </w:rPr>
      </w:pPr>
    </w:p>
    <w:p w14:paraId="09A7B288"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8.10.1.1.1.</w:t>
      </w:r>
      <w:r w:rsidRPr="001016AA">
        <w:rPr>
          <w:rFonts w:ascii="Arial" w:hAnsi="Arial" w:cs="Arial"/>
          <w:sz w:val="18"/>
          <w:szCs w:val="18"/>
        </w:rPr>
        <w:tab/>
      </w:r>
    </w:p>
    <w:p w14:paraId="0178BE83" w14:textId="4981FD99"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personeelslid heeft het recht om tijdens de loopbaan twaalf maanden voltijds de loopbaan </w:t>
      </w:r>
      <w:r w:rsidR="00515D4F" w:rsidRPr="00680899">
        <w:rPr>
          <w:rFonts w:ascii="Arial" w:hAnsi="Arial" w:cs="Arial"/>
          <w:sz w:val="18"/>
          <w:szCs w:val="18"/>
        </w:rPr>
        <w:t>te</w:t>
      </w:r>
      <w:r w:rsidR="00515D4F" w:rsidRPr="001016AA">
        <w:rPr>
          <w:rFonts w:ascii="Arial" w:hAnsi="Arial" w:cs="Arial"/>
          <w:color w:val="FF0000"/>
          <w:sz w:val="18"/>
          <w:szCs w:val="18"/>
        </w:rPr>
        <w:t xml:space="preserve"> </w:t>
      </w:r>
      <w:r w:rsidRPr="001016AA">
        <w:rPr>
          <w:rFonts w:ascii="Arial" w:hAnsi="Arial" w:cs="Arial"/>
          <w:sz w:val="18"/>
          <w:szCs w:val="18"/>
        </w:rPr>
        <w:t xml:space="preserve">onderbreken in periodes van minimaal een maand. Zodra het personeelslid 55 jaar is, verwerft het een bijkomend recht om twaalf maanden voltijds de loopbaan te onderbreken, te nemen in periodes van minimaal een maand. </w:t>
      </w:r>
    </w:p>
    <w:p w14:paraId="1031566C"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8.10.1.1.2.</w:t>
      </w:r>
      <w:r w:rsidRPr="001016AA">
        <w:rPr>
          <w:rFonts w:ascii="Arial" w:hAnsi="Arial" w:cs="Arial"/>
          <w:sz w:val="18"/>
          <w:szCs w:val="18"/>
        </w:rPr>
        <w:tab/>
      </w:r>
    </w:p>
    <w:p w14:paraId="4FCD34DE" w14:textId="6D7F4DDA"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heeft het recht om tijdens de loopbaan gedurende zestig maanden de prestaties te verminderen tot 80</w:t>
      </w:r>
      <w:r w:rsidR="00D41DAA" w:rsidRPr="001016AA">
        <w:rPr>
          <w:rFonts w:ascii="Arial" w:hAnsi="Arial" w:cs="Arial"/>
          <w:sz w:val="18"/>
          <w:szCs w:val="18"/>
        </w:rPr>
        <w:t xml:space="preserve"> %</w:t>
      </w:r>
      <w:r w:rsidRPr="001016AA">
        <w:rPr>
          <w:rFonts w:ascii="Arial" w:hAnsi="Arial" w:cs="Arial"/>
          <w:sz w:val="18"/>
          <w:szCs w:val="18"/>
        </w:rPr>
        <w:t xml:space="preserve"> of tot 50</w:t>
      </w:r>
      <w:r w:rsidR="00D41DAA" w:rsidRPr="001016AA">
        <w:rPr>
          <w:rFonts w:ascii="Arial" w:hAnsi="Arial" w:cs="Arial"/>
          <w:sz w:val="18"/>
          <w:szCs w:val="18"/>
        </w:rPr>
        <w:t xml:space="preserve"> %</w:t>
      </w:r>
      <w:r w:rsidRPr="001016AA">
        <w:rPr>
          <w:rFonts w:ascii="Arial" w:hAnsi="Arial" w:cs="Arial"/>
          <w:sz w:val="18"/>
          <w:szCs w:val="18"/>
        </w:rPr>
        <w:t xml:space="preserve"> van een voltijdse betrekking. Dat deeltijdse onbetaalde verlof kan alleen genomen worden in periodes van minimaal drie maanden. Zodra het personeelslid 55 jaar is, heeft hij altijd het recht om de prestaties te verminderen tot 80</w:t>
      </w:r>
      <w:r w:rsidR="00D41DAA" w:rsidRPr="001016AA">
        <w:rPr>
          <w:rFonts w:ascii="Arial" w:hAnsi="Arial" w:cs="Arial"/>
          <w:sz w:val="18"/>
          <w:szCs w:val="18"/>
        </w:rPr>
        <w:t xml:space="preserve"> %</w:t>
      </w:r>
      <w:r w:rsidRPr="001016AA">
        <w:rPr>
          <w:rFonts w:ascii="Arial" w:hAnsi="Arial" w:cs="Arial"/>
          <w:sz w:val="18"/>
          <w:szCs w:val="18"/>
        </w:rPr>
        <w:t xml:space="preserve"> of tot 50</w:t>
      </w:r>
      <w:r w:rsidR="00D41DAA" w:rsidRPr="001016AA">
        <w:rPr>
          <w:rFonts w:ascii="Arial" w:hAnsi="Arial" w:cs="Arial"/>
          <w:sz w:val="18"/>
          <w:szCs w:val="18"/>
        </w:rPr>
        <w:t xml:space="preserve"> %</w:t>
      </w:r>
      <w:r w:rsidRPr="001016AA">
        <w:rPr>
          <w:rFonts w:ascii="Arial" w:hAnsi="Arial" w:cs="Arial"/>
          <w:sz w:val="18"/>
          <w:szCs w:val="18"/>
        </w:rPr>
        <w:t xml:space="preserve"> van een voltijdse betrekking. </w:t>
      </w:r>
    </w:p>
    <w:p w14:paraId="0E72008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8.10.1.1.3.</w:t>
      </w:r>
      <w:r w:rsidRPr="001016AA">
        <w:rPr>
          <w:rFonts w:ascii="Arial" w:hAnsi="Arial" w:cs="Arial"/>
          <w:sz w:val="18"/>
          <w:szCs w:val="18"/>
        </w:rPr>
        <w:tab/>
      </w:r>
    </w:p>
    <w:p w14:paraId="468A1A8C" w14:textId="4BDCE879" w:rsidR="003D68AB" w:rsidRPr="00FB7DD5" w:rsidRDefault="003D68AB" w:rsidP="001016AA">
      <w:pPr>
        <w:spacing w:after="0" w:line="240" w:lineRule="auto"/>
        <w:rPr>
          <w:rFonts w:ascii="Arial" w:hAnsi="Arial" w:cs="Arial"/>
          <w:sz w:val="18"/>
          <w:szCs w:val="18"/>
        </w:rPr>
      </w:pPr>
      <w:r w:rsidRPr="001016AA">
        <w:rPr>
          <w:rFonts w:ascii="Arial" w:hAnsi="Arial" w:cs="Arial"/>
          <w:sz w:val="18"/>
          <w:szCs w:val="18"/>
        </w:rPr>
        <w:t>Als een vast aangesteld statutair personeelslid binnen de diensten van het bestuur een contractuele betrekking, een mandaat, een tijdelijke aanstelling of een andere functie waaraan een proeftijd</w:t>
      </w:r>
      <w:r w:rsidR="001F40AD" w:rsidRPr="00FB7DD5">
        <w:rPr>
          <w:rFonts w:ascii="Arial" w:hAnsi="Arial" w:cs="Arial"/>
          <w:sz w:val="18"/>
          <w:szCs w:val="18"/>
        </w:rPr>
        <w:t>/inwerktijd</w:t>
      </w:r>
      <w:r w:rsidRPr="00FB7DD5">
        <w:rPr>
          <w:rFonts w:ascii="Arial" w:hAnsi="Arial" w:cs="Arial"/>
          <w:sz w:val="18"/>
          <w:szCs w:val="18"/>
        </w:rPr>
        <w:t xml:space="preserve"> verbonden </w:t>
      </w:r>
      <w:r w:rsidRPr="001016AA">
        <w:rPr>
          <w:rFonts w:ascii="Arial" w:hAnsi="Arial" w:cs="Arial"/>
          <w:sz w:val="18"/>
          <w:szCs w:val="18"/>
        </w:rPr>
        <w:t xml:space="preserve">is, opneemt, wordt ambtshalve onbetaald verlof toegestaan voor maximaal de duur van het mandaat, de tijdelijke aanstelling of de </w:t>
      </w:r>
      <w:r w:rsidRPr="00FB7DD5">
        <w:rPr>
          <w:rFonts w:ascii="Arial" w:hAnsi="Arial" w:cs="Arial"/>
          <w:sz w:val="18"/>
          <w:szCs w:val="18"/>
        </w:rPr>
        <w:t>proeftijd</w:t>
      </w:r>
      <w:r w:rsidR="001F40AD" w:rsidRPr="00FB7DD5">
        <w:rPr>
          <w:rFonts w:ascii="Arial" w:hAnsi="Arial" w:cs="Arial"/>
          <w:sz w:val="18"/>
          <w:szCs w:val="18"/>
        </w:rPr>
        <w:t>/inwerktijd</w:t>
      </w:r>
      <w:r w:rsidRPr="00FB7DD5">
        <w:rPr>
          <w:rFonts w:ascii="Arial" w:hAnsi="Arial" w:cs="Arial"/>
          <w:sz w:val="18"/>
          <w:szCs w:val="18"/>
        </w:rPr>
        <w:t xml:space="preserve">. </w:t>
      </w:r>
    </w:p>
    <w:p w14:paraId="139EEFF9" w14:textId="77777777" w:rsidR="00515D4F" w:rsidRPr="001016AA" w:rsidRDefault="00515D4F" w:rsidP="001016AA">
      <w:pPr>
        <w:spacing w:after="0" w:line="240" w:lineRule="auto"/>
        <w:rPr>
          <w:rFonts w:ascii="Arial" w:hAnsi="Arial" w:cs="Arial"/>
          <w:sz w:val="18"/>
          <w:szCs w:val="18"/>
        </w:rPr>
      </w:pPr>
      <w:r w:rsidRPr="001016AA">
        <w:rPr>
          <w:rFonts w:ascii="Arial" w:hAnsi="Arial" w:cs="Arial"/>
          <w:sz w:val="18"/>
          <w:szCs w:val="18"/>
        </w:rPr>
        <w:t>Artikel 8.10.1.1.4.</w:t>
      </w:r>
      <w:r w:rsidRPr="001016AA">
        <w:rPr>
          <w:rFonts w:ascii="Arial" w:hAnsi="Arial" w:cs="Arial"/>
          <w:sz w:val="18"/>
          <w:szCs w:val="18"/>
        </w:rPr>
        <w:tab/>
      </w:r>
    </w:p>
    <w:p w14:paraId="7971B054" w14:textId="3A05DF52" w:rsidR="00515D4F" w:rsidRPr="001016AA" w:rsidRDefault="00515D4F" w:rsidP="001016AA">
      <w:pPr>
        <w:spacing w:after="0" w:line="240" w:lineRule="auto"/>
        <w:rPr>
          <w:rFonts w:ascii="Arial" w:hAnsi="Arial" w:cs="Arial"/>
          <w:sz w:val="18"/>
          <w:szCs w:val="18"/>
        </w:rPr>
      </w:pPr>
      <w:r w:rsidRPr="001016AA">
        <w:rPr>
          <w:rFonts w:ascii="Arial" w:hAnsi="Arial" w:cs="Arial"/>
          <w:sz w:val="18"/>
          <w:szCs w:val="18"/>
        </w:rPr>
        <w:t xml:space="preserve">Het personeelslid richt zijn schriftelijke aanvraag ten minste drie maanden vooraf aan de algemeen directeur. </w:t>
      </w:r>
    </w:p>
    <w:p w14:paraId="198675DD" w14:textId="77777777" w:rsidR="00515D4F" w:rsidRPr="001016AA" w:rsidRDefault="00515D4F" w:rsidP="001016AA">
      <w:pPr>
        <w:spacing w:after="0" w:line="240" w:lineRule="auto"/>
        <w:rPr>
          <w:rFonts w:ascii="Arial" w:hAnsi="Arial" w:cs="Arial"/>
          <w:sz w:val="18"/>
          <w:szCs w:val="18"/>
        </w:rPr>
      </w:pPr>
      <w:r w:rsidRPr="001016AA">
        <w:rPr>
          <w:rFonts w:ascii="Arial" w:hAnsi="Arial" w:cs="Arial"/>
          <w:sz w:val="18"/>
          <w:szCs w:val="18"/>
        </w:rPr>
        <w:t xml:space="preserve">Verlengingen moeten ook ten minste drie maanden vooraf aangevraagd worden. </w:t>
      </w:r>
    </w:p>
    <w:p w14:paraId="56644FC3" w14:textId="77777777" w:rsidR="00515D4F" w:rsidRPr="001016AA" w:rsidRDefault="00515D4F" w:rsidP="001016AA">
      <w:pPr>
        <w:spacing w:after="0" w:line="240" w:lineRule="auto"/>
        <w:rPr>
          <w:rFonts w:ascii="Arial" w:hAnsi="Arial" w:cs="Arial"/>
          <w:sz w:val="18"/>
          <w:szCs w:val="18"/>
        </w:rPr>
      </w:pPr>
      <w:r w:rsidRPr="001016AA">
        <w:rPr>
          <w:rFonts w:ascii="Arial" w:hAnsi="Arial" w:cs="Arial"/>
          <w:sz w:val="18"/>
          <w:szCs w:val="18"/>
        </w:rPr>
        <w:t>De algemeen directeur kan een kortere termijn aanvaarden.</w:t>
      </w:r>
    </w:p>
    <w:p w14:paraId="6154D9AF" w14:textId="77777777" w:rsidR="00515D4F" w:rsidRPr="00680899" w:rsidRDefault="00515D4F" w:rsidP="001016AA">
      <w:pPr>
        <w:pStyle w:val="Default"/>
        <w:rPr>
          <w:color w:val="auto"/>
          <w:sz w:val="18"/>
          <w:szCs w:val="18"/>
        </w:rPr>
      </w:pPr>
      <w:r w:rsidRPr="00680899">
        <w:rPr>
          <w:color w:val="auto"/>
          <w:sz w:val="18"/>
          <w:szCs w:val="18"/>
        </w:rPr>
        <w:t xml:space="preserve">De aanvraag vermeldt de begin- en einddatum, het soort verlof, de prestatieverhouding en een voorstel van nieuw uurrooster. </w:t>
      </w:r>
    </w:p>
    <w:p w14:paraId="0F2FF35B"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Het hoofd van het personeel of, bij delegatie, een ander personeelslid, beslist om de modaliteiten van de aanvraag te weigeren of goed te keuren. </w:t>
      </w:r>
    </w:p>
    <w:p w14:paraId="6FAEC27F" w14:textId="569B5DC5"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Artikel 8.10.1.1.5.</w:t>
      </w:r>
      <w:r w:rsidRPr="00680899">
        <w:rPr>
          <w:rFonts w:ascii="Arial" w:hAnsi="Arial" w:cs="Arial"/>
          <w:sz w:val="18"/>
          <w:szCs w:val="18"/>
        </w:rPr>
        <w:tab/>
      </w:r>
    </w:p>
    <w:p w14:paraId="1E6882F1" w14:textId="744FBFD6"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Voor een contractueel personeelslid wordt dit verlof beschouwd als een schorsing van de uitvoering van de arbeidsovereenkomst en niet als een wijziging van de lopende arbeidsovereenkomst. </w:t>
      </w:r>
    </w:p>
    <w:p w14:paraId="2A741452" w14:textId="5C4DF7C9"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Artikel 8.10.1.1.6.</w:t>
      </w:r>
      <w:r w:rsidRPr="00680899">
        <w:rPr>
          <w:rFonts w:ascii="Arial" w:hAnsi="Arial" w:cs="Arial"/>
          <w:sz w:val="18"/>
          <w:szCs w:val="18"/>
        </w:rPr>
        <w:tab/>
      </w:r>
    </w:p>
    <w:p w14:paraId="423C4D2E"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Het onbetaald verlof als recht wordt ambtshalve opgeschort zodra het personeelslid verlof krijgt in verband met een bevalling, adoptie of pleegvoogdij, of ouderschap. </w:t>
      </w:r>
    </w:p>
    <w:p w14:paraId="1E69AAD1" w14:textId="39C9D6BE"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Artikel 8.10.1.1.7.</w:t>
      </w:r>
      <w:r w:rsidRPr="00680899">
        <w:rPr>
          <w:rFonts w:ascii="Arial" w:hAnsi="Arial" w:cs="Arial"/>
          <w:sz w:val="18"/>
          <w:szCs w:val="18"/>
        </w:rPr>
        <w:tab/>
      </w:r>
    </w:p>
    <w:p w14:paraId="56CAC3E1"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Tijdens een periode van onbetaald verlof als recht behoudt het personeelslid zijn aanspraken op bevordering. </w:t>
      </w:r>
    </w:p>
    <w:p w14:paraId="3BC9722B"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Bevordering tot een hogere graad maakt een einde aan het toegestane onbetaald verlof als recht. </w:t>
      </w:r>
    </w:p>
    <w:p w14:paraId="3A2DB6E2" w14:textId="2D406644"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Artikel 8.10.1.1. 8.</w:t>
      </w:r>
      <w:r w:rsidRPr="00680899">
        <w:rPr>
          <w:rFonts w:ascii="Arial" w:hAnsi="Arial" w:cs="Arial"/>
          <w:sz w:val="18"/>
          <w:szCs w:val="18"/>
        </w:rPr>
        <w:tab/>
      </w:r>
    </w:p>
    <w:p w14:paraId="06CDDF16"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Het verlof is gelijkgesteld met dienstactiviteit. </w:t>
      </w:r>
    </w:p>
    <w:p w14:paraId="22F40072" w14:textId="076DA59E"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Artikel 8.10.1.1.9.</w:t>
      </w:r>
      <w:r w:rsidRPr="00680899">
        <w:rPr>
          <w:rFonts w:ascii="Arial" w:hAnsi="Arial" w:cs="Arial"/>
          <w:sz w:val="18"/>
          <w:szCs w:val="18"/>
        </w:rPr>
        <w:tab/>
      </w:r>
    </w:p>
    <w:p w14:paraId="05C1EAC3"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Het verlof wegens arbeidsongeschiktheid, met uitzondering van de arbeidsongeschiktheid ten gevolge van een arbeidsongeval of een beroepsziekte, maakt geen einde aan het toegekende onbetaald verlof. </w:t>
      </w:r>
    </w:p>
    <w:p w14:paraId="7B57EA0B"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 xml:space="preserve">Als een feestdag op een dag onbetaald verlof valt, wordt die feestdag niet vervangen. </w:t>
      </w:r>
    </w:p>
    <w:p w14:paraId="76BA9277" w14:textId="4027ADA3"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Artikel 8.10.1.1.10.</w:t>
      </w:r>
      <w:r w:rsidRPr="00680899">
        <w:rPr>
          <w:rFonts w:ascii="Arial" w:hAnsi="Arial" w:cs="Arial"/>
          <w:sz w:val="18"/>
          <w:szCs w:val="18"/>
        </w:rPr>
        <w:tab/>
      </w:r>
    </w:p>
    <w:p w14:paraId="6E91E3C7" w14:textId="6FDC350D"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Het personeelslid kan voor de toegestane verlofperiode verstreken is, het verlof opzeggen, mits eerbiediging van een termijn van minimum dertig dagen tenzij de algemeen directeur een kortere termijn aanvaardt.</w:t>
      </w:r>
    </w:p>
    <w:p w14:paraId="6DDC2F91" w14:textId="0B781044"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Artikel 8.10.1.1.11.</w:t>
      </w:r>
      <w:r w:rsidRPr="00680899">
        <w:rPr>
          <w:rFonts w:ascii="Arial" w:hAnsi="Arial" w:cs="Arial"/>
          <w:sz w:val="18"/>
          <w:szCs w:val="18"/>
        </w:rPr>
        <w:tab/>
      </w:r>
    </w:p>
    <w:p w14:paraId="3319CBA2" w14:textId="77777777" w:rsidR="00515D4F" w:rsidRPr="00680899" w:rsidRDefault="00515D4F" w:rsidP="001016AA">
      <w:pPr>
        <w:spacing w:after="0" w:line="240" w:lineRule="auto"/>
        <w:rPr>
          <w:rFonts w:ascii="Arial" w:hAnsi="Arial" w:cs="Arial"/>
          <w:sz w:val="18"/>
          <w:szCs w:val="18"/>
        </w:rPr>
      </w:pPr>
      <w:r w:rsidRPr="00680899">
        <w:rPr>
          <w:rFonts w:ascii="Arial" w:hAnsi="Arial" w:cs="Arial"/>
          <w:sz w:val="18"/>
          <w:szCs w:val="18"/>
        </w:rPr>
        <w:t>Tijdens het opnemen van onbetaald verlof blijven de deontologische regels die op het personeelslid van toepassing zijn onverkort van kracht ook op het gebied van onverenigbaarheden.</w:t>
      </w:r>
    </w:p>
    <w:p w14:paraId="1CAFA80D" w14:textId="77777777" w:rsidR="003D68AB" w:rsidRPr="00680899" w:rsidRDefault="003D68AB" w:rsidP="001016AA">
      <w:pPr>
        <w:spacing w:after="0" w:line="240" w:lineRule="auto"/>
        <w:rPr>
          <w:rFonts w:ascii="Arial" w:hAnsi="Arial" w:cs="Arial"/>
          <w:sz w:val="18"/>
          <w:szCs w:val="18"/>
        </w:rPr>
      </w:pPr>
    </w:p>
    <w:p w14:paraId="19CEC714" w14:textId="72CC6E80" w:rsidR="003D68AB" w:rsidRPr="001016AA" w:rsidRDefault="003D68AB" w:rsidP="002A2B3B">
      <w:pPr>
        <w:pStyle w:val="Kop2"/>
      </w:pPr>
      <w:bookmarkStart w:id="158" w:name="_Toc109204690"/>
      <w:r w:rsidRPr="001016AA">
        <w:t>HOOFDSTUK 8.11.</w:t>
      </w:r>
      <w:r w:rsidRPr="001016AA">
        <w:tab/>
        <w:t>THEMATISCHE VERLOVEN</w:t>
      </w:r>
      <w:bookmarkEnd w:id="158"/>
    </w:p>
    <w:p w14:paraId="27B8284D" w14:textId="77777777" w:rsidR="00576425" w:rsidRPr="001016AA" w:rsidRDefault="00576425" w:rsidP="001016AA">
      <w:pPr>
        <w:spacing w:after="0" w:line="240" w:lineRule="auto"/>
        <w:rPr>
          <w:rFonts w:ascii="Arial" w:hAnsi="Arial" w:cs="Arial"/>
          <w:b/>
          <w:bCs/>
          <w:i/>
          <w:iCs/>
          <w:sz w:val="18"/>
          <w:szCs w:val="18"/>
        </w:rPr>
      </w:pPr>
    </w:p>
    <w:p w14:paraId="2CB80144" w14:textId="77777777" w:rsidR="003D68AB" w:rsidRPr="001016AA" w:rsidRDefault="003D68AB" w:rsidP="002A2B3B">
      <w:pPr>
        <w:pStyle w:val="Kop3"/>
      </w:pPr>
      <w:bookmarkStart w:id="159" w:name="_Toc109204691"/>
      <w:r w:rsidRPr="001016AA">
        <w:t>AFDELING 8.11.1.</w:t>
      </w:r>
      <w:r w:rsidRPr="001016AA">
        <w:tab/>
        <w:t>De federale thematische verloven van loopbaanonderbreking</w:t>
      </w:r>
      <w:bookmarkEnd w:id="159"/>
    </w:p>
    <w:p w14:paraId="2A154D9E" w14:textId="77777777" w:rsidR="003D68AB" w:rsidRPr="001016AA" w:rsidRDefault="003D68AB" w:rsidP="001016AA">
      <w:pPr>
        <w:spacing w:after="0" w:line="240" w:lineRule="auto"/>
        <w:rPr>
          <w:rFonts w:ascii="Arial" w:hAnsi="Arial" w:cs="Arial"/>
          <w:b/>
          <w:bCs/>
          <w:sz w:val="18"/>
          <w:szCs w:val="18"/>
        </w:rPr>
      </w:pPr>
      <w:r w:rsidRPr="001016AA">
        <w:rPr>
          <w:rFonts w:ascii="Arial" w:hAnsi="Arial" w:cs="Arial"/>
          <w:b/>
          <w:bCs/>
          <w:sz w:val="18"/>
          <w:szCs w:val="18"/>
        </w:rPr>
        <w:t>Artikel 8.11.1.1.1.</w:t>
      </w:r>
      <w:r w:rsidRPr="001016AA">
        <w:rPr>
          <w:rFonts w:ascii="Arial" w:hAnsi="Arial" w:cs="Arial"/>
          <w:b/>
          <w:bCs/>
          <w:sz w:val="18"/>
          <w:szCs w:val="18"/>
        </w:rPr>
        <w:tab/>
      </w:r>
    </w:p>
    <w:p w14:paraId="0E4F7DEB" w14:textId="421D2E42" w:rsidR="003D68AB" w:rsidRPr="001016AA" w:rsidRDefault="003D68AB" w:rsidP="001016AA">
      <w:pPr>
        <w:spacing w:after="0" w:line="240" w:lineRule="auto"/>
        <w:ind w:left="340" w:hanging="340"/>
        <w:rPr>
          <w:rFonts w:ascii="Arial" w:hAnsi="Arial" w:cs="Arial"/>
          <w:sz w:val="18"/>
          <w:szCs w:val="18"/>
        </w:rPr>
      </w:pPr>
      <w:r w:rsidRPr="001016AA">
        <w:rPr>
          <w:rFonts w:ascii="Arial" w:hAnsi="Arial" w:cs="Arial"/>
          <w:sz w:val="18"/>
          <w:szCs w:val="18"/>
        </w:rPr>
        <w:t>§</w:t>
      </w:r>
      <w:r w:rsidR="00D17686" w:rsidRPr="001016AA">
        <w:rPr>
          <w:rFonts w:ascii="Arial" w:hAnsi="Arial" w:cs="Arial"/>
          <w:sz w:val="18"/>
          <w:szCs w:val="18"/>
        </w:rPr>
        <w:t xml:space="preserve"> </w:t>
      </w:r>
      <w:r w:rsidRPr="001016AA">
        <w:rPr>
          <w:rFonts w:ascii="Arial" w:hAnsi="Arial" w:cs="Arial"/>
          <w:sz w:val="18"/>
          <w:szCs w:val="18"/>
        </w:rPr>
        <w:t xml:space="preserve">1. Met toepassing van artikel 99 tot en met artikel 107bis van de Herstelwet houdende sociale bepalingen van 22 januari 1985 houdende sociale bepalingen zijn de federale thematische verloven van loopbaanonderbreking van toepassing op het personeel. </w:t>
      </w:r>
    </w:p>
    <w:p w14:paraId="1A9E59D8" w14:textId="77777777" w:rsidR="003D68AB" w:rsidRPr="001016AA" w:rsidRDefault="003D68AB" w:rsidP="001016AA">
      <w:pPr>
        <w:spacing w:after="0" w:line="240" w:lineRule="auto"/>
        <w:ind w:left="369"/>
        <w:rPr>
          <w:rFonts w:ascii="Arial" w:hAnsi="Arial" w:cs="Arial"/>
          <w:sz w:val="18"/>
          <w:szCs w:val="18"/>
        </w:rPr>
      </w:pPr>
      <w:r w:rsidRPr="001016AA">
        <w:rPr>
          <w:rFonts w:ascii="Arial" w:hAnsi="Arial" w:cs="Arial"/>
          <w:sz w:val="18"/>
          <w:szCs w:val="18"/>
        </w:rPr>
        <w:t>Het gaat meer bepaald om:</w:t>
      </w:r>
    </w:p>
    <w:p w14:paraId="47E97328" w14:textId="2515D58B" w:rsidR="003D68AB" w:rsidRPr="001016AA" w:rsidRDefault="003D68AB" w:rsidP="001016AA">
      <w:pPr>
        <w:spacing w:after="0" w:line="240" w:lineRule="auto"/>
        <w:ind w:left="567" w:hanging="198"/>
        <w:rPr>
          <w:rFonts w:ascii="Arial" w:hAnsi="Arial" w:cs="Arial"/>
          <w:sz w:val="18"/>
          <w:szCs w:val="18"/>
        </w:rPr>
      </w:pPr>
      <w:r w:rsidRPr="001016AA">
        <w:rPr>
          <w:rFonts w:ascii="Arial" w:hAnsi="Arial" w:cs="Arial"/>
          <w:sz w:val="18"/>
          <w:szCs w:val="18"/>
        </w:rPr>
        <w:t>1</w:t>
      </w:r>
      <w:r w:rsidR="00D17686" w:rsidRPr="001016AA">
        <w:rPr>
          <w:rFonts w:ascii="Arial" w:hAnsi="Arial" w:cs="Arial"/>
          <w:sz w:val="18"/>
          <w:szCs w:val="18"/>
        </w:rPr>
        <w:t>.</w:t>
      </w:r>
      <w:r w:rsidRPr="001016AA">
        <w:rPr>
          <w:rFonts w:ascii="Arial" w:hAnsi="Arial" w:cs="Arial"/>
          <w:sz w:val="18"/>
          <w:szCs w:val="18"/>
        </w:rPr>
        <w:t xml:space="preserve"> ouderschapsverlof, waarvan de uitkeringen geregeld zijn in het koninklijk besluit van 29 oktober 1997 tot invoering van een recht op ouderschapsverlof in het kader van de onderbreking van de beroepsloopbaan</w:t>
      </w:r>
      <w:r w:rsidR="00680899">
        <w:rPr>
          <w:rFonts w:ascii="Arial" w:hAnsi="Arial" w:cs="Arial"/>
          <w:sz w:val="18"/>
          <w:szCs w:val="18"/>
        </w:rPr>
        <w:t>;</w:t>
      </w:r>
    </w:p>
    <w:p w14:paraId="61F3AE81" w14:textId="4CE91B8C" w:rsidR="003D68AB" w:rsidRPr="001016AA" w:rsidRDefault="003D68AB" w:rsidP="001016AA">
      <w:pPr>
        <w:spacing w:after="0" w:line="240" w:lineRule="auto"/>
        <w:ind w:left="567" w:hanging="198"/>
        <w:rPr>
          <w:rFonts w:ascii="Arial" w:hAnsi="Arial" w:cs="Arial"/>
          <w:sz w:val="18"/>
          <w:szCs w:val="18"/>
        </w:rPr>
      </w:pPr>
      <w:r w:rsidRPr="001016AA">
        <w:rPr>
          <w:rFonts w:ascii="Arial" w:hAnsi="Arial" w:cs="Arial"/>
          <w:sz w:val="18"/>
          <w:szCs w:val="18"/>
        </w:rPr>
        <w:t>2</w:t>
      </w:r>
      <w:r w:rsidR="00D17686" w:rsidRPr="001016AA">
        <w:rPr>
          <w:rFonts w:ascii="Arial" w:hAnsi="Arial" w:cs="Arial"/>
          <w:sz w:val="18"/>
          <w:szCs w:val="18"/>
        </w:rPr>
        <w:t>.</w:t>
      </w:r>
      <w:r w:rsidRPr="001016AA">
        <w:rPr>
          <w:rFonts w:ascii="Arial" w:hAnsi="Arial" w:cs="Arial"/>
          <w:sz w:val="18"/>
          <w:szCs w:val="18"/>
        </w:rPr>
        <w:t xml:space="preserve"> medische bijstand, waarvan de uitkeringen geregeld zijn in het koninklijk besluit van 10 augustus</w:t>
      </w:r>
      <w:r w:rsidR="00B20925">
        <w:rPr>
          <w:rFonts w:ascii="Arial" w:hAnsi="Arial" w:cs="Arial"/>
          <w:sz w:val="18"/>
          <w:szCs w:val="18"/>
        </w:rPr>
        <w:t xml:space="preserve"> </w:t>
      </w:r>
      <w:r w:rsidRPr="001016AA">
        <w:rPr>
          <w:rFonts w:ascii="Arial" w:hAnsi="Arial" w:cs="Arial"/>
          <w:sz w:val="18"/>
          <w:szCs w:val="18"/>
        </w:rPr>
        <w:t>1998 tot invoering van een recht op loopbaanonderbreking voor bijstand of verzorging van een zwaar ziek gezins- of familielid</w:t>
      </w:r>
      <w:r w:rsidR="00680899">
        <w:rPr>
          <w:rFonts w:ascii="Arial" w:hAnsi="Arial" w:cs="Arial"/>
          <w:sz w:val="18"/>
          <w:szCs w:val="18"/>
        </w:rPr>
        <w:t>;</w:t>
      </w:r>
    </w:p>
    <w:p w14:paraId="5C7A770F" w14:textId="3B900A19" w:rsidR="003D68AB" w:rsidRPr="001016AA" w:rsidRDefault="003D68AB" w:rsidP="001016AA">
      <w:pPr>
        <w:spacing w:after="0" w:line="240" w:lineRule="auto"/>
        <w:ind w:left="567" w:hanging="198"/>
        <w:rPr>
          <w:rFonts w:ascii="Arial" w:hAnsi="Arial" w:cs="Arial"/>
          <w:sz w:val="18"/>
          <w:szCs w:val="18"/>
        </w:rPr>
      </w:pPr>
      <w:r w:rsidRPr="001016AA">
        <w:rPr>
          <w:rFonts w:ascii="Arial" w:hAnsi="Arial" w:cs="Arial"/>
          <w:sz w:val="18"/>
          <w:szCs w:val="18"/>
        </w:rPr>
        <w:t>3</w:t>
      </w:r>
      <w:r w:rsidR="00D17686" w:rsidRPr="001016AA">
        <w:rPr>
          <w:rFonts w:ascii="Arial" w:hAnsi="Arial" w:cs="Arial"/>
          <w:sz w:val="18"/>
          <w:szCs w:val="18"/>
        </w:rPr>
        <w:t>.</w:t>
      </w:r>
      <w:r w:rsidRPr="001016AA">
        <w:rPr>
          <w:rFonts w:ascii="Arial" w:hAnsi="Arial" w:cs="Arial"/>
          <w:sz w:val="18"/>
          <w:szCs w:val="18"/>
        </w:rPr>
        <w:t xml:space="preserve"> palliatief verlof, waarvan de uitkeringen geregeld zijn in het koninklijk besluit van 2 januari 1991 betreffende de toekenning van onderbrekingsuitkeringen</w:t>
      </w:r>
      <w:r w:rsidR="00680899">
        <w:rPr>
          <w:rFonts w:ascii="Arial" w:hAnsi="Arial" w:cs="Arial"/>
          <w:sz w:val="18"/>
          <w:szCs w:val="18"/>
        </w:rPr>
        <w:t>;</w:t>
      </w:r>
    </w:p>
    <w:p w14:paraId="61365F60" w14:textId="2C52C5CF" w:rsidR="003D68AB" w:rsidRPr="00680899" w:rsidRDefault="003D68AB" w:rsidP="00D10B86">
      <w:pPr>
        <w:spacing w:after="0" w:line="240" w:lineRule="auto"/>
        <w:ind w:left="567" w:hanging="198"/>
        <w:rPr>
          <w:rFonts w:ascii="Arial" w:hAnsi="Arial" w:cs="Arial"/>
          <w:sz w:val="18"/>
          <w:szCs w:val="18"/>
        </w:rPr>
      </w:pPr>
      <w:r w:rsidRPr="001016AA">
        <w:rPr>
          <w:rFonts w:ascii="Arial" w:hAnsi="Arial" w:cs="Arial"/>
          <w:sz w:val="18"/>
          <w:szCs w:val="18"/>
        </w:rPr>
        <w:t>4</w:t>
      </w:r>
      <w:r w:rsidR="00D17686" w:rsidRPr="001016AA">
        <w:rPr>
          <w:rFonts w:ascii="Arial" w:hAnsi="Arial" w:cs="Arial"/>
          <w:sz w:val="18"/>
          <w:szCs w:val="18"/>
        </w:rPr>
        <w:t>.</w:t>
      </w:r>
      <w:r w:rsidRPr="001016AA">
        <w:rPr>
          <w:rFonts w:ascii="Arial" w:hAnsi="Arial" w:cs="Arial"/>
          <w:sz w:val="18"/>
          <w:szCs w:val="18"/>
        </w:rPr>
        <w:t xml:space="preserve"> </w:t>
      </w:r>
      <w:r w:rsidR="000D7E39" w:rsidRPr="00680899">
        <w:rPr>
          <w:rFonts w:ascii="Arial" w:hAnsi="Arial" w:cs="Arial"/>
          <w:sz w:val="18"/>
          <w:szCs w:val="18"/>
        </w:rPr>
        <w:t xml:space="preserve">mantelzorgverlof, </w:t>
      </w:r>
      <w:r w:rsidR="00D10B86" w:rsidRPr="00680899">
        <w:rPr>
          <w:rFonts w:ascii="Arial" w:hAnsi="Arial" w:cs="Arial"/>
          <w:sz w:val="18"/>
          <w:szCs w:val="18"/>
        </w:rPr>
        <w:t xml:space="preserve">waarvan de uitkeringen geregeld zijn in het koninklijk besluit van </w:t>
      </w:r>
      <w:r w:rsidR="00B20925" w:rsidRPr="00680899">
        <w:rPr>
          <w:rFonts w:ascii="Arial" w:hAnsi="Arial" w:cs="Arial"/>
          <w:sz w:val="18"/>
          <w:szCs w:val="18"/>
        </w:rPr>
        <w:t>10 augustus 1998 tot invoering van een recht op loopbaanonderbreking voor bijstand of verzorging van een zwaar ziek gezins- of familielid.</w:t>
      </w:r>
    </w:p>
    <w:p w14:paraId="7DF5D969" w14:textId="54D05F5F" w:rsidR="003D68AB" w:rsidRPr="001016AA" w:rsidRDefault="003D68AB" w:rsidP="00680899">
      <w:pPr>
        <w:spacing w:after="0" w:line="240" w:lineRule="auto"/>
        <w:ind w:left="369" w:hanging="369"/>
        <w:rPr>
          <w:rFonts w:ascii="Arial" w:hAnsi="Arial" w:cs="Arial"/>
          <w:sz w:val="18"/>
          <w:szCs w:val="18"/>
        </w:rPr>
      </w:pPr>
      <w:r w:rsidRPr="001016AA">
        <w:rPr>
          <w:rFonts w:ascii="Arial" w:hAnsi="Arial" w:cs="Arial"/>
          <w:sz w:val="18"/>
          <w:szCs w:val="18"/>
        </w:rPr>
        <w:t>§</w:t>
      </w:r>
      <w:r w:rsidR="00D17686" w:rsidRPr="001016AA">
        <w:rPr>
          <w:rFonts w:ascii="Arial" w:hAnsi="Arial" w:cs="Arial"/>
          <w:sz w:val="18"/>
          <w:szCs w:val="18"/>
        </w:rPr>
        <w:t xml:space="preserve"> </w:t>
      </w:r>
      <w:r w:rsidRPr="001016AA">
        <w:rPr>
          <w:rFonts w:ascii="Arial" w:hAnsi="Arial" w:cs="Arial"/>
          <w:sz w:val="18"/>
          <w:szCs w:val="18"/>
        </w:rPr>
        <w:t xml:space="preserve">2. Het personeelslid dat een beroep wil doen op de in </w:t>
      </w:r>
      <w:r w:rsidR="00A33AF1" w:rsidRPr="001016AA">
        <w:rPr>
          <w:rFonts w:ascii="Arial" w:hAnsi="Arial" w:cs="Arial"/>
          <w:sz w:val="18"/>
          <w:szCs w:val="18"/>
        </w:rPr>
        <w:t xml:space="preserve">§ </w:t>
      </w:r>
      <w:r w:rsidRPr="001016AA">
        <w:rPr>
          <w:rFonts w:ascii="Arial" w:hAnsi="Arial" w:cs="Arial"/>
          <w:sz w:val="18"/>
          <w:szCs w:val="18"/>
        </w:rPr>
        <w:t xml:space="preserve">1 bedoelde federale thematische verloven van loopbaanonderbreking vraagt ouderschapsverlof en verlof voor mantelzorg minstens 3 maanden op voorhand aan. Een verlenging wordt op dezelfde manier aangevraagd. In bepaalde gevallen kan de algemeen directeur een kortere termijn toestaan op aanvraag van het personeelslid. </w:t>
      </w:r>
    </w:p>
    <w:p w14:paraId="5BA294CB" w14:textId="07D26EB9" w:rsidR="003D68AB" w:rsidRPr="001016AA" w:rsidRDefault="003D68AB" w:rsidP="001016AA">
      <w:pPr>
        <w:spacing w:after="0" w:line="240" w:lineRule="auto"/>
        <w:ind w:left="369"/>
        <w:rPr>
          <w:rFonts w:ascii="Arial" w:hAnsi="Arial" w:cs="Arial"/>
          <w:sz w:val="18"/>
          <w:szCs w:val="18"/>
        </w:rPr>
      </w:pPr>
      <w:r w:rsidRPr="001016AA">
        <w:rPr>
          <w:rFonts w:ascii="Arial" w:hAnsi="Arial" w:cs="Arial"/>
          <w:sz w:val="18"/>
          <w:szCs w:val="18"/>
        </w:rPr>
        <w:t xml:space="preserve">Voor palliatief verlof en medische bijstand gebeurt de aanvraag minstens zeven kalenderdagen voor de ingangsdatum van de schorsing of vermindering van de arbeidsprestaties, tenzij het hoofd van het personeel en het personeelslid schriftelijk of per mail een andere termijn overeenkomen. Een verlenging wordt op dezelfde manier aangevraagd. </w:t>
      </w:r>
    </w:p>
    <w:p w14:paraId="1612EB77" w14:textId="77777777" w:rsidR="001E46CB" w:rsidRPr="00680899" w:rsidRDefault="001E46CB" w:rsidP="001016AA">
      <w:pPr>
        <w:pStyle w:val="Default"/>
        <w:ind w:left="369"/>
        <w:rPr>
          <w:color w:val="auto"/>
          <w:sz w:val="18"/>
          <w:szCs w:val="18"/>
        </w:rPr>
      </w:pPr>
      <w:r w:rsidRPr="00680899">
        <w:rPr>
          <w:color w:val="auto"/>
          <w:sz w:val="18"/>
          <w:szCs w:val="18"/>
        </w:rPr>
        <w:t xml:space="preserve">De aanvraag vermeldt de begin- en einddatum, het soort verlof, de prestatieverhouding en een voorstel van nieuw uurrooster. </w:t>
      </w:r>
    </w:p>
    <w:p w14:paraId="6EDFE947" w14:textId="77777777" w:rsidR="001E46CB" w:rsidRPr="00680899" w:rsidRDefault="001E46CB" w:rsidP="001016AA">
      <w:pPr>
        <w:spacing w:after="0" w:line="240" w:lineRule="auto"/>
        <w:ind w:left="369"/>
        <w:rPr>
          <w:rFonts w:ascii="Arial" w:hAnsi="Arial" w:cs="Arial"/>
          <w:sz w:val="18"/>
          <w:szCs w:val="18"/>
        </w:rPr>
      </w:pPr>
      <w:r w:rsidRPr="00680899">
        <w:rPr>
          <w:rFonts w:ascii="Arial" w:hAnsi="Arial" w:cs="Arial"/>
          <w:sz w:val="18"/>
          <w:szCs w:val="18"/>
        </w:rPr>
        <w:t xml:space="preserve">Het hoofd van het personeel of, bij delegatie, een ander personeelslid, beslist om de modaliteiten van de aanvraag te weigeren of goed te keuren. </w:t>
      </w:r>
    </w:p>
    <w:p w14:paraId="2683CAC5" w14:textId="77777777" w:rsidR="001E46CB" w:rsidRPr="00680899" w:rsidRDefault="001E46CB" w:rsidP="001016AA">
      <w:pPr>
        <w:spacing w:after="0" w:line="240" w:lineRule="auto"/>
        <w:ind w:left="369"/>
        <w:rPr>
          <w:rFonts w:ascii="Arial" w:hAnsi="Arial" w:cs="Arial"/>
          <w:sz w:val="18"/>
          <w:szCs w:val="18"/>
        </w:rPr>
      </w:pPr>
      <w:r w:rsidRPr="00680899">
        <w:rPr>
          <w:rFonts w:ascii="Arial" w:hAnsi="Arial" w:cs="Arial"/>
          <w:sz w:val="18"/>
          <w:szCs w:val="18"/>
        </w:rPr>
        <w:t>Als het hoofd van het personeel zelf een beroep wil doen op de federale thematische verloven van loopbaanonderbreking beslist het college van burgemeester en schepenen.</w:t>
      </w:r>
    </w:p>
    <w:p w14:paraId="29069E44" w14:textId="77777777" w:rsidR="001E46CB" w:rsidRPr="00680899" w:rsidRDefault="001E46CB" w:rsidP="001016AA">
      <w:pPr>
        <w:spacing w:after="0" w:line="240" w:lineRule="auto"/>
        <w:ind w:left="369"/>
        <w:rPr>
          <w:rFonts w:ascii="Arial" w:hAnsi="Arial" w:cs="Arial"/>
          <w:sz w:val="18"/>
          <w:szCs w:val="18"/>
        </w:rPr>
      </w:pPr>
      <w:r w:rsidRPr="00680899">
        <w:rPr>
          <w:rFonts w:ascii="Arial" w:hAnsi="Arial" w:cs="Arial"/>
          <w:sz w:val="18"/>
          <w:szCs w:val="18"/>
          <w:shd w:val="clear" w:color="auto" w:fill="FFFFFF"/>
        </w:rPr>
        <w:t>Zijn uitgesloten van een volledige onderbreking of een onderbreking met één vijfde of de helft: de algemeen directeur en de financieel directeur.</w:t>
      </w:r>
    </w:p>
    <w:p w14:paraId="7BAD4FCC" w14:textId="6E16613A" w:rsidR="009644A3" w:rsidRPr="00680899" w:rsidRDefault="009644A3" w:rsidP="001016AA">
      <w:pPr>
        <w:spacing w:after="0" w:line="240" w:lineRule="auto"/>
        <w:rPr>
          <w:rFonts w:ascii="Arial" w:hAnsi="Arial" w:cs="Arial"/>
          <w:sz w:val="18"/>
          <w:szCs w:val="18"/>
        </w:rPr>
      </w:pPr>
      <w:r w:rsidRPr="00680899">
        <w:rPr>
          <w:rFonts w:ascii="Arial" w:hAnsi="Arial" w:cs="Arial"/>
          <w:sz w:val="18"/>
          <w:szCs w:val="18"/>
        </w:rPr>
        <w:t>Artikel 8.11.1.1.2.</w:t>
      </w:r>
      <w:r w:rsidRPr="00680899">
        <w:rPr>
          <w:rFonts w:ascii="Arial" w:hAnsi="Arial" w:cs="Arial"/>
          <w:sz w:val="18"/>
          <w:szCs w:val="18"/>
        </w:rPr>
        <w:tab/>
      </w:r>
    </w:p>
    <w:p w14:paraId="7DF2611A" w14:textId="55C725FC" w:rsidR="001E46CB" w:rsidRPr="001016AA" w:rsidRDefault="001E46CB" w:rsidP="001016AA">
      <w:pPr>
        <w:spacing w:after="0" w:line="240" w:lineRule="auto"/>
        <w:rPr>
          <w:rFonts w:ascii="Arial" w:hAnsi="Arial" w:cs="Arial"/>
          <w:sz w:val="18"/>
          <w:szCs w:val="18"/>
        </w:rPr>
      </w:pPr>
      <w:r w:rsidRPr="001016AA">
        <w:rPr>
          <w:rFonts w:ascii="Arial" w:hAnsi="Arial" w:cs="Arial"/>
          <w:sz w:val="18"/>
          <w:szCs w:val="18"/>
        </w:rPr>
        <w:t xml:space="preserve">De periodes van loopbaanonderbreking worden niet bezoldigd, maar worden voor het overige met dienstactiviteit gelijkgesteld. </w:t>
      </w:r>
    </w:p>
    <w:p w14:paraId="0218BD78" w14:textId="77777777" w:rsidR="003D68AB" w:rsidRPr="001016AA" w:rsidRDefault="003D68AB" w:rsidP="002A2B3B">
      <w:pPr>
        <w:pStyle w:val="Kop3"/>
      </w:pPr>
      <w:bookmarkStart w:id="160" w:name="_Toc109204692"/>
      <w:r w:rsidRPr="001016AA">
        <w:t>AFDELING 8.11.2.</w:t>
      </w:r>
      <w:r w:rsidRPr="001016AA">
        <w:tab/>
        <w:t>Vlaams zorgkrediet</w:t>
      </w:r>
      <w:bookmarkEnd w:id="160"/>
    </w:p>
    <w:p w14:paraId="0A2953F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8.11.2.1.1.</w:t>
      </w:r>
      <w:r w:rsidRPr="001016AA">
        <w:rPr>
          <w:rFonts w:ascii="Arial" w:hAnsi="Arial" w:cs="Arial"/>
          <w:sz w:val="18"/>
          <w:szCs w:val="18"/>
        </w:rPr>
        <w:tab/>
      </w:r>
    </w:p>
    <w:p w14:paraId="6A50D6DF" w14:textId="77777777" w:rsidR="001E46CB" w:rsidRPr="00680899" w:rsidRDefault="001E46CB" w:rsidP="001016AA">
      <w:pPr>
        <w:spacing w:after="0" w:line="240" w:lineRule="auto"/>
        <w:rPr>
          <w:rFonts w:ascii="Arial" w:hAnsi="Arial" w:cs="Arial"/>
          <w:sz w:val="18"/>
          <w:szCs w:val="18"/>
          <w:lang w:eastAsia="nl-BE"/>
        </w:rPr>
      </w:pPr>
      <w:r w:rsidRPr="00680899">
        <w:rPr>
          <w:rFonts w:ascii="Arial" w:hAnsi="Arial" w:cs="Arial"/>
          <w:sz w:val="18"/>
          <w:szCs w:val="18"/>
        </w:rPr>
        <w:t>Met toepassing van artikel 99 van de Herstelwet houdende sociale bepalingen van 22 januari 1985 is het Vlaamse zorgkrediet van toepassing op het personeel.</w:t>
      </w:r>
      <w:r w:rsidRPr="00680899">
        <w:rPr>
          <w:rFonts w:ascii="Arial" w:hAnsi="Arial" w:cs="Arial"/>
          <w:sz w:val="18"/>
          <w:szCs w:val="18"/>
          <w:lang w:eastAsia="nl-BE"/>
        </w:rPr>
        <w:t xml:space="preserve"> </w:t>
      </w:r>
    </w:p>
    <w:p w14:paraId="3A5011C3" w14:textId="77777777" w:rsidR="001E46CB" w:rsidRPr="001016AA" w:rsidRDefault="001E46CB" w:rsidP="001016AA">
      <w:pPr>
        <w:spacing w:after="0" w:line="240" w:lineRule="auto"/>
        <w:rPr>
          <w:rFonts w:ascii="Arial" w:hAnsi="Arial" w:cs="Arial"/>
          <w:sz w:val="18"/>
          <w:szCs w:val="18"/>
        </w:rPr>
      </w:pPr>
      <w:r w:rsidRPr="00680899">
        <w:rPr>
          <w:rFonts w:ascii="Arial" w:hAnsi="Arial" w:cs="Arial"/>
          <w:sz w:val="18"/>
          <w:szCs w:val="18"/>
        </w:rPr>
        <w:t>In het kader van het Vlaamse zorgkrediet, zoals bepaald in het besluit van de Vlaamse regering van 26 juli 2016 tot toekenning van onderbrekingsuitkeringen voor zorgkrediet, kan een onderbrekingsuitkering worden toegekend, bij het on</w:t>
      </w:r>
      <w:r w:rsidRPr="001016AA">
        <w:rPr>
          <w:rFonts w:ascii="Arial" w:hAnsi="Arial" w:cs="Arial"/>
          <w:sz w:val="18"/>
          <w:szCs w:val="18"/>
        </w:rPr>
        <w:t>derbreken van de arbeidsprestaties om:</w:t>
      </w:r>
    </w:p>
    <w:p w14:paraId="12ACE52A" w14:textId="36A31D1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1.</w:t>
      </w:r>
      <w:r w:rsidR="00D17686" w:rsidRPr="001016AA">
        <w:rPr>
          <w:rFonts w:ascii="Arial" w:hAnsi="Arial" w:cs="Arial"/>
          <w:sz w:val="18"/>
          <w:szCs w:val="18"/>
        </w:rPr>
        <w:t xml:space="preserve"> </w:t>
      </w:r>
      <w:r w:rsidRPr="001016AA">
        <w:rPr>
          <w:rFonts w:ascii="Arial" w:hAnsi="Arial" w:cs="Arial"/>
          <w:sz w:val="18"/>
          <w:szCs w:val="18"/>
        </w:rPr>
        <w:t xml:space="preserve">voor een kind te zorgen tot en met de leeftijd van twaalf jaar; </w:t>
      </w:r>
    </w:p>
    <w:p w14:paraId="0DE02938" w14:textId="35824AB6"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2.</w:t>
      </w:r>
      <w:r w:rsidR="00D17686" w:rsidRPr="001016AA">
        <w:rPr>
          <w:rFonts w:ascii="Arial" w:hAnsi="Arial" w:cs="Arial"/>
          <w:sz w:val="18"/>
          <w:szCs w:val="18"/>
        </w:rPr>
        <w:t xml:space="preserve"> </w:t>
      </w:r>
      <w:r w:rsidRPr="001016AA">
        <w:rPr>
          <w:rFonts w:ascii="Arial" w:hAnsi="Arial" w:cs="Arial"/>
          <w:sz w:val="18"/>
          <w:szCs w:val="18"/>
        </w:rPr>
        <w:t>bijstand of verzorging te verlenen aan een zwaar ziek gezins- of familielid;</w:t>
      </w:r>
    </w:p>
    <w:p w14:paraId="6B99FC38" w14:textId="55951976"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3.</w:t>
      </w:r>
      <w:r w:rsidR="00D17686" w:rsidRPr="001016AA">
        <w:rPr>
          <w:rFonts w:ascii="Arial" w:hAnsi="Arial" w:cs="Arial"/>
          <w:sz w:val="18"/>
          <w:szCs w:val="18"/>
        </w:rPr>
        <w:t xml:space="preserve"> </w:t>
      </w:r>
      <w:r w:rsidRPr="001016AA">
        <w:rPr>
          <w:rFonts w:ascii="Arial" w:hAnsi="Arial" w:cs="Arial"/>
          <w:sz w:val="18"/>
          <w:szCs w:val="18"/>
        </w:rPr>
        <w:t xml:space="preserve">palliatieve verzorging te verlenen; </w:t>
      </w:r>
    </w:p>
    <w:p w14:paraId="0D6DD700" w14:textId="6C64BE5C"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4.</w:t>
      </w:r>
      <w:r w:rsidR="00D17686" w:rsidRPr="001016AA">
        <w:rPr>
          <w:rFonts w:ascii="Arial" w:hAnsi="Arial" w:cs="Arial"/>
          <w:sz w:val="18"/>
          <w:szCs w:val="18"/>
        </w:rPr>
        <w:t xml:space="preserve"> </w:t>
      </w:r>
      <w:r w:rsidRPr="001016AA">
        <w:rPr>
          <w:rFonts w:ascii="Arial" w:hAnsi="Arial" w:cs="Arial"/>
          <w:sz w:val="18"/>
          <w:szCs w:val="18"/>
        </w:rPr>
        <w:t>zorg te dragen voor een kind met handicap;</w:t>
      </w:r>
    </w:p>
    <w:p w14:paraId="49DDC8C8" w14:textId="293AB44A"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5.</w:t>
      </w:r>
      <w:r w:rsidR="00D17686" w:rsidRPr="001016AA">
        <w:rPr>
          <w:rFonts w:ascii="Arial" w:hAnsi="Arial" w:cs="Arial"/>
          <w:sz w:val="18"/>
          <w:szCs w:val="18"/>
        </w:rPr>
        <w:t xml:space="preserve"> </w:t>
      </w:r>
      <w:r w:rsidRPr="001016AA">
        <w:rPr>
          <w:rFonts w:ascii="Arial" w:hAnsi="Arial" w:cs="Arial"/>
          <w:sz w:val="18"/>
          <w:szCs w:val="18"/>
        </w:rPr>
        <w:t>een opleiding te volgen die voldoet aan bepaalde vereisten.</w:t>
      </w:r>
    </w:p>
    <w:p w14:paraId="5C6C79D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8.11.2.1.2.</w:t>
      </w:r>
      <w:r w:rsidRPr="001016AA">
        <w:rPr>
          <w:rFonts w:ascii="Arial" w:hAnsi="Arial" w:cs="Arial"/>
          <w:sz w:val="18"/>
          <w:szCs w:val="18"/>
        </w:rPr>
        <w:tab/>
      </w:r>
    </w:p>
    <w:p w14:paraId="488A4CF9" w14:textId="4C23315B"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personeelslid dat een beroep wil doen op de in hierboven bedoelde verloven in het kader van het Vlaams zorgkrediet vraagt in de gevallen bedoeld in punt 1,4 en 5 het verlof minstens 3 maanden op voorhand aan. Een verlenging wordt op dezelfde manier aangevraagd. In bepaalde gevallen kan de algemeen directeur een kortere termijn toestaan op aanvraag van het personeelslid. </w:t>
      </w:r>
    </w:p>
    <w:p w14:paraId="7CB7C492" w14:textId="2CC63D22"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Voor de verloven bedoeld in punt 2 en 3 gebeurt de aanvraag minstens zeven kalenderdagen voor de ingangsdatum van de schorsing of vermindering van de arbeidsprestaties, tenzij het hoofd van het personeel en het personeelslid schriftelijk of per mail een andere termijn overeenkomen. Een verlenging wordt op dezelfde manier aangevraagd. </w:t>
      </w:r>
    </w:p>
    <w:p w14:paraId="7EB62E99" w14:textId="77777777" w:rsidR="001E46CB" w:rsidRPr="00680899" w:rsidRDefault="001E46CB" w:rsidP="001016AA">
      <w:pPr>
        <w:pStyle w:val="Default"/>
        <w:rPr>
          <w:color w:val="auto"/>
          <w:sz w:val="18"/>
          <w:szCs w:val="18"/>
        </w:rPr>
      </w:pPr>
      <w:r w:rsidRPr="00680899">
        <w:rPr>
          <w:color w:val="auto"/>
          <w:sz w:val="18"/>
          <w:szCs w:val="18"/>
        </w:rPr>
        <w:t xml:space="preserve">De aanvraag vermeldt de begin- en einddatum, het soort verlof, de prestatieverhouding en een voorstel van nieuw uurrooster. </w:t>
      </w:r>
    </w:p>
    <w:p w14:paraId="2E26AE80" w14:textId="77777777" w:rsidR="001E46CB" w:rsidRPr="00680899" w:rsidRDefault="001E46CB" w:rsidP="001016AA">
      <w:pPr>
        <w:spacing w:after="0" w:line="240" w:lineRule="auto"/>
        <w:rPr>
          <w:rFonts w:ascii="Arial" w:hAnsi="Arial" w:cs="Arial"/>
          <w:sz w:val="18"/>
          <w:szCs w:val="18"/>
        </w:rPr>
      </w:pPr>
      <w:r w:rsidRPr="00680899">
        <w:rPr>
          <w:rFonts w:ascii="Arial" w:hAnsi="Arial" w:cs="Arial"/>
          <w:sz w:val="18"/>
          <w:szCs w:val="18"/>
        </w:rPr>
        <w:t xml:space="preserve">Het hoofd van het personeel of, bij delegatie, een ander personeelslid, beslist om de modaliteiten van de aanvraag te weigeren of goed te keuren. </w:t>
      </w:r>
    </w:p>
    <w:p w14:paraId="1D01355A" w14:textId="77777777" w:rsidR="001E46CB" w:rsidRPr="001016AA" w:rsidRDefault="001E46CB" w:rsidP="001016AA">
      <w:pPr>
        <w:spacing w:after="0" w:line="240" w:lineRule="auto"/>
        <w:rPr>
          <w:rFonts w:ascii="Arial" w:hAnsi="Arial" w:cs="Arial"/>
          <w:sz w:val="18"/>
          <w:szCs w:val="18"/>
        </w:rPr>
      </w:pPr>
      <w:r w:rsidRPr="001016AA">
        <w:rPr>
          <w:rFonts w:ascii="Arial" w:hAnsi="Arial" w:cs="Arial"/>
          <w:sz w:val="18"/>
          <w:szCs w:val="18"/>
        </w:rPr>
        <w:t>Artikel 8.11.2.1.3.</w:t>
      </w:r>
      <w:r w:rsidRPr="001016AA">
        <w:rPr>
          <w:rFonts w:ascii="Arial" w:hAnsi="Arial" w:cs="Arial"/>
          <w:sz w:val="18"/>
          <w:szCs w:val="18"/>
        </w:rPr>
        <w:tab/>
      </w:r>
    </w:p>
    <w:p w14:paraId="0BBC174E" w14:textId="5F478D1D" w:rsidR="001E46CB" w:rsidRPr="00680899" w:rsidRDefault="001E46CB" w:rsidP="001016AA">
      <w:pPr>
        <w:spacing w:after="0" w:line="240" w:lineRule="auto"/>
        <w:rPr>
          <w:rFonts w:ascii="Arial" w:hAnsi="Arial" w:cs="Arial"/>
          <w:sz w:val="18"/>
          <w:szCs w:val="18"/>
          <w:shd w:val="clear" w:color="auto" w:fill="FFFFFF"/>
        </w:rPr>
      </w:pPr>
      <w:r w:rsidRPr="00680899">
        <w:rPr>
          <w:rFonts w:ascii="Arial" w:hAnsi="Arial" w:cs="Arial"/>
          <w:sz w:val="18"/>
          <w:szCs w:val="18"/>
          <w:shd w:val="clear" w:color="auto" w:fill="FFFFFF"/>
        </w:rPr>
        <w:t>Zijn uitgesloten van een volledige onderbreking of een onderbreking met één vijfde of de helft: de algemeen directeur en de financieel directeur.</w:t>
      </w:r>
    </w:p>
    <w:p w14:paraId="53B32328" w14:textId="51D1A912" w:rsidR="00680899" w:rsidRPr="00680899" w:rsidRDefault="00680899" w:rsidP="00680899">
      <w:pPr>
        <w:spacing w:after="0" w:line="240" w:lineRule="auto"/>
        <w:rPr>
          <w:rFonts w:ascii="Arial" w:hAnsi="Arial" w:cs="Arial"/>
          <w:sz w:val="18"/>
          <w:szCs w:val="18"/>
        </w:rPr>
      </w:pPr>
      <w:r w:rsidRPr="00680899">
        <w:rPr>
          <w:rFonts w:ascii="Arial" w:hAnsi="Arial" w:cs="Arial"/>
          <w:sz w:val="18"/>
          <w:szCs w:val="18"/>
        </w:rPr>
        <w:t>Artikel 8.11.2.1.4.</w:t>
      </w:r>
      <w:r w:rsidRPr="00680899">
        <w:rPr>
          <w:rFonts w:ascii="Arial" w:hAnsi="Arial" w:cs="Arial"/>
          <w:sz w:val="18"/>
          <w:szCs w:val="18"/>
        </w:rPr>
        <w:tab/>
      </w:r>
    </w:p>
    <w:p w14:paraId="49D6D2F8" w14:textId="1EFCB20E" w:rsidR="001E46CB" w:rsidRPr="001016AA" w:rsidRDefault="001E46CB" w:rsidP="001016AA">
      <w:pPr>
        <w:spacing w:after="0" w:line="240" w:lineRule="auto"/>
        <w:rPr>
          <w:rFonts w:ascii="Arial" w:hAnsi="Arial" w:cs="Arial"/>
          <w:sz w:val="18"/>
          <w:szCs w:val="18"/>
        </w:rPr>
      </w:pPr>
      <w:r w:rsidRPr="001016AA">
        <w:rPr>
          <w:rFonts w:ascii="Arial" w:hAnsi="Arial" w:cs="Arial"/>
          <w:sz w:val="18"/>
          <w:szCs w:val="18"/>
        </w:rPr>
        <w:t xml:space="preserve">De periodes van </w:t>
      </w:r>
      <w:r w:rsidRPr="00EF4D78">
        <w:rPr>
          <w:rFonts w:ascii="Arial" w:hAnsi="Arial" w:cs="Arial"/>
          <w:sz w:val="18"/>
          <w:szCs w:val="18"/>
        </w:rPr>
        <w:t>onderbreking</w:t>
      </w:r>
      <w:r w:rsidRPr="001016AA">
        <w:rPr>
          <w:rFonts w:ascii="Arial" w:hAnsi="Arial" w:cs="Arial"/>
          <w:sz w:val="18"/>
          <w:szCs w:val="18"/>
        </w:rPr>
        <w:t xml:space="preserve"> worden niet bezoldigd, maar worden voor het overige met dienstactiviteit gelijkgesteld.</w:t>
      </w:r>
    </w:p>
    <w:p w14:paraId="4878D74C" w14:textId="77777777" w:rsidR="003D68AB" w:rsidRPr="001016AA" w:rsidRDefault="003D68AB" w:rsidP="001016AA">
      <w:pPr>
        <w:spacing w:after="0" w:line="240" w:lineRule="auto"/>
        <w:rPr>
          <w:rFonts w:ascii="Arial" w:hAnsi="Arial" w:cs="Arial"/>
          <w:sz w:val="18"/>
          <w:szCs w:val="18"/>
        </w:rPr>
      </w:pPr>
    </w:p>
    <w:p w14:paraId="5EE86675" w14:textId="77777777" w:rsidR="003D68AB" w:rsidRPr="001016AA" w:rsidRDefault="003D68AB" w:rsidP="002A2B3B">
      <w:pPr>
        <w:pStyle w:val="Kop2"/>
      </w:pPr>
      <w:bookmarkStart w:id="161" w:name="_Toc109204693"/>
      <w:r w:rsidRPr="001016AA">
        <w:t>HOOFDSTUK 8.12.</w:t>
      </w:r>
      <w:r w:rsidRPr="001016AA">
        <w:tab/>
        <w:t>POLITIEK VERLOF</w:t>
      </w:r>
      <w:bookmarkEnd w:id="161"/>
    </w:p>
    <w:p w14:paraId="3951CE36" w14:textId="77777777" w:rsidR="0059561B" w:rsidRPr="001016AA" w:rsidRDefault="0059561B" w:rsidP="001016AA">
      <w:pPr>
        <w:spacing w:after="0" w:line="240" w:lineRule="auto"/>
        <w:rPr>
          <w:rFonts w:ascii="Arial" w:hAnsi="Arial" w:cs="Arial"/>
          <w:b/>
          <w:bCs/>
          <w:sz w:val="18"/>
          <w:szCs w:val="18"/>
        </w:rPr>
      </w:pPr>
    </w:p>
    <w:p w14:paraId="2DCB3FB9"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8.12.1.1.1.</w:t>
      </w:r>
      <w:r w:rsidRPr="001016AA">
        <w:rPr>
          <w:rFonts w:ascii="Arial" w:hAnsi="Arial" w:cs="Arial"/>
          <w:sz w:val="18"/>
          <w:szCs w:val="18"/>
        </w:rPr>
        <w:tab/>
      </w:r>
    </w:p>
    <w:p w14:paraId="695863C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politiek verlof wordt geregeld door het decreet van 14 maart 2003 houdende regeling van het politiek verlof voor de personeelsleden van de provincies, gemeenten, de agglomeraties van gemeenten en openbare centra voor maatschappelijk welzijn, alsook de openbare instellingen </w:t>
      </w:r>
      <w:proofErr w:type="spellStart"/>
      <w:r w:rsidRPr="001016AA">
        <w:rPr>
          <w:rFonts w:ascii="Arial" w:hAnsi="Arial" w:cs="Arial"/>
          <w:sz w:val="18"/>
          <w:szCs w:val="18"/>
        </w:rPr>
        <w:t>publiekrechterlijke</w:t>
      </w:r>
      <w:proofErr w:type="spellEnd"/>
      <w:r w:rsidRPr="001016AA">
        <w:rPr>
          <w:rFonts w:ascii="Arial" w:hAnsi="Arial" w:cs="Arial"/>
          <w:sz w:val="18"/>
          <w:szCs w:val="18"/>
        </w:rPr>
        <w:t xml:space="preserve"> verenigingen die onder hun controle of toezicht vallen en latere wijzigingen.</w:t>
      </w:r>
    </w:p>
    <w:p w14:paraId="7EF81B95" w14:textId="77777777" w:rsidR="003D68AB" w:rsidRPr="001016AA" w:rsidRDefault="003D68AB" w:rsidP="001016AA">
      <w:pPr>
        <w:spacing w:after="0" w:line="240" w:lineRule="auto"/>
        <w:rPr>
          <w:rFonts w:ascii="Arial" w:hAnsi="Arial" w:cs="Arial"/>
          <w:sz w:val="18"/>
          <w:szCs w:val="18"/>
        </w:rPr>
      </w:pPr>
    </w:p>
    <w:p w14:paraId="0F472AFA" w14:textId="77777777" w:rsidR="003D68AB" w:rsidRPr="001016AA" w:rsidRDefault="003D68AB" w:rsidP="002A2B3B">
      <w:pPr>
        <w:pStyle w:val="Kop2"/>
      </w:pPr>
      <w:bookmarkStart w:id="162" w:name="_Toc109204694"/>
      <w:r w:rsidRPr="001016AA">
        <w:t>HOOFDSTUK 8.13.</w:t>
      </w:r>
      <w:r w:rsidRPr="001016AA">
        <w:tab/>
        <w:t>VAKBONDSVERLOF</w:t>
      </w:r>
      <w:bookmarkEnd w:id="162"/>
    </w:p>
    <w:p w14:paraId="27603334" w14:textId="77777777" w:rsidR="0059561B" w:rsidRPr="001016AA" w:rsidRDefault="0059561B" w:rsidP="001016AA">
      <w:pPr>
        <w:spacing w:after="0" w:line="240" w:lineRule="auto"/>
        <w:rPr>
          <w:rFonts w:ascii="Arial" w:hAnsi="Arial" w:cs="Arial"/>
          <w:b/>
          <w:bCs/>
          <w:sz w:val="18"/>
          <w:szCs w:val="18"/>
        </w:rPr>
      </w:pPr>
    </w:p>
    <w:p w14:paraId="4F411C5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8.13.1.1.1.</w:t>
      </w:r>
      <w:r w:rsidRPr="001016AA">
        <w:rPr>
          <w:rFonts w:ascii="Arial" w:hAnsi="Arial" w:cs="Arial"/>
          <w:sz w:val="18"/>
          <w:szCs w:val="18"/>
        </w:rPr>
        <w:tab/>
      </w:r>
    </w:p>
    <w:p w14:paraId="0FE8B2D6"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vakbondsverlof wordt geregeld door de wet van 19 december 1974 tot regeling van de betrekkingen tussen de overheid en de vakbonden voor haar personeel en het koninklijk besluit van 28 september 1984 tot de uitvoering ervan, inclusief latere wijzigingen.</w:t>
      </w:r>
    </w:p>
    <w:p w14:paraId="6D2179EE" w14:textId="77777777" w:rsidR="003D68AB" w:rsidRPr="001016AA" w:rsidRDefault="003D68AB" w:rsidP="001016AA">
      <w:pPr>
        <w:spacing w:after="0" w:line="240" w:lineRule="auto"/>
        <w:rPr>
          <w:rFonts w:ascii="Arial" w:hAnsi="Arial" w:cs="Arial"/>
          <w:sz w:val="18"/>
          <w:szCs w:val="18"/>
        </w:rPr>
      </w:pPr>
    </w:p>
    <w:p w14:paraId="384F9686" w14:textId="77777777" w:rsidR="003D68AB" w:rsidRPr="001016AA" w:rsidRDefault="003D68AB" w:rsidP="002A2B3B">
      <w:pPr>
        <w:pStyle w:val="Kop2"/>
      </w:pPr>
      <w:bookmarkStart w:id="163" w:name="_Toc109204695"/>
      <w:r w:rsidRPr="001016AA">
        <w:t>HOOFDSTUK 8.14.</w:t>
      </w:r>
      <w:r w:rsidRPr="001016AA">
        <w:tab/>
        <w:t>DE DIENSTVRIJSTELLINGEN</w:t>
      </w:r>
      <w:bookmarkEnd w:id="163"/>
    </w:p>
    <w:p w14:paraId="79C31511" w14:textId="77777777" w:rsidR="0059561B" w:rsidRPr="001016AA" w:rsidRDefault="0059561B" w:rsidP="001016AA">
      <w:pPr>
        <w:spacing w:after="0" w:line="240" w:lineRule="auto"/>
        <w:rPr>
          <w:rFonts w:ascii="Arial" w:hAnsi="Arial" w:cs="Arial"/>
          <w:b/>
          <w:bCs/>
          <w:sz w:val="18"/>
          <w:szCs w:val="18"/>
        </w:rPr>
      </w:pPr>
    </w:p>
    <w:p w14:paraId="3983D490"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8.14.1.1.1.</w:t>
      </w:r>
      <w:r w:rsidRPr="001016AA">
        <w:rPr>
          <w:rFonts w:ascii="Arial" w:hAnsi="Arial" w:cs="Arial"/>
          <w:sz w:val="18"/>
          <w:szCs w:val="18"/>
        </w:rPr>
        <w:tab/>
      </w:r>
    </w:p>
    <w:p w14:paraId="117E5B14"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Het personeelslid krijgt dienstvrijstelling: </w:t>
      </w:r>
    </w:p>
    <w:p w14:paraId="3778BBAC" w14:textId="5543A59C"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als vrijwilliger van een brandweerkorps of korps voor burgerlijke bescherming, voor dringende hulpverlening op voorlegging van een attest van de hulporganisatie;</w:t>
      </w:r>
    </w:p>
    <w:p w14:paraId="2DC4922C" w14:textId="582EB71A"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als actieve vrijwilliger van het Rode Kruis of van het Vlaamse Kruis a rato van telkens maximaal vijf werkdagen per jaar, op voorlegging van een attest van de hulporganisatie telkens bij begin en einde van het jaar.</w:t>
      </w:r>
    </w:p>
    <w:p w14:paraId="69286FE8" w14:textId="31C837BE" w:rsidR="003D68AB" w:rsidRPr="001016AA"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het personeelslid dat als voorzitter, bijzitter of secretaris van een stembureau, een stemopnemingsbureau of een hoofdstembureau optreedt bij de verkiezingen, heeft recht op dienstvrijstelling:</w:t>
      </w:r>
    </w:p>
    <w:p w14:paraId="4F5A13E3" w14:textId="077653A3" w:rsidR="003D68AB" w:rsidRPr="001016AA" w:rsidRDefault="003D68AB" w:rsidP="005C1BD9">
      <w:pPr>
        <w:pStyle w:val="Lijstalinea"/>
        <w:numPr>
          <w:ilvl w:val="1"/>
          <w:numId w:val="63"/>
        </w:numPr>
        <w:spacing w:after="0" w:line="240" w:lineRule="auto"/>
        <w:rPr>
          <w:rFonts w:ascii="Arial" w:hAnsi="Arial" w:cs="Arial"/>
          <w:sz w:val="18"/>
          <w:szCs w:val="18"/>
        </w:rPr>
      </w:pPr>
      <w:r w:rsidRPr="001016AA">
        <w:rPr>
          <w:rFonts w:ascii="Arial" w:hAnsi="Arial" w:cs="Arial"/>
          <w:sz w:val="18"/>
          <w:szCs w:val="18"/>
        </w:rPr>
        <w:t xml:space="preserve">de dag van de verkiezingen, als hij dan moest werken; </w:t>
      </w:r>
    </w:p>
    <w:p w14:paraId="4DB9C7ED" w14:textId="2115D1C4" w:rsidR="003D68AB" w:rsidRPr="001016AA" w:rsidRDefault="003D68AB" w:rsidP="005C1BD9">
      <w:pPr>
        <w:pStyle w:val="Lijstalinea"/>
        <w:numPr>
          <w:ilvl w:val="1"/>
          <w:numId w:val="63"/>
        </w:numPr>
        <w:spacing w:after="0" w:line="240" w:lineRule="auto"/>
        <w:rPr>
          <w:rFonts w:ascii="Arial" w:hAnsi="Arial" w:cs="Arial"/>
          <w:sz w:val="18"/>
          <w:szCs w:val="18"/>
        </w:rPr>
      </w:pPr>
      <w:r w:rsidRPr="001016AA">
        <w:rPr>
          <w:rFonts w:ascii="Arial" w:hAnsi="Arial" w:cs="Arial"/>
          <w:sz w:val="18"/>
          <w:szCs w:val="18"/>
        </w:rPr>
        <w:t xml:space="preserve">als lid van een hoofdstembureau: de nodige tijd om de bij de kieswetgeving voorgeschreven vergaderingen van de hoofdbureaus bij te wonen. </w:t>
      </w:r>
    </w:p>
    <w:p w14:paraId="0E665D59" w14:textId="49556588" w:rsidR="00B22CED" w:rsidRPr="001016AA" w:rsidRDefault="003D68AB" w:rsidP="000E7D93">
      <w:pPr>
        <w:spacing w:after="0" w:line="240" w:lineRule="auto"/>
        <w:ind w:left="709"/>
        <w:rPr>
          <w:rFonts w:ascii="Arial" w:hAnsi="Arial" w:cs="Arial"/>
          <w:sz w:val="18"/>
          <w:szCs w:val="18"/>
        </w:rPr>
      </w:pPr>
      <w:r w:rsidRPr="001016AA">
        <w:rPr>
          <w:rFonts w:ascii="Arial" w:hAnsi="Arial" w:cs="Arial"/>
          <w:sz w:val="18"/>
          <w:szCs w:val="18"/>
        </w:rPr>
        <w:t>Na het einde van de kiesverrichtingen legt het personeelslid een attest voor waarop zijn aanwezigheid wordt bevestigd.</w:t>
      </w:r>
    </w:p>
    <w:p w14:paraId="522D874A" w14:textId="095916E6" w:rsidR="003D68AB" w:rsidRPr="000E7D93" w:rsidRDefault="000E7D93" w:rsidP="000E7D93">
      <w:pPr>
        <w:spacing w:after="0" w:line="240" w:lineRule="auto"/>
        <w:rPr>
          <w:rFonts w:ascii="Arial" w:hAnsi="Arial" w:cs="Arial"/>
          <w:sz w:val="18"/>
          <w:szCs w:val="18"/>
        </w:rPr>
      </w:pPr>
      <w:r>
        <w:rPr>
          <w:rFonts w:ascii="Arial" w:hAnsi="Arial" w:cs="Arial"/>
          <w:sz w:val="18"/>
          <w:szCs w:val="18"/>
        </w:rPr>
        <w:t>H</w:t>
      </w:r>
      <w:r w:rsidR="003D68AB" w:rsidRPr="000E7D93">
        <w:rPr>
          <w:rFonts w:ascii="Arial" w:hAnsi="Arial" w:cs="Arial"/>
          <w:sz w:val="18"/>
          <w:szCs w:val="18"/>
        </w:rPr>
        <w:t>et personeelslid krijgt dienstvrijstelling, op voorlegging van medische attest(en), voor het afstaan van:</w:t>
      </w:r>
    </w:p>
    <w:p w14:paraId="37ABFD39" w14:textId="633C65A9" w:rsidR="003D68AB" w:rsidRPr="001016AA" w:rsidRDefault="003D68AB" w:rsidP="000E7D93">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beenmerg a rato van maximaal vier werkdagen per afname;</w:t>
      </w:r>
    </w:p>
    <w:p w14:paraId="5C1E374A" w14:textId="0BECEA8E" w:rsidR="003D68AB" w:rsidRDefault="003D68AB" w:rsidP="000E7D93">
      <w:pPr>
        <w:pStyle w:val="Lijstalinea"/>
        <w:numPr>
          <w:ilvl w:val="0"/>
          <w:numId w:val="37"/>
        </w:numPr>
        <w:spacing w:after="0" w:line="240" w:lineRule="auto"/>
        <w:rPr>
          <w:rFonts w:ascii="Arial" w:hAnsi="Arial" w:cs="Arial"/>
          <w:sz w:val="18"/>
          <w:szCs w:val="18"/>
        </w:rPr>
      </w:pPr>
      <w:r w:rsidRPr="00FD4D78">
        <w:rPr>
          <w:rFonts w:ascii="Arial" w:hAnsi="Arial" w:cs="Arial"/>
          <w:sz w:val="18"/>
          <w:szCs w:val="18"/>
        </w:rPr>
        <w:t>organen of weefsels voor de benodigde duur van de onderzoeken, de ziekenhuisopname en het herstel.</w:t>
      </w:r>
    </w:p>
    <w:p w14:paraId="0E3C0BF2" w14:textId="6F4AE53B" w:rsidR="003D68AB" w:rsidRDefault="000E7D93" w:rsidP="000E7D93">
      <w:pPr>
        <w:spacing w:after="0" w:line="240" w:lineRule="auto"/>
        <w:rPr>
          <w:rFonts w:ascii="Arial" w:hAnsi="Arial" w:cs="Arial"/>
          <w:sz w:val="18"/>
          <w:szCs w:val="18"/>
        </w:rPr>
      </w:pPr>
      <w:r>
        <w:rPr>
          <w:rFonts w:ascii="Arial" w:hAnsi="Arial" w:cs="Arial"/>
          <w:sz w:val="18"/>
          <w:szCs w:val="18"/>
        </w:rPr>
        <w:t>H</w:t>
      </w:r>
      <w:r w:rsidR="003D68AB" w:rsidRPr="000E7D93">
        <w:rPr>
          <w:rFonts w:ascii="Arial" w:hAnsi="Arial" w:cs="Arial"/>
          <w:sz w:val="18"/>
          <w:szCs w:val="18"/>
        </w:rPr>
        <w:t>et personeelslid krijgt, maximaal tien keer per jaar, dienstvrijstelling op de dag waarop het bloed, plasma of bloedplaatjes geeft. De dienstvrijstelling geldt voor de tijd die nodig is voor de gift – beperkt tot 75 minuten voor bloedafname, 95 minuten voor afname van plasma en 145 minuten voor afname van bloedplaatjes – te verhogen met de tijd die naargelang het geval nodig is voor de verplaatsing naar en van het afnamecentrum. Voor personeelsleden met glijdende werkuren wordt enkel de stamtijd aangerekend als dienstvrijstelling.</w:t>
      </w:r>
    </w:p>
    <w:p w14:paraId="30A2F245" w14:textId="6B16D3A7" w:rsidR="003D68AB" w:rsidRDefault="000E7D93" w:rsidP="000E7D93">
      <w:pPr>
        <w:spacing w:after="0" w:line="240" w:lineRule="auto"/>
        <w:rPr>
          <w:rFonts w:ascii="Arial" w:hAnsi="Arial" w:cs="Arial"/>
          <w:sz w:val="18"/>
          <w:szCs w:val="18"/>
        </w:rPr>
      </w:pPr>
      <w:r>
        <w:rPr>
          <w:rFonts w:ascii="Arial" w:hAnsi="Arial" w:cs="Arial"/>
          <w:sz w:val="18"/>
          <w:szCs w:val="18"/>
        </w:rPr>
        <w:t>H</w:t>
      </w:r>
      <w:r w:rsidR="003D68AB" w:rsidRPr="000E7D93">
        <w:rPr>
          <w:rFonts w:ascii="Arial" w:hAnsi="Arial" w:cs="Arial"/>
          <w:sz w:val="18"/>
          <w:szCs w:val="18"/>
        </w:rPr>
        <w:t>et vrouwelijke personeelslid krijgt dienstvrijstelling op voorlegging van een medisch attest voor borstvoeding op het werk a rato van de benodigde tijd, en voor prenatale onderzoeken tijdens de diensturen gedurende de zwangerschap. Bij prenatale onderzoeken vermeldt het medisch attest de duur van de consultatie evenals de aanvang. Het diensthoofd wordt vooraf verwittigd. Voor personeelsleden met glijdende werkuren wordt enkel de stamtijd aangerekend als dienstvrijstelling.</w:t>
      </w:r>
    </w:p>
    <w:p w14:paraId="7635131C" w14:textId="6B4F8111" w:rsidR="003D68AB" w:rsidRDefault="000E7D93" w:rsidP="000E7D93">
      <w:pPr>
        <w:spacing w:after="0" w:line="240" w:lineRule="auto"/>
        <w:rPr>
          <w:rFonts w:ascii="Arial" w:hAnsi="Arial" w:cs="Arial"/>
          <w:sz w:val="18"/>
          <w:szCs w:val="18"/>
        </w:rPr>
      </w:pPr>
      <w:r>
        <w:rPr>
          <w:rFonts w:ascii="Arial" w:hAnsi="Arial" w:cs="Arial"/>
          <w:sz w:val="18"/>
          <w:szCs w:val="18"/>
        </w:rPr>
        <w:t>H</w:t>
      </w:r>
      <w:r w:rsidR="003D68AB" w:rsidRPr="000E7D93">
        <w:rPr>
          <w:rFonts w:ascii="Arial" w:hAnsi="Arial" w:cs="Arial"/>
          <w:sz w:val="18"/>
          <w:szCs w:val="18"/>
        </w:rPr>
        <w:t>et personeelslid krijgt dienstvrijstelling voor de duur van medische onderzoeken die niet buiten de diensturen kunnen plaatshebben op voorlegging van een medisch attest. Het medisch attest vermeldt de duur van de consultatie, de aanvang ervan en de eventuele aanvullende onderzoeken. Het diensthoofd wordt vooraf verwittigd. Voor personeelsleden met glijdende werkuren wordt enkel de stamtijd aangerekend als dienstvrijstelling.</w:t>
      </w:r>
    </w:p>
    <w:p w14:paraId="58792CDC" w14:textId="74F3D593" w:rsidR="003D68AB" w:rsidRPr="001016AA" w:rsidRDefault="000E7D93" w:rsidP="000E7D93">
      <w:pPr>
        <w:spacing w:after="0" w:line="240" w:lineRule="auto"/>
        <w:rPr>
          <w:rFonts w:ascii="Arial" w:hAnsi="Arial" w:cs="Arial"/>
          <w:sz w:val="18"/>
          <w:szCs w:val="18"/>
        </w:rPr>
      </w:pPr>
      <w:r>
        <w:rPr>
          <w:rFonts w:ascii="Arial" w:hAnsi="Arial" w:cs="Arial"/>
          <w:sz w:val="18"/>
          <w:szCs w:val="18"/>
        </w:rPr>
        <w:t>H</w:t>
      </w:r>
      <w:r w:rsidR="003D68AB" w:rsidRPr="000E7D93">
        <w:rPr>
          <w:rFonts w:ascii="Arial" w:hAnsi="Arial" w:cs="Arial"/>
          <w:sz w:val="18"/>
          <w:szCs w:val="18"/>
        </w:rPr>
        <w:t>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r>
        <w:rPr>
          <w:rFonts w:ascii="Arial" w:hAnsi="Arial" w:cs="Arial"/>
          <w:sz w:val="18"/>
          <w:szCs w:val="18"/>
        </w:rPr>
        <w:t xml:space="preserve"> </w:t>
      </w:r>
      <w:r w:rsidR="003D68AB" w:rsidRPr="001016AA">
        <w:rPr>
          <w:rFonts w:ascii="Arial" w:hAnsi="Arial" w:cs="Arial"/>
          <w:sz w:val="18"/>
          <w:szCs w:val="18"/>
        </w:rPr>
        <w:t>De duur van deze dienstvrijstelling bedraagt maximaal vijf werkdagen per kalenderjaar.</w:t>
      </w:r>
      <w:r>
        <w:rPr>
          <w:rFonts w:ascii="Arial" w:hAnsi="Arial" w:cs="Arial"/>
          <w:sz w:val="18"/>
          <w:szCs w:val="18"/>
        </w:rPr>
        <w:t xml:space="preserve"> </w:t>
      </w:r>
      <w:r w:rsidR="003D68AB" w:rsidRPr="001016AA">
        <w:rPr>
          <w:rFonts w:ascii="Arial" w:hAnsi="Arial" w:cs="Arial"/>
          <w:sz w:val="18"/>
          <w:szCs w:val="18"/>
        </w:rPr>
        <w:t>De verlofaanvraag moet gestaafd worden met een attest waarbij de vereniging of instelling verklaart dat de vakantiereis of het vakantieverblijf onder haar verantwoordelijkheid staat.</w:t>
      </w:r>
    </w:p>
    <w:p w14:paraId="3BBAD36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8.14.1.1.2.</w:t>
      </w:r>
      <w:r w:rsidRPr="001016AA">
        <w:rPr>
          <w:rFonts w:ascii="Arial" w:hAnsi="Arial" w:cs="Arial"/>
          <w:sz w:val="18"/>
          <w:szCs w:val="18"/>
        </w:rPr>
        <w:tab/>
      </w:r>
    </w:p>
    <w:p w14:paraId="094C19D1"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Tijdens een dienstvrijstelling is een personeelslid tijdens de diensturen afwezig, met behoud van alle rechten. De afwezigheid wordt gelijkgesteld met een periode van dienstactiviteit.</w:t>
      </w:r>
    </w:p>
    <w:p w14:paraId="478717C7"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8.14.1.1.3.</w:t>
      </w:r>
      <w:r w:rsidRPr="001016AA">
        <w:rPr>
          <w:rFonts w:ascii="Arial" w:hAnsi="Arial" w:cs="Arial"/>
          <w:sz w:val="18"/>
          <w:szCs w:val="18"/>
        </w:rPr>
        <w:tab/>
      </w:r>
    </w:p>
    <w:p w14:paraId="24A8179E"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aantal dagen dienstvrijstelling wordt omgezet in uren volgens de weekprestatie / 5 van het personeelslid.</w:t>
      </w:r>
    </w:p>
    <w:p w14:paraId="5F9ED892"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8.14.1.1.4.</w:t>
      </w:r>
      <w:r w:rsidRPr="001016AA">
        <w:rPr>
          <w:rFonts w:ascii="Arial" w:hAnsi="Arial" w:cs="Arial"/>
          <w:sz w:val="18"/>
          <w:szCs w:val="18"/>
        </w:rPr>
        <w:tab/>
      </w:r>
    </w:p>
    <w:p w14:paraId="6BE74083"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richt zijn vraag tot de algemeen directeur.</w:t>
      </w:r>
    </w:p>
    <w:p w14:paraId="245630C8" w14:textId="2ABF916D" w:rsidR="006F207F" w:rsidRDefault="006F207F" w:rsidP="00C02CD7">
      <w:pPr>
        <w:spacing w:after="0" w:line="240" w:lineRule="auto"/>
        <w:rPr>
          <w:rFonts w:ascii="Arial" w:hAnsi="Arial" w:cs="Arial"/>
          <w:color w:val="FF0000"/>
          <w:sz w:val="18"/>
          <w:szCs w:val="18"/>
          <w:highlight w:val="yellow"/>
        </w:rPr>
      </w:pPr>
      <w:bookmarkStart w:id="164" w:name="_Hlk85009854"/>
    </w:p>
    <w:p w14:paraId="16F8A2CE" w14:textId="77777777" w:rsidR="00E02121" w:rsidRPr="00EF2688" w:rsidRDefault="00E02121" w:rsidP="00E02121">
      <w:pPr>
        <w:pStyle w:val="Kop2"/>
      </w:pPr>
      <w:bookmarkStart w:id="165" w:name="_Toc109204696"/>
      <w:r w:rsidRPr="00EF2688">
        <w:t>HOOFDSTUK 8.15.</w:t>
      </w:r>
      <w:r w:rsidRPr="00EF2688">
        <w:tab/>
        <w:t>HET QUARANTAINEVERLOF</w:t>
      </w:r>
      <w:bookmarkEnd w:id="165"/>
    </w:p>
    <w:p w14:paraId="5B8A6CE9" w14:textId="77777777" w:rsidR="00E02121" w:rsidRPr="00EF2688" w:rsidRDefault="00E02121" w:rsidP="00E02121">
      <w:pPr>
        <w:spacing w:after="0"/>
        <w:rPr>
          <w:rFonts w:ascii="Arial" w:hAnsi="Arial" w:cs="Arial"/>
          <w:b/>
          <w:bCs/>
          <w:sz w:val="18"/>
          <w:szCs w:val="18"/>
        </w:rPr>
      </w:pPr>
    </w:p>
    <w:p w14:paraId="688109B3" w14:textId="77777777" w:rsidR="00E02121" w:rsidRPr="00EF2688" w:rsidRDefault="00E02121" w:rsidP="00E02121">
      <w:pPr>
        <w:spacing w:after="0" w:line="240" w:lineRule="auto"/>
        <w:rPr>
          <w:rFonts w:ascii="Arial" w:hAnsi="Arial" w:cs="Arial"/>
          <w:sz w:val="18"/>
          <w:szCs w:val="18"/>
        </w:rPr>
      </w:pPr>
      <w:bookmarkStart w:id="166" w:name="_Hlk104885799"/>
      <w:r w:rsidRPr="00EF2688">
        <w:rPr>
          <w:rFonts w:ascii="Arial" w:hAnsi="Arial" w:cs="Arial"/>
          <w:sz w:val="18"/>
          <w:szCs w:val="18"/>
        </w:rPr>
        <w:t>Artikel 8.15.1.1.1.</w:t>
      </w:r>
      <w:r w:rsidRPr="00EF2688">
        <w:rPr>
          <w:rFonts w:ascii="Arial" w:hAnsi="Arial" w:cs="Arial"/>
          <w:sz w:val="18"/>
          <w:szCs w:val="18"/>
        </w:rPr>
        <w:tab/>
      </w:r>
    </w:p>
    <w:p w14:paraId="395DF6D0" w14:textId="405D76B3" w:rsidR="00E02121" w:rsidRPr="005B7C8C" w:rsidRDefault="00E02121" w:rsidP="00E02121">
      <w:pPr>
        <w:pStyle w:val="Normaalweb"/>
        <w:spacing w:before="0" w:beforeAutospacing="0" w:after="0" w:afterAutospacing="0"/>
        <w:rPr>
          <w:rFonts w:ascii="Arial" w:hAnsi="Arial" w:cs="Arial"/>
          <w:sz w:val="18"/>
          <w:szCs w:val="18"/>
        </w:rPr>
      </w:pPr>
      <w:bookmarkStart w:id="167" w:name="_Hlk102982674"/>
      <w:r w:rsidRPr="005B7C8C">
        <w:rPr>
          <w:rFonts w:ascii="Arial" w:hAnsi="Arial" w:cs="Arial"/>
          <w:sz w:val="18"/>
          <w:szCs w:val="18"/>
        </w:rPr>
        <w:t xml:space="preserve">Het statutaire personeelslid, </w:t>
      </w:r>
      <w:r w:rsidRPr="005B7C8C">
        <w:rPr>
          <w:rStyle w:val="artikelversie"/>
          <w:rFonts w:ascii="Arial" w:hAnsi="Arial" w:cs="Arial"/>
          <w:sz w:val="18"/>
          <w:szCs w:val="18"/>
        </w:rPr>
        <w:t xml:space="preserve">dat niet kan telewerken, ook niet in een andere gepaste functie, en waarvoor er geen oplossing gevonden kan worden door overuren of andere vormen van verlof op te nemen, </w:t>
      </w:r>
      <w:r w:rsidRPr="005B7C8C">
        <w:rPr>
          <w:rFonts w:ascii="Arial" w:hAnsi="Arial" w:cs="Arial"/>
          <w:sz w:val="18"/>
          <w:szCs w:val="18"/>
        </w:rPr>
        <w:t>krijgt quarantaineverlof  in de hiernavolgende gevallen:</w:t>
      </w:r>
    </w:p>
    <w:p w14:paraId="26598F97" w14:textId="4620510F" w:rsidR="00461437" w:rsidRPr="005B7C8C" w:rsidRDefault="00461437" w:rsidP="00461437">
      <w:pPr>
        <w:pStyle w:val="Normaalweb"/>
        <w:spacing w:before="0" w:beforeAutospacing="0" w:after="0" w:afterAutospacing="0"/>
        <w:ind w:left="198" w:hanging="198"/>
        <w:rPr>
          <w:rFonts w:ascii="Arial" w:hAnsi="Arial" w:cs="Arial"/>
          <w:sz w:val="18"/>
          <w:szCs w:val="18"/>
        </w:rPr>
      </w:pPr>
      <w:r w:rsidRPr="005B7C8C">
        <w:rPr>
          <w:rFonts w:ascii="Arial" w:hAnsi="Arial" w:cs="Arial"/>
          <w:sz w:val="18"/>
          <w:szCs w:val="18"/>
        </w:rPr>
        <w:t>1. in de gevallen, vermeld in artikel 8, eerste lid, van de wet van 23 december 2021 houdende tijdelijke ondersteuningsmaatregelen ten gevolge van de COVID-19-pandemie</w:t>
      </w:r>
      <w:r w:rsidR="00A804E4" w:rsidRPr="005B7C8C">
        <w:rPr>
          <w:rFonts w:ascii="Arial" w:hAnsi="Arial" w:cs="Arial"/>
          <w:sz w:val="18"/>
          <w:szCs w:val="18"/>
        </w:rPr>
        <w:t>;</w:t>
      </w:r>
    </w:p>
    <w:p w14:paraId="1FDFBA67" w14:textId="7B16DDF9" w:rsidR="00461437" w:rsidRPr="005B7C8C" w:rsidRDefault="00461437" w:rsidP="00461437">
      <w:pPr>
        <w:pStyle w:val="Normaalweb"/>
        <w:spacing w:before="0" w:beforeAutospacing="0" w:after="0" w:afterAutospacing="0"/>
        <w:ind w:left="198" w:hanging="198"/>
        <w:rPr>
          <w:sz w:val="18"/>
          <w:szCs w:val="18"/>
        </w:rPr>
      </w:pPr>
      <w:r w:rsidRPr="005B7C8C">
        <w:rPr>
          <w:rFonts w:ascii="Arial" w:hAnsi="Arial" w:cs="Arial"/>
          <w:sz w:val="18"/>
          <w:szCs w:val="18"/>
        </w:rPr>
        <w:t xml:space="preserve">2. als dat personeelslid een quarantainevoorschrift voorlegt waardoor het personeelslid zich niet naar zijn werkplek kan begeven gedurende een bepaalde periode. </w:t>
      </w:r>
    </w:p>
    <w:p w14:paraId="728E9D71" w14:textId="55F40AB2" w:rsidR="00E02121" w:rsidRPr="00EF2688" w:rsidRDefault="00E049F8" w:rsidP="00E02121">
      <w:pPr>
        <w:spacing w:after="0" w:line="240" w:lineRule="auto"/>
        <w:rPr>
          <w:rFonts w:ascii="Arial" w:hAnsi="Arial" w:cs="Arial"/>
          <w:sz w:val="18"/>
          <w:szCs w:val="18"/>
        </w:rPr>
      </w:pPr>
      <w:r w:rsidRPr="005B7C8C">
        <w:rPr>
          <w:rStyle w:val="artikelversie"/>
          <w:rFonts w:ascii="Arial" w:hAnsi="Arial" w:cs="Arial"/>
          <w:sz w:val="18"/>
          <w:szCs w:val="18"/>
        </w:rPr>
        <w:t>Wanneer de werknemer samenwoont met de andere ouder van het kind, kan dit recht slechts door één van hen worden uitgeoe</w:t>
      </w:r>
      <w:r w:rsidR="004146FE" w:rsidRPr="005B7C8C">
        <w:rPr>
          <w:rStyle w:val="artikelversie"/>
          <w:rFonts w:ascii="Arial" w:hAnsi="Arial" w:cs="Arial"/>
          <w:sz w:val="18"/>
          <w:szCs w:val="18"/>
        </w:rPr>
        <w:t>fend.</w:t>
      </w:r>
      <w:r w:rsidR="00E02121" w:rsidRPr="005B7C8C">
        <w:rPr>
          <w:rFonts w:ascii="Arial" w:hAnsi="Arial" w:cs="Arial"/>
          <w:sz w:val="18"/>
          <w:szCs w:val="18"/>
        </w:rPr>
        <w:br/>
      </w:r>
      <w:bookmarkEnd w:id="167"/>
      <w:r w:rsidR="00E02121" w:rsidRPr="00EF2688">
        <w:rPr>
          <w:rFonts w:ascii="Arial" w:hAnsi="Arial" w:cs="Arial"/>
          <w:sz w:val="18"/>
          <w:szCs w:val="18"/>
        </w:rPr>
        <w:t>Artikel 8.15.1.1.2.</w:t>
      </w:r>
    </w:p>
    <w:p w14:paraId="643AE72B" w14:textId="77777777" w:rsidR="00E02121" w:rsidRPr="00EF2688" w:rsidRDefault="00E02121" w:rsidP="00E02121">
      <w:pPr>
        <w:spacing w:after="0" w:line="240" w:lineRule="auto"/>
        <w:rPr>
          <w:rStyle w:val="artikelversie"/>
          <w:rFonts w:ascii="Arial" w:hAnsi="Arial" w:cs="Arial"/>
          <w:sz w:val="18"/>
          <w:szCs w:val="18"/>
        </w:rPr>
      </w:pPr>
      <w:bookmarkStart w:id="168" w:name="_Hlk102982710"/>
      <w:r w:rsidRPr="00EF2688">
        <w:rPr>
          <w:rStyle w:val="artikelversie"/>
          <w:rFonts w:ascii="Arial" w:hAnsi="Arial" w:cs="Arial"/>
          <w:sz w:val="18"/>
          <w:szCs w:val="18"/>
        </w:rPr>
        <w:t>Om van dat recht gebruik te kunnen maken moet het personeelslid het bestuur onmiddellijk op de hoogte brengen:</w:t>
      </w:r>
    </w:p>
    <w:p w14:paraId="42C344D9" w14:textId="207C96C6" w:rsidR="00E02121" w:rsidRDefault="00E02121" w:rsidP="00E02121">
      <w:pPr>
        <w:pStyle w:val="Lijstalinea"/>
        <w:numPr>
          <w:ilvl w:val="0"/>
          <w:numId w:val="37"/>
        </w:numPr>
        <w:spacing w:after="0" w:line="240" w:lineRule="auto"/>
        <w:rPr>
          <w:rStyle w:val="artikelversie"/>
          <w:rFonts w:ascii="Arial" w:hAnsi="Arial" w:cs="Arial"/>
          <w:sz w:val="18"/>
          <w:szCs w:val="18"/>
        </w:rPr>
      </w:pPr>
      <w:r w:rsidRPr="00EF2688">
        <w:rPr>
          <w:rStyle w:val="artikelversie"/>
          <w:rFonts w:ascii="Arial" w:hAnsi="Arial" w:cs="Arial"/>
          <w:sz w:val="18"/>
          <w:szCs w:val="18"/>
        </w:rPr>
        <w:t>en een attest van het kinderdagverblijf, van de school of het centrum voor opvang van gehandicapte personen bezorgen. In dat attest bevestigt de betrokken instelling de sluiting van de klas, school of centrum voor opvang van gehandicapte personen als gevolg van een maatregel om de verspreiding van COVID-19 te beperken. Het attest vermeldt de periode waarvoor de sluiting van toepassing is;</w:t>
      </w:r>
    </w:p>
    <w:p w14:paraId="66B0FE12" w14:textId="2438E64A" w:rsidR="004146FE" w:rsidRPr="005B7C8C" w:rsidRDefault="004146FE" w:rsidP="00E02121">
      <w:pPr>
        <w:pStyle w:val="Lijstalinea"/>
        <w:numPr>
          <w:ilvl w:val="0"/>
          <w:numId w:val="37"/>
        </w:numPr>
        <w:spacing w:after="0" w:line="240" w:lineRule="auto"/>
        <w:rPr>
          <w:rStyle w:val="artikelversie"/>
          <w:rFonts w:ascii="Arial" w:hAnsi="Arial" w:cs="Arial"/>
          <w:sz w:val="18"/>
          <w:szCs w:val="18"/>
        </w:rPr>
      </w:pPr>
      <w:r w:rsidRPr="005B7C8C">
        <w:rPr>
          <w:rStyle w:val="artikelversie"/>
          <w:rFonts w:ascii="Arial" w:hAnsi="Arial" w:cs="Arial"/>
          <w:sz w:val="18"/>
          <w:szCs w:val="18"/>
        </w:rPr>
        <w:t>of een medisch certificaat tot bevestiging van quarantaine of isolatie van het kind</w:t>
      </w:r>
      <w:r w:rsidR="00A804E4" w:rsidRPr="005B7C8C">
        <w:rPr>
          <w:rStyle w:val="artikelversie"/>
          <w:rFonts w:ascii="Arial" w:hAnsi="Arial" w:cs="Arial"/>
          <w:sz w:val="18"/>
          <w:szCs w:val="18"/>
        </w:rPr>
        <w:t>;</w:t>
      </w:r>
    </w:p>
    <w:p w14:paraId="31FB1F3A" w14:textId="26718C4A" w:rsidR="004146FE" w:rsidRPr="005B7C8C" w:rsidRDefault="004146FE" w:rsidP="00E02121">
      <w:pPr>
        <w:pStyle w:val="Lijstalinea"/>
        <w:numPr>
          <w:ilvl w:val="0"/>
          <w:numId w:val="37"/>
        </w:numPr>
        <w:spacing w:after="0" w:line="240" w:lineRule="auto"/>
        <w:rPr>
          <w:rStyle w:val="artikelversie"/>
          <w:rFonts w:ascii="Arial" w:hAnsi="Arial" w:cs="Arial"/>
          <w:sz w:val="18"/>
          <w:szCs w:val="18"/>
        </w:rPr>
      </w:pPr>
      <w:r w:rsidRPr="005B7C8C">
        <w:rPr>
          <w:rStyle w:val="artikelversie"/>
          <w:rFonts w:ascii="Arial" w:hAnsi="Arial" w:cs="Arial"/>
          <w:sz w:val="18"/>
          <w:szCs w:val="18"/>
        </w:rPr>
        <w:t>of een aanbeveling tot quarantaine of isolatie afgegeven door de bevoegde instantie</w:t>
      </w:r>
    </w:p>
    <w:p w14:paraId="77A228E6" w14:textId="0276D793" w:rsidR="00A804E4" w:rsidRPr="005B7C8C" w:rsidRDefault="00A804E4" w:rsidP="00A804E4">
      <w:pPr>
        <w:spacing w:after="0" w:line="240" w:lineRule="auto"/>
        <w:rPr>
          <w:rFonts w:ascii="Arial" w:hAnsi="Arial" w:cs="Arial"/>
          <w:sz w:val="18"/>
          <w:szCs w:val="18"/>
        </w:rPr>
      </w:pPr>
      <w:r w:rsidRPr="005B7C8C">
        <w:rPr>
          <w:rStyle w:val="artikelversie"/>
          <w:rFonts w:ascii="Arial" w:hAnsi="Arial" w:cs="Arial"/>
          <w:sz w:val="18"/>
          <w:szCs w:val="18"/>
        </w:rPr>
        <w:t>De werknemer heeft dit recht gedurende de gehele periode waarop het attest of aanbeveling betrekking heeft.</w:t>
      </w:r>
    </w:p>
    <w:bookmarkEnd w:id="168"/>
    <w:bookmarkEnd w:id="166"/>
    <w:p w14:paraId="0528D889" w14:textId="77777777" w:rsidR="00E02121" w:rsidRPr="00EF2688" w:rsidRDefault="00E02121" w:rsidP="00E02121">
      <w:pPr>
        <w:spacing w:after="0" w:line="240" w:lineRule="auto"/>
        <w:rPr>
          <w:rFonts w:ascii="Arial" w:hAnsi="Arial" w:cs="Arial"/>
          <w:sz w:val="18"/>
          <w:szCs w:val="18"/>
        </w:rPr>
      </w:pPr>
      <w:r w:rsidRPr="00EF2688">
        <w:rPr>
          <w:rFonts w:ascii="Arial" w:hAnsi="Arial" w:cs="Arial"/>
          <w:sz w:val="18"/>
          <w:szCs w:val="18"/>
        </w:rPr>
        <w:t>Artikel 8.15.1.1.3.</w:t>
      </w:r>
      <w:r w:rsidRPr="00EF2688">
        <w:rPr>
          <w:rFonts w:ascii="Arial" w:hAnsi="Arial" w:cs="Arial"/>
          <w:sz w:val="18"/>
          <w:szCs w:val="18"/>
        </w:rPr>
        <w:tab/>
      </w:r>
    </w:p>
    <w:p w14:paraId="0B07A2D7" w14:textId="77777777" w:rsidR="00E02121" w:rsidRPr="00EF2688" w:rsidRDefault="00E02121" w:rsidP="00E02121">
      <w:pPr>
        <w:spacing w:after="0" w:line="240" w:lineRule="auto"/>
        <w:rPr>
          <w:rFonts w:ascii="Arial" w:hAnsi="Arial" w:cs="Arial"/>
          <w:sz w:val="18"/>
          <w:szCs w:val="18"/>
        </w:rPr>
      </w:pPr>
      <w:r w:rsidRPr="00EF2688">
        <w:rPr>
          <w:rFonts w:ascii="Arial" w:hAnsi="Arial" w:cs="Arial"/>
          <w:sz w:val="18"/>
          <w:szCs w:val="18"/>
        </w:rPr>
        <w:t>Het quarantaineverlof wordt gelijkgesteld met dienstactiviteit en telt mee als werkelijke dienst, vermeld in artikel 114 van het besluit van de Vlaamse regering van 7 december 2007 en in artikel 80 van het besluit van de Vlaamse regering van 12 november 2010.</w:t>
      </w:r>
      <w:r w:rsidRPr="00EF2688">
        <w:rPr>
          <w:rFonts w:ascii="Arial" w:hAnsi="Arial" w:cs="Arial"/>
          <w:sz w:val="18"/>
          <w:szCs w:val="18"/>
        </w:rPr>
        <w:br/>
        <w:t xml:space="preserve">Het quarantaineverlof wordt voor de berekening van de </w:t>
      </w:r>
      <w:proofErr w:type="spellStart"/>
      <w:r w:rsidRPr="00EF2688">
        <w:rPr>
          <w:rFonts w:ascii="Arial" w:hAnsi="Arial" w:cs="Arial"/>
          <w:sz w:val="18"/>
          <w:szCs w:val="18"/>
        </w:rPr>
        <w:t>eindejaarstoelage</w:t>
      </w:r>
      <w:proofErr w:type="spellEnd"/>
      <w:r w:rsidRPr="00EF2688">
        <w:rPr>
          <w:rFonts w:ascii="Arial" w:hAnsi="Arial" w:cs="Arial"/>
          <w:sz w:val="18"/>
          <w:szCs w:val="18"/>
        </w:rPr>
        <w:t xml:space="preserve"> gelijkgesteld met periodes waarvoor het personeelslid het salaris volledig heeft ontvangen zoals vermeld in artikel 136, derde lid, van het besluit van de Vlaamse regering van 7 december 2007 en in artikel 99, derde lid, van het besluit van de Vlaamse regering van 12 november 2010, op voorwaarde dat het personeelslid tijdens de referentieperiode titularis van een betrekking met volledige prestaties of onvolledige prestaties was.</w:t>
      </w:r>
      <w:r w:rsidRPr="00EF2688">
        <w:rPr>
          <w:rFonts w:ascii="Arial" w:hAnsi="Arial" w:cs="Arial"/>
          <w:sz w:val="18"/>
          <w:szCs w:val="18"/>
        </w:rPr>
        <w:br/>
        <w:t>Het quarantaineverlof telt mee als periode met recht op salaris die recht geeft op jaarlijkse vakantiedagen, vermeld in artikel 177, eerste lid, van het besluit van de Vlaamse regering van 7 december 2007.</w:t>
      </w:r>
      <w:r w:rsidRPr="00EF2688">
        <w:rPr>
          <w:rFonts w:ascii="Arial" w:hAnsi="Arial" w:cs="Arial"/>
          <w:sz w:val="18"/>
          <w:szCs w:val="18"/>
        </w:rPr>
        <w:br/>
        <w:t>Artikel 8.15.1.1.4.</w:t>
      </w:r>
      <w:r w:rsidRPr="00EF2688">
        <w:rPr>
          <w:rFonts w:ascii="Arial" w:hAnsi="Arial" w:cs="Arial"/>
          <w:sz w:val="18"/>
          <w:szCs w:val="18"/>
        </w:rPr>
        <w:tab/>
      </w:r>
    </w:p>
    <w:p w14:paraId="3EFEC5E2" w14:textId="77777777" w:rsidR="00E02121" w:rsidRPr="00EF2688" w:rsidRDefault="00E02121" w:rsidP="00E02121">
      <w:pPr>
        <w:spacing w:after="0" w:line="240" w:lineRule="auto"/>
        <w:rPr>
          <w:rFonts w:ascii="Arial" w:hAnsi="Arial" w:cs="Arial"/>
          <w:sz w:val="18"/>
          <w:szCs w:val="18"/>
          <w:shd w:val="clear" w:color="auto" w:fill="FFFFFF"/>
        </w:rPr>
      </w:pPr>
      <w:r w:rsidRPr="00EF2688">
        <w:rPr>
          <w:rFonts w:ascii="Arial" w:hAnsi="Arial" w:cs="Arial"/>
          <w:sz w:val="18"/>
          <w:szCs w:val="18"/>
        </w:rPr>
        <w:t>Het statutaire personeelslid heeft tijdens het quarantaineverlof, recht op een verloning die gelijk is aan 80 % van het brutosalaris, met een beperking van het brutosalaris op jaarbasis tot 21.000 euro tegen 100 %. Het brutosalaris wordt gekoppeld aan het spilindexcijfer 138,01. Het statutaire personeelslid in quarantaineverlof  heeft geen recht op maaltijdcheques.</w:t>
      </w:r>
    </w:p>
    <w:p w14:paraId="4EFA3648" w14:textId="77777777" w:rsidR="00E02121" w:rsidRPr="00EF2688" w:rsidRDefault="00E02121" w:rsidP="00E02121">
      <w:pPr>
        <w:spacing w:after="0" w:line="240" w:lineRule="auto"/>
        <w:rPr>
          <w:rFonts w:ascii="Arial" w:hAnsi="Arial" w:cs="Arial"/>
          <w:sz w:val="18"/>
          <w:szCs w:val="18"/>
        </w:rPr>
      </w:pPr>
      <w:r w:rsidRPr="00EF2688">
        <w:rPr>
          <w:rFonts w:ascii="Arial" w:hAnsi="Arial" w:cs="Arial"/>
          <w:sz w:val="18"/>
          <w:szCs w:val="18"/>
        </w:rPr>
        <w:t>Artikel 8.15.1.1.5.</w:t>
      </w:r>
      <w:r w:rsidRPr="00EF2688">
        <w:rPr>
          <w:rFonts w:ascii="Arial" w:hAnsi="Arial" w:cs="Arial"/>
          <w:sz w:val="18"/>
          <w:szCs w:val="18"/>
        </w:rPr>
        <w:tab/>
      </w:r>
    </w:p>
    <w:p w14:paraId="7001576C" w14:textId="77777777" w:rsidR="00E02121" w:rsidRPr="00EF2688" w:rsidRDefault="00E02121" w:rsidP="00E02121">
      <w:pPr>
        <w:spacing w:after="0" w:line="240" w:lineRule="auto"/>
        <w:rPr>
          <w:rFonts w:ascii="Arial" w:hAnsi="Arial" w:cs="Arial"/>
          <w:sz w:val="18"/>
          <w:szCs w:val="18"/>
        </w:rPr>
      </w:pPr>
      <w:r w:rsidRPr="00EF2688">
        <w:rPr>
          <w:rFonts w:ascii="Arial" w:hAnsi="Arial" w:cs="Arial"/>
          <w:sz w:val="18"/>
          <w:szCs w:val="18"/>
        </w:rPr>
        <w:t>Het quarantaineverlof wordt toegekend door de algemeen directeur.</w:t>
      </w:r>
    </w:p>
    <w:p w14:paraId="7E83C051" w14:textId="77777777" w:rsidR="00E02121" w:rsidRPr="00EF2688" w:rsidRDefault="00E02121" w:rsidP="00E02121">
      <w:pPr>
        <w:spacing w:after="0" w:line="240" w:lineRule="auto"/>
        <w:rPr>
          <w:rFonts w:ascii="Arial" w:hAnsi="Arial" w:cs="Arial"/>
          <w:sz w:val="18"/>
          <w:szCs w:val="18"/>
        </w:rPr>
      </w:pPr>
      <w:bookmarkStart w:id="169" w:name="_Hlk104886584"/>
      <w:r w:rsidRPr="00EF2688">
        <w:rPr>
          <w:rFonts w:ascii="Arial" w:hAnsi="Arial" w:cs="Arial"/>
          <w:sz w:val="18"/>
          <w:szCs w:val="18"/>
        </w:rPr>
        <w:t>Artikel 8.15.1.1.6.</w:t>
      </w:r>
    </w:p>
    <w:p w14:paraId="1F75EDD2" w14:textId="1F95728D" w:rsidR="00E02121" w:rsidRPr="005B7C8C" w:rsidRDefault="00E02121" w:rsidP="00E02121">
      <w:pPr>
        <w:spacing w:after="0" w:line="240" w:lineRule="auto"/>
        <w:rPr>
          <w:rFonts w:ascii="Arial" w:hAnsi="Arial" w:cs="Arial"/>
          <w:sz w:val="18"/>
          <w:szCs w:val="18"/>
        </w:rPr>
      </w:pPr>
      <w:bookmarkStart w:id="170" w:name="_Hlk102982744"/>
      <w:r w:rsidRPr="005B7C8C">
        <w:rPr>
          <w:rFonts w:ascii="Arial" w:hAnsi="Arial" w:cs="Arial"/>
          <w:sz w:val="18"/>
          <w:szCs w:val="18"/>
        </w:rPr>
        <w:t xml:space="preserve">Voor het contractuele personeelslid zijn de bepalingen van de </w:t>
      </w:r>
      <w:r w:rsidRPr="005B7C8C">
        <w:rPr>
          <w:rFonts w:ascii="Arial" w:hAnsi="Arial" w:cs="Arial"/>
          <w:sz w:val="18"/>
          <w:szCs w:val="18"/>
          <w:shd w:val="clear" w:color="auto" w:fill="FFFFFF"/>
        </w:rPr>
        <w:t>wet van</w:t>
      </w:r>
      <w:r w:rsidR="00F80AAE" w:rsidRPr="005B7C8C">
        <w:rPr>
          <w:rFonts w:ascii="Arial" w:hAnsi="Arial" w:cs="Arial"/>
          <w:sz w:val="18"/>
          <w:szCs w:val="18"/>
          <w:shd w:val="clear" w:color="auto" w:fill="FFFFFF"/>
        </w:rPr>
        <w:t xml:space="preserve"> 23 december 2021 houdende tijdelijke ondersteuningsmaatregelen ten gevolge van de COVID-19-pandemie</w:t>
      </w:r>
      <w:r w:rsidRPr="005B7C8C">
        <w:rPr>
          <w:rFonts w:ascii="Arial" w:hAnsi="Arial" w:cs="Arial"/>
          <w:sz w:val="18"/>
          <w:szCs w:val="18"/>
          <w:shd w:val="clear" w:color="auto" w:fill="FFFFFF"/>
        </w:rPr>
        <w:t>.</w:t>
      </w:r>
    </w:p>
    <w:bookmarkEnd w:id="164"/>
    <w:bookmarkEnd w:id="170"/>
    <w:bookmarkEnd w:id="169"/>
    <w:p w14:paraId="76FA1681" w14:textId="77777777" w:rsidR="00E02121" w:rsidRPr="00EF2688" w:rsidRDefault="00E02121" w:rsidP="001016AA">
      <w:pPr>
        <w:spacing w:after="0" w:line="240" w:lineRule="auto"/>
        <w:rPr>
          <w:rFonts w:ascii="Arial" w:hAnsi="Arial" w:cs="Arial"/>
          <w:sz w:val="18"/>
          <w:szCs w:val="18"/>
        </w:rPr>
      </w:pPr>
    </w:p>
    <w:p w14:paraId="7FD9E4A2" w14:textId="396E46E1" w:rsidR="003D68AB" w:rsidRPr="001016AA" w:rsidRDefault="003D68AB" w:rsidP="002A2B3B">
      <w:pPr>
        <w:pStyle w:val="Kop1"/>
      </w:pPr>
      <w:bookmarkStart w:id="171" w:name="_Toc109204697"/>
      <w:r w:rsidRPr="001016AA">
        <w:t>DEEL 9.</w:t>
      </w:r>
      <w:r w:rsidRPr="001016AA">
        <w:tab/>
        <w:t>SLOTBEPALINGEN</w:t>
      </w:r>
      <w:bookmarkEnd w:id="171"/>
    </w:p>
    <w:p w14:paraId="56A1EFB1" w14:textId="77777777" w:rsidR="00576425" w:rsidRPr="001016AA" w:rsidRDefault="00576425" w:rsidP="001016AA">
      <w:pPr>
        <w:spacing w:after="0" w:line="240" w:lineRule="auto"/>
        <w:rPr>
          <w:rFonts w:ascii="Arial" w:hAnsi="Arial" w:cs="Arial"/>
          <w:b/>
          <w:bCs/>
          <w:sz w:val="18"/>
          <w:szCs w:val="18"/>
        </w:rPr>
      </w:pPr>
    </w:p>
    <w:p w14:paraId="652506E5" w14:textId="1D753DDB" w:rsidR="003D68AB" w:rsidRPr="001016AA" w:rsidRDefault="003D68AB" w:rsidP="002A2B3B">
      <w:pPr>
        <w:pStyle w:val="Kop2"/>
      </w:pPr>
      <w:bookmarkStart w:id="172" w:name="_Toc109204698"/>
      <w:r w:rsidRPr="001016AA">
        <w:t>HOOFDSTUK 9.1.</w:t>
      </w:r>
      <w:r w:rsidRPr="001016AA">
        <w:tab/>
        <w:t>OVERGANGSBEPALINGEN</w:t>
      </w:r>
      <w:bookmarkEnd w:id="172"/>
    </w:p>
    <w:p w14:paraId="35D2CB42" w14:textId="77777777" w:rsidR="00576425" w:rsidRPr="001016AA" w:rsidRDefault="00576425" w:rsidP="001016AA">
      <w:pPr>
        <w:spacing w:after="0" w:line="240" w:lineRule="auto"/>
        <w:rPr>
          <w:rFonts w:ascii="Arial" w:hAnsi="Arial" w:cs="Arial"/>
          <w:b/>
          <w:bCs/>
          <w:i/>
          <w:iCs/>
          <w:sz w:val="18"/>
          <w:szCs w:val="18"/>
        </w:rPr>
      </w:pPr>
    </w:p>
    <w:p w14:paraId="58867CB2" w14:textId="77777777" w:rsidR="003D68AB" w:rsidRPr="001016AA" w:rsidRDefault="003D68AB" w:rsidP="002A2B3B">
      <w:pPr>
        <w:pStyle w:val="Kop3"/>
      </w:pPr>
      <w:bookmarkStart w:id="173" w:name="_Toc109204699"/>
      <w:r w:rsidRPr="001016AA">
        <w:t>AFDELING 9.1.1.</w:t>
      </w:r>
      <w:r w:rsidRPr="001016AA">
        <w:tab/>
        <w:t>Geldelijke waarborgen</w:t>
      </w:r>
      <w:bookmarkEnd w:id="173"/>
    </w:p>
    <w:p w14:paraId="3A6A9C0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9.1.1.1.1.</w:t>
      </w:r>
      <w:r w:rsidRPr="001016AA">
        <w:rPr>
          <w:rFonts w:ascii="Arial" w:hAnsi="Arial" w:cs="Arial"/>
          <w:sz w:val="18"/>
          <w:szCs w:val="18"/>
        </w:rPr>
        <w:tab/>
      </w:r>
    </w:p>
    <w:p w14:paraId="26F0401D"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69D85945" w14:textId="77777777"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Artikel 9.1.1.1.2.</w:t>
      </w:r>
      <w:r w:rsidRPr="001016AA">
        <w:rPr>
          <w:rFonts w:ascii="Arial" w:hAnsi="Arial" w:cs="Arial"/>
          <w:sz w:val="18"/>
          <w:szCs w:val="18"/>
        </w:rPr>
        <w:tab/>
      </w:r>
    </w:p>
    <w:p w14:paraId="2BE5A9DF" w14:textId="0EC36A9B" w:rsidR="003D68AB" w:rsidRPr="001016AA" w:rsidRDefault="003D68AB" w:rsidP="001016AA">
      <w:pPr>
        <w:spacing w:after="0" w:line="240" w:lineRule="auto"/>
        <w:rPr>
          <w:rFonts w:ascii="Arial" w:hAnsi="Arial" w:cs="Arial"/>
          <w:sz w:val="18"/>
          <w:szCs w:val="18"/>
        </w:rPr>
      </w:pPr>
      <w:r w:rsidRPr="001016AA">
        <w:rPr>
          <w:rFonts w:ascii="Arial" w:hAnsi="Arial" w:cs="Arial"/>
          <w:sz w:val="18"/>
          <w:szCs w:val="18"/>
        </w:rPr>
        <w:t xml:space="preserve">De algemeen directeur in dienst en de financieel directeur in dienst, die na een </w:t>
      </w:r>
      <w:proofErr w:type="spellStart"/>
      <w:r w:rsidRPr="001016AA">
        <w:rPr>
          <w:rFonts w:ascii="Arial" w:hAnsi="Arial" w:cs="Arial"/>
          <w:sz w:val="18"/>
          <w:szCs w:val="18"/>
        </w:rPr>
        <w:t>klasseverhoging</w:t>
      </w:r>
      <w:proofErr w:type="spellEnd"/>
      <w:r w:rsidRPr="001016AA">
        <w:rPr>
          <w:rFonts w:ascii="Arial" w:hAnsi="Arial" w:cs="Arial"/>
          <w:sz w:val="18"/>
          <w:szCs w:val="18"/>
        </w:rPr>
        <w:t xml:space="preserve"> met toepassing van artikel 29 van de nieuwe gemeentewet een hogere salarisschaal hebben gekregen, behouden die salarisschaal, vastgesteld bij besluit van de gemeenteraad van 9 september 1999 ten persoonlijke titel zolang die gunstiger is dan de salarisschaal die ze met toepassing van deze rechtspositieregeling zouden krijgen.</w:t>
      </w:r>
    </w:p>
    <w:p w14:paraId="2102B5BF" w14:textId="77777777" w:rsidR="00254520" w:rsidRPr="00254520" w:rsidRDefault="00254520" w:rsidP="002A2B3B">
      <w:pPr>
        <w:pStyle w:val="Kop3"/>
      </w:pPr>
      <w:bookmarkStart w:id="174" w:name="_Toc109204700"/>
      <w:r w:rsidRPr="00254520">
        <w:t>AFDELING 9.1.2.</w:t>
      </w:r>
      <w:r w:rsidRPr="00254520">
        <w:tab/>
        <w:t>Lopende procedures</w:t>
      </w:r>
      <w:bookmarkEnd w:id="174"/>
    </w:p>
    <w:p w14:paraId="00033523" w14:textId="77777777" w:rsidR="00254520" w:rsidRPr="00254520" w:rsidRDefault="00254520" w:rsidP="00254520">
      <w:pPr>
        <w:spacing w:after="0" w:line="240" w:lineRule="auto"/>
        <w:rPr>
          <w:rFonts w:ascii="Arial" w:hAnsi="Arial" w:cs="Arial"/>
          <w:sz w:val="18"/>
          <w:szCs w:val="18"/>
        </w:rPr>
      </w:pPr>
      <w:r w:rsidRPr="00254520">
        <w:rPr>
          <w:rFonts w:ascii="Arial" w:hAnsi="Arial" w:cs="Arial"/>
          <w:sz w:val="18"/>
          <w:szCs w:val="18"/>
        </w:rPr>
        <w:t>Artikel 9.1.1.1.2.</w:t>
      </w:r>
    </w:p>
    <w:p w14:paraId="161A1D8A" w14:textId="77777777" w:rsidR="00254520" w:rsidRPr="00254520" w:rsidRDefault="00254520" w:rsidP="00254520">
      <w:pPr>
        <w:spacing w:after="0" w:line="240" w:lineRule="auto"/>
        <w:rPr>
          <w:rFonts w:ascii="Arial" w:hAnsi="Arial" w:cs="Arial"/>
          <w:sz w:val="18"/>
          <w:szCs w:val="18"/>
        </w:rPr>
      </w:pPr>
      <w:r w:rsidRPr="00254520">
        <w:rPr>
          <w:rFonts w:ascii="Arial" w:hAnsi="Arial" w:cs="Arial"/>
          <w:sz w:val="18"/>
          <w:szCs w:val="18"/>
        </w:rPr>
        <w:t>Procedures  van aanwerving, bevordering of personeelsmobiliteit die opgestart zijn voor de datum van inwerkingtreding van deze rechtspositieregeling, worden afgewerkt in overeenstemming met de regels die van toepassing waren op het ogenblik dat ze werden opgestart.</w:t>
      </w:r>
    </w:p>
    <w:p w14:paraId="16FB9A17" w14:textId="77777777" w:rsidR="00254520" w:rsidRPr="005C1BD9" w:rsidRDefault="00254520" w:rsidP="001016AA">
      <w:pPr>
        <w:spacing w:after="0" w:line="240" w:lineRule="auto"/>
        <w:rPr>
          <w:rFonts w:ascii="Arial" w:hAnsi="Arial" w:cs="Arial"/>
          <w:sz w:val="18"/>
          <w:szCs w:val="18"/>
        </w:rPr>
      </w:pPr>
    </w:p>
    <w:p w14:paraId="2E2ACA39" w14:textId="77777777" w:rsidR="003D68AB" w:rsidRPr="005C1BD9" w:rsidRDefault="003D68AB" w:rsidP="001016AA">
      <w:pPr>
        <w:spacing w:after="0" w:line="240" w:lineRule="auto"/>
        <w:rPr>
          <w:rFonts w:ascii="Arial" w:hAnsi="Arial" w:cs="Arial"/>
          <w:sz w:val="18"/>
          <w:szCs w:val="18"/>
        </w:rPr>
      </w:pPr>
    </w:p>
    <w:p w14:paraId="4BD71389" w14:textId="77777777" w:rsidR="0032462A" w:rsidRPr="001016AA" w:rsidRDefault="0032462A" w:rsidP="001016AA">
      <w:pPr>
        <w:spacing w:line="240" w:lineRule="auto"/>
        <w:rPr>
          <w:rFonts w:ascii="Arial" w:hAnsi="Arial" w:cs="Arial"/>
          <w:sz w:val="18"/>
          <w:szCs w:val="18"/>
        </w:rPr>
      </w:pPr>
      <w:r w:rsidRPr="001016AA">
        <w:rPr>
          <w:rFonts w:ascii="Arial" w:hAnsi="Arial" w:cs="Arial"/>
          <w:sz w:val="18"/>
          <w:szCs w:val="18"/>
        </w:rPr>
        <w:br w:type="page"/>
      </w:r>
    </w:p>
    <w:p w14:paraId="0FC1666C" w14:textId="3BBC692C" w:rsidR="003D68AB" w:rsidRPr="001016AA" w:rsidRDefault="003D68AB" w:rsidP="002A2B3B">
      <w:pPr>
        <w:pStyle w:val="Kop2"/>
      </w:pPr>
      <w:bookmarkStart w:id="175" w:name="_Toc109204701"/>
      <w:r w:rsidRPr="001016AA">
        <w:t>BIJLAGEN</w:t>
      </w:r>
      <w:bookmarkEnd w:id="175"/>
    </w:p>
    <w:p w14:paraId="461B9DDE" w14:textId="77777777" w:rsidR="006843C0" w:rsidRPr="001016AA" w:rsidRDefault="006843C0" w:rsidP="001016AA">
      <w:pPr>
        <w:pStyle w:val="RPRhoofdstuk"/>
        <w:numPr>
          <w:ilvl w:val="0"/>
          <w:numId w:val="0"/>
        </w:numPr>
        <w:spacing w:after="0"/>
        <w:rPr>
          <w:rFonts w:cs="Arial"/>
          <w:sz w:val="18"/>
          <w:szCs w:val="18"/>
        </w:rPr>
      </w:pPr>
    </w:p>
    <w:p w14:paraId="71115624" w14:textId="41B79ADA" w:rsidR="00C85F80" w:rsidRPr="001016AA" w:rsidRDefault="003D68AB" w:rsidP="001016AA">
      <w:pPr>
        <w:pStyle w:val="RPRhoofdstuk"/>
        <w:numPr>
          <w:ilvl w:val="0"/>
          <w:numId w:val="0"/>
        </w:numPr>
        <w:spacing w:after="0"/>
        <w:rPr>
          <w:rFonts w:cs="Arial"/>
          <w:sz w:val="18"/>
          <w:szCs w:val="18"/>
        </w:rPr>
      </w:pPr>
      <w:bookmarkStart w:id="176" w:name="_Toc109204702"/>
      <w:r w:rsidRPr="001016AA">
        <w:rPr>
          <w:rFonts w:cs="Arial"/>
          <w:sz w:val="18"/>
          <w:szCs w:val="18"/>
        </w:rPr>
        <w:t>BIJLAGE I Uitgewerkte salarisschalen</w:t>
      </w:r>
      <w:bookmarkEnd w:id="176"/>
    </w:p>
    <w:p w14:paraId="10E37C9E" w14:textId="77777777" w:rsidR="003D68AB" w:rsidRPr="001016AA" w:rsidRDefault="003D68AB" w:rsidP="001016AA">
      <w:pPr>
        <w:pStyle w:val="RPRhoofdstuk"/>
        <w:numPr>
          <w:ilvl w:val="0"/>
          <w:numId w:val="0"/>
        </w:numPr>
        <w:spacing w:after="0"/>
        <w:rPr>
          <w:rFonts w:cs="Arial"/>
          <w:sz w:val="18"/>
          <w:szCs w:val="18"/>
        </w:rPr>
      </w:pPr>
    </w:p>
    <w:tbl>
      <w:tblPr>
        <w:tblW w:w="8674" w:type="dxa"/>
        <w:tblInd w:w="55" w:type="dxa"/>
        <w:tblCellMar>
          <w:left w:w="70" w:type="dxa"/>
          <w:right w:w="70" w:type="dxa"/>
        </w:tblCellMar>
        <w:tblLook w:val="0000" w:firstRow="0" w:lastRow="0" w:firstColumn="0" w:lastColumn="0" w:noHBand="0" w:noVBand="0"/>
      </w:tblPr>
      <w:tblGrid>
        <w:gridCol w:w="1431"/>
        <w:gridCol w:w="1260"/>
        <w:gridCol w:w="1260"/>
        <w:gridCol w:w="1021"/>
        <w:gridCol w:w="1260"/>
        <w:gridCol w:w="1221"/>
        <w:gridCol w:w="1221"/>
      </w:tblGrid>
      <w:tr w:rsidR="0032462A" w:rsidRPr="001016AA" w14:paraId="3E654B50" w14:textId="77777777" w:rsidTr="0005287E">
        <w:trPr>
          <w:trHeight w:val="227"/>
        </w:trPr>
        <w:tc>
          <w:tcPr>
            <w:tcW w:w="1431" w:type="dxa"/>
            <w:tcBorders>
              <w:top w:val="single" w:sz="12" w:space="0" w:color="auto"/>
              <w:left w:val="single" w:sz="12" w:space="0" w:color="auto"/>
              <w:bottom w:val="double" w:sz="6" w:space="0" w:color="auto"/>
              <w:right w:val="single" w:sz="12" w:space="0" w:color="auto"/>
            </w:tcBorders>
            <w:shd w:val="clear" w:color="auto" w:fill="E3E3E3"/>
            <w:vAlign w:val="center"/>
          </w:tcPr>
          <w:p w14:paraId="4859D192" w14:textId="77777777" w:rsidR="0032462A" w:rsidRPr="001016AA" w:rsidRDefault="0032462A" w:rsidP="00450A5C">
            <w:pPr>
              <w:pStyle w:val="Opmaakprofiel11ptLinks0cmEersteregel0cm"/>
              <w:spacing w:line="360" w:lineRule="auto"/>
              <w:rPr>
                <w:rFonts w:cs="Arial"/>
                <w:sz w:val="18"/>
                <w:szCs w:val="18"/>
              </w:rPr>
            </w:pPr>
            <w:bookmarkStart w:id="177" w:name="_Toc496618665"/>
            <w:r w:rsidRPr="001016AA">
              <w:rPr>
                <w:rFonts w:cs="Arial"/>
                <w:sz w:val="18"/>
                <w:szCs w:val="18"/>
              </w:rPr>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38C9BAC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A1a</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2E0E93D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A1b</w:t>
            </w:r>
          </w:p>
        </w:tc>
        <w:tc>
          <w:tcPr>
            <w:tcW w:w="1021" w:type="dxa"/>
            <w:tcBorders>
              <w:top w:val="single" w:sz="12" w:space="0" w:color="auto"/>
              <w:left w:val="double" w:sz="6" w:space="0" w:color="auto"/>
              <w:bottom w:val="double" w:sz="6" w:space="0" w:color="auto"/>
              <w:right w:val="double" w:sz="6" w:space="0" w:color="auto"/>
            </w:tcBorders>
            <w:shd w:val="clear" w:color="auto" w:fill="C0C0C0"/>
            <w:vAlign w:val="center"/>
          </w:tcPr>
          <w:p w14:paraId="0049B5F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26D73E1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2A75E56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7ED871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A4b</w:t>
            </w:r>
          </w:p>
        </w:tc>
      </w:tr>
      <w:tr w:rsidR="0032462A" w:rsidRPr="001016AA" w14:paraId="415E5432"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F07057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5B6A8CE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21.850</w:t>
            </w:r>
          </w:p>
        </w:tc>
        <w:tc>
          <w:tcPr>
            <w:tcW w:w="1260" w:type="dxa"/>
            <w:tcBorders>
              <w:top w:val="nil"/>
              <w:left w:val="double" w:sz="6" w:space="0" w:color="auto"/>
              <w:bottom w:val="nil"/>
              <w:right w:val="double" w:sz="6" w:space="0" w:color="auto"/>
            </w:tcBorders>
            <w:vAlign w:val="bottom"/>
          </w:tcPr>
          <w:p w14:paraId="21ACB43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798984B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2BB4E37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5587A35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4F9279F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27.950</w:t>
            </w:r>
          </w:p>
        </w:tc>
      </w:tr>
      <w:tr w:rsidR="0032462A" w:rsidRPr="001016AA" w14:paraId="3A42507D" w14:textId="77777777" w:rsidTr="0005287E">
        <w:trPr>
          <w:trHeight w:val="227"/>
        </w:trPr>
        <w:tc>
          <w:tcPr>
            <w:tcW w:w="1431" w:type="dxa"/>
            <w:tcBorders>
              <w:top w:val="nil"/>
              <w:left w:val="single" w:sz="12" w:space="0" w:color="auto"/>
              <w:bottom w:val="dotDotDash" w:sz="8" w:space="0" w:color="auto"/>
              <w:right w:val="double" w:sz="6" w:space="0" w:color="auto"/>
            </w:tcBorders>
            <w:shd w:val="clear" w:color="auto" w:fill="C0C0C0"/>
            <w:noWrap/>
            <w:vAlign w:val="bottom"/>
          </w:tcPr>
          <w:p w14:paraId="5AD0DCF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19BA425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dotDotDash" w:sz="8" w:space="0" w:color="auto"/>
              <w:right w:val="double" w:sz="6" w:space="0" w:color="auto"/>
            </w:tcBorders>
            <w:vAlign w:val="bottom"/>
          </w:tcPr>
          <w:p w14:paraId="1990673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35.250</w:t>
            </w:r>
          </w:p>
        </w:tc>
        <w:tc>
          <w:tcPr>
            <w:tcW w:w="1021" w:type="dxa"/>
            <w:tcBorders>
              <w:top w:val="nil"/>
              <w:left w:val="double" w:sz="6" w:space="0" w:color="auto"/>
              <w:bottom w:val="dotDotDash" w:sz="8" w:space="0" w:color="auto"/>
              <w:right w:val="double" w:sz="6" w:space="0" w:color="auto"/>
            </w:tcBorders>
            <w:shd w:val="clear" w:color="auto" w:fill="auto"/>
            <w:noWrap/>
            <w:vAlign w:val="bottom"/>
          </w:tcPr>
          <w:p w14:paraId="53D5624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36.200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C27425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4927C3B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dotDotDash" w:sz="8" w:space="0" w:color="auto"/>
              <w:right w:val="double" w:sz="6" w:space="0" w:color="auto"/>
            </w:tcBorders>
            <w:shd w:val="clear" w:color="auto" w:fill="auto"/>
            <w:noWrap/>
            <w:vAlign w:val="bottom"/>
          </w:tcPr>
          <w:p w14:paraId="158C165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40.100</w:t>
            </w:r>
          </w:p>
        </w:tc>
      </w:tr>
      <w:tr w:rsidR="0032462A" w:rsidRPr="001016AA" w14:paraId="6020ED5F"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D16A46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08AEBB5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2x1x750</w:t>
            </w:r>
          </w:p>
        </w:tc>
        <w:tc>
          <w:tcPr>
            <w:tcW w:w="1260" w:type="dxa"/>
            <w:tcBorders>
              <w:top w:val="nil"/>
              <w:left w:val="double" w:sz="6" w:space="0" w:color="auto"/>
              <w:bottom w:val="nil"/>
              <w:right w:val="double" w:sz="6" w:space="0" w:color="auto"/>
            </w:tcBorders>
            <w:vAlign w:val="bottom"/>
          </w:tcPr>
          <w:p w14:paraId="3255FF5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1x1x700</w:t>
            </w:r>
          </w:p>
        </w:tc>
        <w:tc>
          <w:tcPr>
            <w:tcW w:w="1021" w:type="dxa"/>
            <w:tcBorders>
              <w:top w:val="nil"/>
              <w:left w:val="double" w:sz="6" w:space="0" w:color="auto"/>
              <w:bottom w:val="nil"/>
              <w:right w:val="double" w:sz="6" w:space="0" w:color="auto"/>
            </w:tcBorders>
            <w:shd w:val="clear" w:color="auto" w:fill="auto"/>
            <w:noWrap/>
            <w:vAlign w:val="bottom"/>
          </w:tcPr>
          <w:p w14:paraId="2831039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3x1x750</w:t>
            </w:r>
          </w:p>
        </w:tc>
        <w:tc>
          <w:tcPr>
            <w:tcW w:w="1260" w:type="dxa"/>
            <w:tcBorders>
              <w:top w:val="nil"/>
              <w:left w:val="double" w:sz="6" w:space="0" w:color="auto"/>
              <w:bottom w:val="nil"/>
              <w:right w:val="double" w:sz="6" w:space="0" w:color="auto"/>
            </w:tcBorders>
            <w:shd w:val="clear" w:color="auto" w:fill="auto"/>
            <w:noWrap/>
            <w:vAlign w:val="bottom"/>
          </w:tcPr>
          <w:p w14:paraId="7B64B6E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3x1x750</w:t>
            </w:r>
          </w:p>
        </w:tc>
        <w:tc>
          <w:tcPr>
            <w:tcW w:w="1221" w:type="dxa"/>
            <w:tcBorders>
              <w:top w:val="nil"/>
              <w:left w:val="single" w:sz="4" w:space="0" w:color="auto"/>
              <w:bottom w:val="nil"/>
              <w:right w:val="double" w:sz="6" w:space="0" w:color="auto"/>
            </w:tcBorders>
            <w:shd w:val="clear" w:color="auto" w:fill="auto"/>
            <w:noWrap/>
            <w:vAlign w:val="bottom"/>
          </w:tcPr>
          <w:p w14:paraId="61C9114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3x1x750</w:t>
            </w:r>
          </w:p>
        </w:tc>
        <w:tc>
          <w:tcPr>
            <w:tcW w:w="1221" w:type="dxa"/>
            <w:tcBorders>
              <w:top w:val="nil"/>
              <w:left w:val="nil"/>
              <w:bottom w:val="nil"/>
              <w:right w:val="double" w:sz="6" w:space="0" w:color="auto"/>
            </w:tcBorders>
            <w:shd w:val="clear" w:color="auto" w:fill="auto"/>
            <w:noWrap/>
            <w:vAlign w:val="bottom"/>
          </w:tcPr>
          <w:p w14:paraId="79A8E9D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3x1x750</w:t>
            </w:r>
          </w:p>
        </w:tc>
      </w:tr>
      <w:tr w:rsidR="0032462A" w:rsidRPr="001016AA" w14:paraId="6A0550DE"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A3F3BF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6EB4BA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1x1x700</w:t>
            </w:r>
          </w:p>
        </w:tc>
        <w:tc>
          <w:tcPr>
            <w:tcW w:w="1260" w:type="dxa"/>
            <w:tcBorders>
              <w:top w:val="nil"/>
              <w:left w:val="double" w:sz="6" w:space="0" w:color="auto"/>
              <w:bottom w:val="nil"/>
              <w:right w:val="double" w:sz="6" w:space="0" w:color="auto"/>
            </w:tcBorders>
            <w:vAlign w:val="bottom"/>
          </w:tcPr>
          <w:p w14:paraId="5BC1AA2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2x1x750</w:t>
            </w:r>
          </w:p>
        </w:tc>
        <w:tc>
          <w:tcPr>
            <w:tcW w:w="1021" w:type="dxa"/>
            <w:tcBorders>
              <w:top w:val="nil"/>
              <w:left w:val="double" w:sz="6" w:space="0" w:color="auto"/>
              <w:bottom w:val="nil"/>
              <w:right w:val="double" w:sz="6" w:space="0" w:color="auto"/>
            </w:tcBorders>
            <w:shd w:val="clear" w:color="auto" w:fill="auto"/>
            <w:noWrap/>
            <w:vAlign w:val="bottom"/>
          </w:tcPr>
          <w:p w14:paraId="2FAA1A6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2BC4832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2CE8CB9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79D7E1F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1x3x1500</w:t>
            </w:r>
          </w:p>
        </w:tc>
      </w:tr>
      <w:tr w:rsidR="0032462A" w:rsidRPr="001016AA" w14:paraId="7301245C"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8FC4A0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1B2137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3x3x1500</w:t>
            </w:r>
          </w:p>
        </w:tc>
        <w:tc>
          <w:tcPr>
            <w:tcW w:w="1260" w:type="dxa"/>
            <w:tcBorders>
              <w:top w:val="nil"/>
              <w:left w:val="double" w:sz="6" w:space="0" w:color="auto"/>
              <w:bottom w:val="nil"/>
              <w:right w:val="double" w:sz="6" w:space="0" w:color="auto"/>
            </w:tcBorders>
            <w:vAlign w:val="bottom"/>
          </w:tcPr>
          <w:p w14:paraId="17A28DC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522616A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shd w:val="clear" w:color="auto" w:fill="auto"/>
            <w:noWrap/>
            <w:vAlign w:val="bottom"/>
          </w:tcPr>
          <w:p w14:paraId="1A40258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single" w:sz="4" w:space="0" w:color="auto"/>
              <w:bottom w:val="nil"/>
              <w:right w:val="double" w:sz="6" w:space="0" w:color="auto"/>
            </w:tcBorders>
            <w:shd w:val="clear" w:color="auto" w:fill="auto"/>
            <w:noWrap/>
            <w:vAlign w:val="bottom"/>
          </w:tcPr>
          <w:p w14:paraId="29ECF84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nil"/>
              <w:bottom w:val="nil"/>
              <w:right w:val="double" w:sz="6" w:space="0" w:color="auto"/>
            </w:tcBorders>
            <w:shd w:val="clear" w:color="auto" w:fill="auto"/>
            <w:noWrap/>
            <w:vAlign w:val="bottom"/>
          </w:tcPr>
          <w:p w14:paraId="02FE5B4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r>
      <w:tr w:rsidR="0032462A" w:rsidRPr="001016AA" w14:paraId="67A2E61C"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DDCCEA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AF045A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vAlign w:val="bottom"/>
          </w:tcPr>
          <w:p w14:paraId="1EAD6DA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c>
          <w:tcPr>
            <w:tcW w:w="1021" w:type="dxa"/>
            <w:tcBorders>
              <w:top w:val="nil"/>
              <w:left w:val="double" w:sz="6" w:space="0" w:color="auto"/>
              <w:bottom w:val="nil"/>
              <w:right w:val="double" w:sz="6" w:space="0" w:color="auto"/>
            </w:tcBorders>
            <w:shd w:val="clear" w:color="auto" w:fill="auto"/>
            <w:noWrap/>
            <w:vAlign w:val="bottom"/>
          </w:tcPr>
          <w:p w14:paraId="7E54E39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19AC8AC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0B54A34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490889F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3x3x1500</w:t>
            </w:r>
          </w:p>
        </w:tc>
      </w:tr>
      <w:tr w:rsidR="0032462A" w:rsidRPr="001016AA" w14:paraId="65F18040"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F629E4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55F0F6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1x3x1500</w:t>
            </w:r>
          </w:p>
        </w:tc>
        <w:tc>
          <w:tcPr>
            <w:tcW w:w="1260" w:type="dxa"/>
            <w:tcBorders>
              <w:top w:val="nil"/>
              <w:left w:val="double" w:sz="6" w:space="0" w:color="auto"/>
              <w:bottom w:val="nil"/>
              <w:right w:val="double" w:sz="6" w:space="0" w:color="auto"/>
            </w:tcBorders>
            <w:vAlign w:val="bottom"/>
          </w:tcPr>
          <w:p w14:paraId="1ADE441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5BE6511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1x3x1250</w:t>
            </w:r>
          </w:p>
        </w:tc>
        <w:tc>
          <w:tcPr>
            <w:tcW w:w="1260" w:type="dxa"/>
            <w:tcBorders>
              <w:top w:val="nil"/>
              <w:left w:val="double" w:sz="6" w:space="0" w:color="auto"/>
              <w:bottom w:val="nil"/>
              <w:right w:val="double" w:sz="6" w:space="0" w:color="auto"/>
            </w:tcBorders>
            <w:shd w:val="clear" w:color="auto" w:fill="auto"/>
            <w:noWrap/>
            <w:vAlign w:val="bottom"/>
          </w:tcPr>
          <w:p w14:paraId="2DC19E1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2x3x1250</w:t>
            </w:r>
          </w:p>
        </w:tc>
        <w:tc>
          <w:tcPr>
            <w:tcW w:w="1221" w:type="dxa"/>
            <w:tcBorders>
              <w:top w:val="nil"/>
              <w:left w:val="single" w:sz="4" w:space="0" w:color="auto"/>
              <w:bottom w:val="nil"/>
              <w:right w:val="double" w:sz="6" w:space="0" w:color="auto"/>
            </w:tcBorders>
            <w:shd w:val="clear" w:color="auto" w:fill="auto"/>
            <w:noWrap/>
            <w:vAlign w:val="bottom"/>
          </w:tcPr>
          <w:p w14:paraId="77D9F3A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2x3x1250</w:t>
            </w:r>
          </w:p>
        </w:tc>
        <w:tc>
          <w:tcPr>
            <w:tcW w:w="1221" w:type="dxa"/>
            <w:tcBorders>
              <w:top w:val="nil"/>
              <w:left w:val="nil"/>
              <w:bottom w:val="nil"/>
              <w:right w:val="double" w:sz="6" w:space="0" w:color="auto"/>
            </w:tcBorders>
            <w:shd w:val="clear" w:color="auto" w:fill="auto"/>
            <w:noWrap/>
            <w:vAlign w:val="bottom"/>
          </w:tcPr>
          <w:p w14:paraId="7F6522B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1x3x1200</w:t>
            </w:r>
          </w:p>
        </w:tc>
      </w:tr>
      <w:tr w:rsidR="0032462A" w:rsidRPr="001016AA" w14:paraId="3BEC69AB"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CD1F2E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D5FCDE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2x3x1250</w:t>
            </w:r>
          </w:p>
        </w:tc>
        <w:tc>
          <w:tcPr>
            <w:tcW w:w="1260" w:type="dxa"/>
            <w:tcBorders>
              <w:top w:val="nil"/>
              <w:left w:val="double" w:sz="6" w:space="0" w:color="auto"/>
              <w:bottom w:val="nil"/>
              <w:right w:val="double" w:sz="6" w:space="0" w:color="auto"/>
            </w:tcBorders>
            <w:vAlign w:val="bottom"/>
          </w:tcPr>
          <w:p w14:paraId="7F6BC07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2x3x1250</w:t>
            </w:r>
          </w:p>
        </w:tc>
        <w:tc>
          <w:tcPr>
            <w:tcW w:w="1021" w:type="dxa"/>
            <w:tcBorders>
              <w:top w:val="nil"/>
              <w:left w:val="double" w:sz="6" w:space="0" w:color="auto"/>
              <w:bottom w:val="nil"/>
              <w:right w:val="double" w:sz="6" w:space="0" w:color="auto"/>
            </w:tcBorders>
            <w:shd w:val="clear" w:color="auto" w:fill="auto"/>
            <w:noWrap/>
            <w:vAlign w:val="bottom"/>
          </w:tcPr>
          <w:p w14:paraId="63C32DA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1x3x1200</w:t>
            </w:r>
          </w:p>
        </w:tc>
        <w:tc>
          <w:tcPr>
            <w:tcW w:w="1260" w:type="dxa"/>
            <w:tcBorders>
              <w:top w:val="nil"/>
              <w:left w:val="double" w:sz="6" w:space="0" w:color="auto"/>
              <w:bottom w:val="nil"/>
              <w:right w:val="double" w:sz="6" w:space="0" w:color="auto"/>
            </w:tcBorders>
            <w:shd w:val="clear" w:color="auto" w:fill="auto"/>
            <w:noWrap/>
            <w:vAlign w:val="bottom"/>
          </w:tcPr>
          <w:p w14:paraId="51BB684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1D9BB13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78E9C9B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1x3x1250</w:t>
            </w:r>
          </w:p>
        </w:tc>
      </w:tr>
      <w:tr w:rsidR="0032462A" w:rsidRPr="001016AA" w14:paraId="367964EE" w14:textId="77777777" w:rsidTr="0005287E">
        <w:trPr>
          <w:trHeight w:val="227"/>
        </w:trPr>
        <w:tc>
          <w:tcPr>
            <w:tcW w:w="1431" w:type="dxa"/>
            <w:tcBorders>
              <w:top w:val="nil"/>
              <w:left w:val="single" w:sz="12" w:space="0" w:color="auto"/>
              <w:bottom w:val="double" w:sz="6" w:space="0" w:color="auto"/>
              <w:right w:val="double" w:sz="6" w:space="0" w:color="auto"/>
            </w:tcBorders>
            <w:shd w:val="thinDiagStripe" w:color="auto" w:fill="C0C0C0"/>
            <w:noWrap/>
            <w:vAlign w:val="bottom"/>
          </w:tcPr>
          <w:p w14:paraId="779E861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178ABFF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vAlign w:val="bottom"/>
          </w:tcPr>
          <w:p w14:paraId="40F3A67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021" w:type="dxa"/>
            <w:tcBorders>
              <w:top w:val="nil"/>
              <w:left w:val="nil"/>
              <w:bottom w:val="double" w:sz="6" w:space="0" w:color="auto"/>
              <w:right w:val="nil"/>
            </w:tcBorders>
            <w:shd w:val="thinDiagStripe" w:color="auto" w:fill="auto"/>
            <w:noWrap/>
            <w:vAlign w:val="bottom"/>
          </w:tcPr>
          <w:p w14:paraId="5E4642D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87E94C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3B1FA23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thinDiagStripe" w:color="auto" w:fill="auto"/>
            <w:noWrap/>
            <w:vAlign w:val="bottom"/>
          </w:tcPr>
          <w:p w14:paraId="479EE9B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 </w:t>
            </w:r>
          </w:p>
        </w:tc>
      </w:tr>
      <w:tr w:rsidR="0032462A" w:rsidRPr="001016AA" w14:paraId="691AD4DE"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A21C89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2D182EC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21.850</w:t>
            </w:r>
          </w:p>
        </w:tc>
        <w:tc>
          <w:tcPr>
            <w:tcW w:w="1260" w:type="dxa"/>
            <w:tcBorders>
              <w:top w:val="nil"/>
              <w:left w:val="double" w:sz="6" w:space="0" w:color="auto"/>
              <w:bottom w:val="nil"/>
              <w:right w:val="double" w:sz="6" w:space="0" w:color="auto"/>
            </w:tcBorders>
            <w:vAlign w:val="bottom"/>
          </w:tcPr>
          <w:p w14:paraId="13C85D4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08AFD28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5C2C351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26FCDDF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4DDB175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27.950</w:t>
            </w:r>
          </w:p>
        </w:tc>
      </w:tr>
      <w:tr w:rsidR="0032462A" w:rsidRPr="001016AA" w14:paraId="7132710D"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565434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58D3EE7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22.600</w:t>
            </w:r>
          </w:p>
        </w:tc>
        <w:tc>
          <w:tcPr>
            <w:tcW w:w="1260" w:type="dxa"/>
            <w:tcBorders>
              <w:top w:val="nil"/>
              <w:left w:val="double" w:sz="6" w:space="0" w:color="auto"/>
              <w:bottom w:val="nil"/>
              <w:right w:val="double" w:sz="6" w:space="0" w:color="auto"/>
            </w:tcBorders>
            <w:vAlign w:val="bottom"/>
          </w:tcPr>
          <w:p w14:paraId="556F162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23.800</w:t>
            </w:r>
          </w:p>
        </w:tc>
        <w:tc>
          <w:tcPr>
            <w:tcW w:w="1021" w:type="dxa"/>
            <w:tcBorders>
              <w:top w:val="nil"/>
              <w:left w:val="double" w:sz="6" w:space="0" w:color="auto"/>
              <w:bottom w:val="nil"/>
              <w:right w:val="double" w:sz="6" w:space="0" w:color="auto"/>
            </w:tcBorders>
            <w:shd w:val="clear" w:color="auto" w:fill="auto"/>
            <w:noWrap/>
            <w:vAlign w:val="bottom"/>
          </w:tcPr>
          <w:p w14:paraId="21B0C8D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24.800</w:t>
            </w:r>
          </w:p>
        </w:tc>
        <w:tc>
          <w:tcPr>
            <w:tcW w:w="1260" w:type="dxa"/>
            <w:tcBorders>
              <w:top w:val="nil"/>
              <w:left w:val="double" w:sz="6" w:space="0" w:color="auto"/>
              <w:bottom w:val="nil"/>
              <w:right w:val="double" w:sz="6" w:space="0" w:color="auto"/>
            </w:tcBorders>
            <w:shd w:val="clear" w:color="auto" w:fill="auto"/>
            <w:noWrap/>
            <w:vAlign w:val="bottom"/>
          </w:tcPr>
          <w:p w14:paraId="16163D5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6E3D27B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nil"/>
              <w:bottom w:val="nil"/>
              <w:right w:val="double" w:sz="6" w:space="0" w:color="auto"/>
            </w:tcBorders>
            <w:shd w:val="clear" w:color="auto" w:fill="auto"/>
            <w:noWrap/>
            <w:vAlign w:val="bottom"/>
          </w:tcPr>
          <w:p w14:paraId="3B2ABA1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28.700</w:t>
            </w:r>
          </w:p>
        </w:tc>
      </w:tr>
      <w:tr w:rsidR="0032462A" w:rsidRPr="001016AA" w14:paraId="7CAC95EB"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727F85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136FA5F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23.350</w:t>
            </w:r>
          </w:p>
        </w:tc>
        <w:tc>
          <w:tcPr>
            <w:tcW w:w="1260" w:type="dxa"/>
            <w:tcBorders>
              <w:top w:val="nil"/>
              <w:left w:val="double" w:sz="6" w:space="0" w:color="auto"/>
              <w:bottom w:val="nil"/>
              <w:right w:val="double" w:sz="6" w:space="0" w:color="auto"/>
            </w:tcBorders>
            <w:vAlign w:val="bottom"/>
          </w:tcPr>
          <w:p w14:paraId="3D3F6FB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24.550</w:t>
            </w:r>
          </w:p>
        </w:tc>
        <w:tc>
          <w:tcPr>
            <w:tcW w:w="1021" w:type="dxa"/>
            <w:tcBorders>
              <w:top w:val="nil"/>
              <w:left w:val="double" w:sz="6" w:space="0" w:color="auto"/>
              <w:bottom w:val="nil"/>
              <w:right w:val="double" w:sz="6" w:space="0" w:color="auto"/>
            </w:tcBorders>
            <w:shd w:val="clear" w:color="auto" w:fill="auto"/>
            <w:noWrap/>
            <w:vAlign w:val="bottom"/>
          </w:tcPr>
          <w:p w14:paraId="45AE928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5538425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27.800</w:t>
            </w:r>
          </w:p>
        </w:tc>
        <w:tc>
          <w:tcPr>
            <w:tcW w:w="1221" w:type="dxa"/>
            <w:tcBorders>
              <w:top w:val="nil"/>
              <w:left w:val="single" w:sz="4" w:space="0" w:color="auto"/>
              <w:bottom w:val="nil"/>
              <w:right w:val="double" w:sz="6" w:space="0" w:color="auto"/>
            </w:tcBorders>
            <w:shd w:val="clear" w:color="auto" w:fill="auto"/>
            <w:noWrap/>
            <w:vAlign w:val="bottom"/>
          </w:tcPr>
          <w:p w14:paraId="6A55389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27.800</w:t>
            </w:r>
          </w:p>
        </w:tc>
        <w:tc>
          <w:tcPr>
            <w:tcW w:w="1221" w:type="dxa"/>
            <w:tcBorders>
              <w:top w:val="nil"/>
              <w:left w:val="nil"/>
              <w:bottom w:val="nil"/>
              <w:right w:val="double" w:sz="6" w:space="0" w:color="auto"/>
            </w:tcBorders>
            <w:shd w:val="clear" w:color="auto" w:fill="auto"/>
            <w:noWrap/>
            <w:vAlign w:val="bottom"/>
          </w:tcPr>
          <w:p w14:paraId="62694C9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29.450</w:t>
            </w:r>
          </w:p>
        </w:tc>
      </w:tr>
      <w:tr w:rsidR="0032462A" w:rsidRPr="001016AA" w14:paraId="137C4EF5"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40060B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1D8C22F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2426B56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7C08F49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7E9B76E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2D2E65E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6807EF8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30.200</w:t>
            </w:r>
          </w:p>
        </w:tc>
      </w:tr>
      <w:tr w:rsidR="0032462A" w:rsidRPr="001016AA" w14:paraId="522D3030"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2EDC2B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16543C7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38A0E52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0F847C1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68992D2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5767521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31C448E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30.200</w:t>
            </w:r>
          </w:p>
        </w:tc>
      </w:tr>
      <w:tr w:rsidR="0032462A" w:rsidRPr="001016AA" w14:paraId="6FA5548A"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A9E87B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1EC94F0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2BE86C7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0E961DA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2FFC2BE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782D9C3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08CE5BD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30.200</w:t>
            </w:r>
          </w:p>
        </w:tc>
      </w:tr>
      <w:tr w:rsidR="0032462A" w:rsidRPr="001016AA" w14:paraId="6BAC6499"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4A9166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55CCAF4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286E06E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200C5F6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15B5D4A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7BACE94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337D5ED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31.700</w:t>
            </w:r>
          </w:p>
        </w:tc>
      </w:tr>
      <w:tr w:rsidR="0032462A" w:rsidRPr="001016AA" w14:paraId="6420A36F"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F9C438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38D6AAD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1E65DBE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44B294F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1209DCB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1F6429A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609F8E3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31.700</w:t>
            </w:r>
          </w:p>
        </w:tc>
      </w:tr>
      <w:tr w:rsidR="0032462A" w:rsidRPr="001016AA" w14:paraId="7228C2C6"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32ABB0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2955F65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61D8A95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4FE670B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567ECFB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59F41C1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04E5779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31.700</w:t>
            </w:r>
          </w:p>
        </w:tc>
      </w:tr>
      <w:tr w:rsidR="0032462A" w:rsidRPr="001016AA" w14:paraId="0D92D25F"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0C5229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45CD9E1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7C3726B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6AD4D0B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0158943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3E39D1D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4B33641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33.150</w:t>
            </w:r>
          </w:p>
        </w:tc>
      </w:tr>
      <w:tr w:rsidR="0032462A" w:rsidRPr="001016AA" w14:paraId="5998DD3C"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49D331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2DBDFC7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6C8BCF9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4AA732E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0B580B4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4BB664D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2F4733B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33.150</w:t>
            </w:r>
          </w:p>
        </w:tc>
      </w:tr>
      <w:tr w:rsidR="0032462A" w:rsidRPr="001016AA" w14:paraId="469B819E"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86C1F2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46F3617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01EF3E0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522BF2B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7B0BB56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0B3ABCC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67691D7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33.150</w:t>
            </w:r>
          </w:p>
        </w:tc>
      </w:tr>
      <w:tr w:rsidR="0032462A" w:rsidRPr="001016AA" w14:paraId="164331C7"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6C8771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638EA93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72FF863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4FCCCBE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7EB6B07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419D69E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4EF4894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34.650</w:t>
            </w:r>
          </w:p>
        </w:tc>
      </w:tr>
      <w:tr w:rsidR="0032462A" w:rsidRPr="001016AA" w14:paraId="17298B72"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AD94FA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6DD066A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6EFF9B2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5EEF990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28CDAEF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75BE911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2AD0611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34.650</w:t>
            </w:r>
          </w:p>
        </w:tc>
      </w:tr>
      <w:tr w:rsidR="0032462A" w:rsidRPr="001016AA" w14:paraId="0FFFAD54"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FD750F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724997D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0C535FA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7589ABB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3D8E473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164F66B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7F23805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34.650</w:t>
            </w:r>
          </w:p>
        </w:tc>
      </w:tr>
      <w:tr w:rsidR="0032462A" w:rsidRPr="001016AA" w14:paraId="7B0F40B3"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EA91EA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1909837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1D048EA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52E12EC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23CD46AA"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151CB99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0A084A1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36.150</w:t>
            </w:r>
          </w:p>
        </w:tc>
      </w:tr>
      <w:tr w:rsidR="0032462A" w:rsidRPr="001016AA" w14:paraId="75ED0125"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33205E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0118E73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336A748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1605598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66495AE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2730A4C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102EFEA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36.150</w:t>
            </w:r>
          </w:p>
        </w:tc>
      </w:tr>
      <w:tr w:rsidR="0032462A" w:rsidRPr="001016AA" w14:paraId="201CAF9A"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051E18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0045BFE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0EDFBBD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3834EB9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613DC2B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1963DCD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271D0A3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36.150</w:t>
            </w:r>
          </w:p>
        </w:tc>
      </w:tr>
      <w:tr w:rsidR="0032462A" w:rsidRPr="001016AA" w14:paraId="1C3679D0"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7896A7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3DC5D73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69DECC4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234F6B1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38CC9DD6"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1CCFE8F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6F293DD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37.650</w:t>
            </w:r>
          </w:p>
        </w:tc>
      </w:tr>
      <w:tr w:rsidR="0032462A" w:rsidRPr="001016AA" w14:paraId="39651DA9"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0EBDB3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234648E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5A67206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4152030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024A081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6D2451A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255E9AC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37.650</w:t>
            </w:r>
          </w:p>
        </w:tc>
      </w:tr>
      <w:tr w:rsidR="0032462A" w:rsidRPr="001016AA" w14:paraId="4F841E30"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72FB3E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7C15D17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6C121B7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0DB3D46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46E96F1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04573A6B"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2168E0C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37.650</w:t>
            </w:r>
          </w:p>
        </w:tc>
      </w:tr>
      <w:tr w:rsidR="0032462A" w:rsidRPr="001016AA" w14:paraId="1F9F2AE7"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A8706D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491EDD3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4019892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2EAEA46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7CE524EE"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7DC6BCC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4C4574D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38.850</w:t>
            </w:r>
          </w:p>
        </w:tc>
      </w:tr>
      <w:tr w:rsidR="0032462A" w:rsidRPr="001016AA" w14:paraId="11D08526"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83DA38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2FB65F8F"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027CC6A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07DE602C"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791C277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4823DD6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22F0FAC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38.850</w:t>
            </w:r>
          </w:p>
        </w:tc>
      </w:tr>
      <w:tr w:rsidR="0032462A" w:rsidRPr="001016AA" w14:paraId="0D754F84" w14:textId="77777777" w:rsidTr="0005287E">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790BDC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56CD2CE5"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18403079"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71905F4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4AA4386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1913B862"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24954498"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38.850</w:t>
            </w:r>
          </w:p>
        </w:tc>
      </w:tr>
      <w:tr w:rsidR="0032462A" w:rsidRPr="001016AA" w14:paraId="3CF67DD2" w14:textId="77777777" w:rsidTr="0005287E">
        <w:trPr>
          <w:trHeight w:val="227"/>
        </w:trPr>
        <w:tc>
          <w:tcPr>
            <w:tcW w:w="1431" w:type="dxa"/>
            <w:tcBorders>
              <w:top w:val="nil"/>
              <w:left w:val="single" w:sz="12" w:space="0" w:color="auto"/>
              <w:bottom w:val="single" w:sz="12" w:space="0" w:color="auto"/>
              <w:right w:val="double" w:sz="6" w:space="0" w:color="auto"/>
            </w:tcBorders>
            <w:shd w:val="clear" w:color="auto" w:fill="C0C0C0"/>
            <w:noWrap/>
            <w:vAlign w:val="bottom"/>
          </w:tcPr>
          <w:p w14:paraId="68783BB0"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6796CCBD"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single" w:sz="12" w:space="0" w:color="auto"/>
              <w:right w:val="double" w:sz="6" w:space="0" w:color="auto"/>
            </w:tcBorders>
            <w:vAlign w:val="bottom"/>
          </w:tcPr>
          <w:p w14:paraId="1F396DE4"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35.250</w:t>
            </w:r>
          </w:p>
        </w:tc>
        <w:tc>
          <w:tcPr>
            <w:tcW w:w="1021" w:type="dxa"/>
            <w:tcBorders>
              <w:top w:val="nil"/>
              <w:left w:val="double" w:sz="6" w:space="0" w:color="auto"/>
              <w:bottom w:val="single" w:sz="12" w:space="0" w:color="auto"/>
              <w:right w:val="double" w:sz="6" w:space="0" w:color="auto"/>
            </w:tcBorders>
            <w:shd w:val="clear" w:color="auto" w:fill="auto"/>
            <w:noWrap/>
            <w:vAlign w:val="bottom"/>
          </w:tcPr>
          <w:p w14:paraId="793987A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36.200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2F1560D1"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622FFB47"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single" w:sz="12" w:space="0" w:color="auto"/>
              <w:right w:val="double" w:sz="6" w:space="0" w:color="auto"/>
            </w:tcBorders>
            <w:shd w:val="clear" w:color="auto" w:fill="auto"/>
            <w:noWrap/>
            <w:vAlign w:val="bottom"/>
          </w:tcPr>
          <w:p w14:paraId="65C7CC53" w14:textId="77777777" w:rsidR="0032462A" w:rsidRPr="001016AA" w:rsidRDefault="0032462A" w:rsidP="00450A5C">
            <w:pPr>
              <w:pStyle w:val="Opmaakprofiel11ptLinks0cmEersteregel0cm"/>
              <w:spacing w:line="360" w:lineRule="auto"/>
              <w:rPr>
                <w:rFonts w:cs="Arial"/>
                <w:sz w:val="18"/>
                <w:szCs w:val="18"/>
              </w:rPr>
            </w:pPr>
            <w:r w:rsidRPr="001016AA">
              <w:rPr>
                <w:rFonts w:cs="Arial"/>
                <w:sz w:val="18"/>
                <w:szCs w:val="18"/>
              </w:rPr>
              <w:t>40.100</w:t>
            </w:r>
          </w:p>
        </w:tc>
      </w:tr>
    </w:tbl>
    <w:p w14:paraId="0A42598E" w14:textId="77777777" w:rsidR="00D17686" w:rsidRPr="001016AA" w:rsidRDefault="00D17686" w:rsidP="001016AA">
      <w:pPr>
        <w:pStyle w:val="RPRhoofdstuk"/>
        <w:numPr>
          <w:ilvl w:val="0"/>
          <w:numId w:val="0"/>
        </w:numPr>
        <w:spacing w:after="0"/>
        <w:rPr>
          <w:rFonts w:cs="Arial"/>
          <w:b w:val="0"/>
          <w:bCs w:val="0"/>
          <w:i w:val="0"/>
          <w:iCs w:val="0"/>
          <w:sz w:val="18"/>
          <w:szCs w:val="18"/>
        </w:rPr>
      </w:pPr>
    </w:p>
    <w:p w14:paraId="70F238F1" w14:textId="77777777" w:rsidR="00D17686" w:rsidRPr="001016AA" w:rsidRDefault="00D17686" w:rsidP="001016AA">
      <w:pPr>
        <w:pStyle w:val="RPRhoofdstuk"/>
        <w:numPr>
          <w:ilvl w:val="0"/>
          <w:numId w:val="0"/>
        </w:numPr>
        <w:spacing w:after="0"/>
        <w:rPr>
          <w:rFonts w:cs="Arial"/>
          <w:sz w:val="18"/>
          <w:szCs w:val="18"/>
        </w:rPr>
      </w:pPr>
    </w:p>
    <w:p w14:paraId="0CE700B1" w14:textId="77777777" w:rsidR="00D17686" w:rsidRPr="001016AA" w:rsidRDefault="00D17686" w:rsidP="001016AA">
      <w:pPr>
        <w:pStyle w:val="RPRhoofdstuk"/>
        <w:numPr>
          <w:ilvl w:val="0"/>
          <w:numId w:val="0"/>
        </w:numPr>
        <w:spacing w:after="0"/>
        <w:rPr>
          <w:rFonts w:cs="Arial"/>
          <w:sz w:val="18"/>
          <w:szCs w:val="18"/>
        </w:rPr>
      </w:pPr>
    </w:p>
    <w:p w14:paraId="797B5F3A" w14:textId="77777777" w:rsidR="00D17686" w:rsidRPr="001016AA" w:rsidRDefault="00D17686" w:rsidP="001016AA">
      <w:pPr>
        <w:pStyle w:val="RPRhoofdstuk"/>
        <w:numPr>
          <w:ilvl w:val="0"/>
          <w:numId w:val="0"/>
        </w:numPr>
        <w:spacing w:after="0"/>
        <w:rPr>
          <w:rFonts w:cs="Arial"/>
          <w:sz w:val="18"/>
          <w:szCs w:val="18"/>
        </w:rPr>
      </w:pPr>
    </w:p>
    <w:p w14:paraId="43D4A034" w14:textId="77777777" w:rsidR="0005287E" w:rsidRPr="001016AA" w:rsidRDefault="0005287E" w:rsidP="001016AA">
      <w:pPr>
        <w:spacing w:line="240" w:lineRule="auto"/>
        <w:rPr>
          <w:rFonts w:ascii="Arial" w:hAnsi="Arial" w:cs="Arial"/>
          <w:sz w:val="18"/>
          <w:szCs w:val="18"/>
        </w:rPr>
      </w:pPr>
      <w:r w:rsidRPr="001016AA">
        <w:rPr>
          <w:rFonts w:ascii="Arial" w:hAnsi="Arial" w:cs="Arial"/>
          <w:sz w:val="18"/>
          <w:szCs w:val="18"/>
        </w:rPr>
        <w:br w:type="page"/>
      </w:r>
    </w:p>
    <w:tbl>
      <w:tblPr>
        <w:tblW w:w="8793"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05287E" w:rsidRPr="001016AA" w14:paraId="3C9A4C97" w14:textId="77777777" w:rsidTr="0005287E">
        <w:trPr>
          <w:trHeight w:val="227"/>
        </w:trPr>
        <w:tc>
          <w:tcPr>
            <w:tcW w:w="1311" w:type="dxa"/>
            <w:tcBorders>
              <w:top w:val="single" w:sz="12" w:space="0" w:color="auto"/>
              <w:left w:val="single" w:sz="12" w:space="0" w:color="auto"/>
              <w:bottom w:val="double" w:sz="6" w:space="0" w:color="auto"/>
              <w:right w:val="single" w:sz="12" w:space="0" w:color="auto"/>
            </w:tcBorders>
            <w:shd w:val="clear" w:color="auto" w:fill="E3E3E3"/>
            <w:vAlign w:val="center"/>
          </w:tcPr>
          <w:p w14:paraId="71EA236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3E5D691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A5a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209520E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A5b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141AE77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A6a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672EEC5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A6b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E2DA83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A7a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89AFAF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A7b</w:t>
            </w:r>
          </w:p>
        </w:tc>
      </w:tr>
      <w:tr w:rsidR="0005287E" w:rsidRPr="001016AA" w14:paraId="167B6BAF"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679108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6D7CC6F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28.400</w:t>
            </w:r>
          </w:p>
        </w:tc>
        <w:tc>
          <w:tcPr>
            <w:tcW w:w="1260" w:type="dxa"/>
            <w:tcBorders>
              <w:top w:val="nil"/>
              <w:left w:val="double" w:sz="6" w:space="0" w:color="auto"/>
              <w:bottom w:val="nil"/>
              <w:right w:val="double" w:sz="6" w:space="0" w:color="auto"/>
            </w:tcBorders>
            <w:shd w:val="clear" w:color="auto" w:fill="auto"/>
            <w:noWrap/>
            <w:vAlign w:val="bottom"/>
          </w:tcPr>
          <w:p w14:paraId="66E8DD9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29.900</w:t>
            </w:r>
          </w:p>
        </w:tc>
        <w:tc>
          <w:tcPr>
            <w:tcW w:w="1260" w:type="dxa"/>
            <w:tcBorders>
              <w:top w:val="nil"/>
              <w:left w:val="double" w:sz="6" w:space="0" w:color="auto"/>
              <w:bottom w:val="nil"/>
              <w:right w:val="double" w:sz="6" w:space="0" w:color="auto"/>
            </w:tcBorders>
            <w:shd w:val="clear" w:color="auto" w:fill="auto"/>
            <w:noWrap/>
            <w:vAlign w:val="bottom"/>
          </w:tcPr>
          <w:p w14:paraId="0E8A0C8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610F57A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24A1AB5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6937A32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31.500</w:t>
            </w:r>
          </w:p>
        </w:tc>
      </w:tr>
      <w:tr w:rsidR="0005287E" w:rsidRPr="001016AA" w14:paraId="7E807E18" w14:textId="77777777" w:rsidTr="0005287E">
        <w:trPr>
          <w:trHeight w:val="227"/>
        </w:trPr>
        <w:tc>
          <w:tcPr>
            <w:tcW w:w="1311" w:type="dxa"/>
            <w:tcBorders>
              <w:top w:val="nil"/>
              <w:left w:val="single" w:sz="12" w:space="0" w:color="auto"/>
              <w:bottom w:val="dotDotDash" w:sz="8" w:space="0" w:color="auto"/>
              <w:right w:val="double" w:sz="6" w:space="0" w:color="auto"/>
            </w:tcBorders>
            <w:shd w:val="clear" w:color="auto" w:fill="C0C0C0"/>
            <w:noWrap/>
            <w:vAlign w:val="bottom"/>
          </w:tcPr>
          <w:p w14:paraId="17DEE1D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C8B5AC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44.500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6925BA4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67678AD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0A46F0B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5E8C76D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42.900</w:t>
            </w:r>
          </w:p>
        </w:tc>
        <w:tc>
          <w:tcPr>
            <w:tcW w:w="1221" w:type="dxa"/>
            <w:tcBorders>
              <w:top w:val="nil"/>
              <w:left w:val="nil"/>
              <w:bottom w:val="dotDotDash" w:sz="8" w:space="0" w:color="auto"/>
              <w:right w:val="double" w:sz="6" w:space="0" w:color="auto"/>
            </w:tcBorders>
            <w:shd w:val="clear" w:color="auto" w:fill="auto"/>
            <w:noWrap/>
            <w:vAlign w:val="bottom"/>
          </w:tcPr>
          <w:p w14:paraId="4DB6F27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47.250</w:t>
            </w:r>
          </w:p>
        </w:tc>
      </w:tr>
      <w:tr w:rsidR="0005287E" w:rsidRPr="001016AA" w14:paraId="16DA91D7"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27247C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15381D8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24D13FB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0A857B5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3DD96CC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2x1x1000</w:t>
            </w:r>
          </w:p>
        </w:tc>
        <w:tc>
          <w:tcPr>
            <w:tcW w:w="1221" w:type="dxa"/>
            <w:tcBorders>
              <w:top w:val="nil"/>
              <w:left w:val="single" w:sz="4" w:space="0" w:color="auto"/>
              <w:bottom w:val="nil"/>
              <w:right w:val="double" w:sz="6" w:space="0" w:color="auto"/>
            </w:tcBorders>
            <w:shd w:val="clear" w:color="auto" w:fill="auto"/>
            <w:noWrap/>
            <w:vAlign w:val="bottom"/>
          </w:tcPr>
          <w:p w14:paraId="592E122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1x1x950</w:t>
            </w:r>
          </w:p>
        </w:tc>
        <w:tc>
          <w:tcPr>
            <w:tcW w:w="1221" w:type="dxa"/>
            <w:tcBorders>
              <w:top w:val="nil"/>
              <w:left w:val="nil"/>
              <w:bottom w:val="nil"/>
              <w:right w:val="double" w:sz="6" w:space="0" w:color="auto"/>
            </w:tcBorders>
            <w:shd w:val="clear" w:color="auto" w:fill="auto"/>
            <w:noWrap/>
            <w:vAlign w:val="bottom"/>
          </w:tcPr>
          <w:p w14:paraId="577AA36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1x1x1100</w:t>
            </w:r>
          </w:p>
        </w:tc>
      </w:tr>
      <w:tr w:rsidR="0005287E" w:rsidRPr="001016AA" w14:paraId="448FCD3E"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A19912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1E2CA9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148367B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102D9A7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408A89D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1x1x950</w:t>
            </w:r>
          </w:p>
        </w:tc>
        <w:tc>
          <w:tcPr>
            <w:tcW w:w="1221" w:type="dxa"/>
            <w:tcBorders>
              <w:top w:val="nil"/>
              <w:left w:val="single" w:sz="4" w:space="0" w:color="auto"/>
              <w:bottom w:val="nil"/>
              <w:right w:val="double" w:sz="6" w:space="0" w:color="auto"/>
            </w:tcBorders>
            <w:shd w:val="clear" w:color="auto" w:fill="auto"/>
            <w:noWrap/>
            <w:vAlign w:val="bottom"/>
          </w:tcPr>
          <w:p w14:paraId="1DD5C33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2x1x1000</w:t>
            </w:r>
          </w:p>
        </w:tc>
        <w:tc>
          <w:tcPr>
            <w:tcW w:w="1221" w:type="dxa"/>
            <w:tcBorders>
              <w:top w:val="nil"/>
              <w:left w:val="nil"/>
              <w:bottom w:val="nil"/>
              <w:right w:val="double" w:sz="6" w:space="0" w:color="auto"/>
            </w:tcBorders>
            <w:shd w:val="clear" w:color="auto" w:fill="auto"/>
            <w:noWrap/>
            <w:vAlign w:val="bottom"/>
          </w:tcPr>
          <w:p w14:paraId="2CAEAF8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1x1x1150</w:t>
            </w:r>
          </w:p>
        </w:tc>
      </w:tr>
      <w:tr w:rsidR="0005287E" w:rsidRPr="001016AA" w14:paraId="2359B37F"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BC1942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C5D3A5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0F94E35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5DE26D7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528EB83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483ECA9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1x3x2000</w:t>
            </w:r>
          </w:p>
        </w:tc>
        <w:tc>
          <w:tcPr>
            <w:tcW w:w="1221" w:type="dxa"/>
            <w:tcBorders>
              <w:top w:val="nil"/>
              <w:left w:val="nil"/>
              <w:bottom w:val="nil"/>
              <w:right w:val="double" w:sz="6" w:space="0" w:color="auto"/>
            </w:tcBorders>
            <w:shd w:val="clear" w:color="auto" w:fill="auto"/>
            <w:noWrap/>
            <w:vAlign w:val="bottom"/>
          </w:tcPr>
          <w:p w14:paraId="2BEFA35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1x1x1100</w:t>
            </w:r>
          </w:p>
        </w:tc>
      </w:tr>
      <w:tr w:rsidR="0005287E" w:rsidRPr="001016AA" w14:paraId="6D0E37E7"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347CAC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43B249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5BF8593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6183D6C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1x3x1500</w:t>
            </w:r>
          </w:p>
        </w:tc>
        <w:tc>
          <w:tcPr>
            <w:tcW w:w="1260" w:type="dxa"/>
            <w:tcBorders>
              <w:top w:val="nil"/>
              <w:left w:val="double" w:sz="6" w:space="0" w:color="auto"/>
              <w:bottom w:val="nil"/>
              <w:right w:val="double" w:sz="6" w:space="0" w:color="auto"/>
            </w:tcBorders>
            <w:shd w:val="clear" w:color="auto" w:fill="auto"/>
            <w:noWrap/>
            <w:vAlign w:val="bottom"/>
          </w:tcPr>
          <w:p w14:paraId="19D30F1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50F6E92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21" w:type="dxa"/>
            <w:tcBorders>
              <w:top w:val="nil"/>
              <w:left w:val="nil"/>
              <w:bottom w:val="nil"/>
              <w:right w:val="double" w:sz="6" w:space="0" w:color="auto"/>
            </w:tcBorders>
            <w:shd w:val="clear" w:color="auto" w:fill="auto"/>
            <w:noWrap/>
            <w:vAlign w:val="bottom"/>
          </w:tcPr>
          <w:p w14:paraId="2B5B6A6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1x3x2000</w:t>
            </w:r>
          </w:p>
        </w:tc>
      </w:tr>
      <w:tr w:rsidR="0005287E" w:rsidRPr="001016AA" w14:paraId="4D59BFA7"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583792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FCAA32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2x3x1750</w:t>
            </w:r>
          </w:p>
        </w:tc>
        <w:tc>
          <w:tcPr>
            <w:tcW w:w="1260" w:type="dxa"/>
            <w:tcBorders>
              <w:top w:val="nil"/>
              <w:left w:val="double" w:sz="6" w:space="0" w:color="auto"/>
              <w:bottom w:val="nil"/>
              <w:right w:val="double" w:sz="6" w:space="0" w:color="auto"/>
            </w:tcBorders>
            <w:shd w:val="clear" w:color="auto" w:fill="auto"/>
            <w:noWrap/>
            <w:vAlign w:val="bottom"/>
          </w:tcPr>
          <w:p w14:paraId="0BE209E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79A2AA9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shd w:val="clear" w:color="auto" w:fill="auto"/>
            <w:noWrap/>
            <w:vAlign w:val="bottom"/>
          </w:tcPr>
          <w:p w14:paraId="70788F7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single" w:sz="4" w:space="0" w:color="auto"/>
              <w:bottom w:val="nil"/>
              <w:right w:val="double" w:sz="6" w:space="0" w:color="auto"/>
            </w:tcBorders>
            <w:shd w:val="clear" w:color="auto" w:fill="auto"/>
            <w:noWrap/>
            <w:vAlign w:val="bottom"/>
          </w:tcPr>
          <w:p w14:paraId="5C23E1A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nil"/>
              <w:bottom w:val="nil"/>
              <w:right w:val="double" w:sz="6" w:space="0" w:color="auto"/>
            </w:tcBorders>
            <w:shd w:val="clear" w:color="auto" w:fill="auto"/>
            <w:noWrap/>
            <w:vAlign w:val="bottom"/>
          </w:tcPr>
          <w:p w14:paraId="6794AA6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r>
      <w:tr w:rsidR="0005287E" w:rsidRPr="001016AA" w14:paraId="6EF7CEEC"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71A572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88DC20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1x3x1700</w:t>
            </w:r>
          </w:p>
        </w:tc>
        <w:tc>
          <w:tcPr>
            <w:tcW w:w="1260" w:type="dxa"/>
            <w:tcBorders>
              <w:top w:val="nil"/>
              <w:left w:val="double" w:sz="6" w:space="0" w:color="auto"/>
              <w:bottom w:val="nil"/>
              <w:right w:val="double" w:sz="6" w:space="0" w:color="auto"/>
            </w:tcBorders>
            <w:shd w:val="clear" w:color="auto" w:fill="auto"/>
            <w:noWrap/>
            <w:vAlign w:val="bottom"/>
          </w:tcPr>
          <w:p w14:paraId="1158E74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1AAE324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3x3x1500</w:t>
            </w:r>
          </w:p>
        </w:tc>
        <w:tc>
          <w:tcPr>
            <w:tcW w:w="1260" w:type="dxa"/>
            <w:tcBorders>
              <w:top w:val="nil"/>
              <w:left w:val="double" w:sz="6" w:space="0" w:color="auto"/>
              <w:bottom w:val="nil"/>
              <w:right w:val="double" w:sz="6" w:space="0" w:color="auto"/>
            </w:tcBorders>
            <w:shd w:val="clear" w:color="auto" w:fill="auto"/>
            <w:noWrap/>
            <w:vAlign w:val="bottom"/>
          </w:tcPr>
          <w:p w14:paraId="27CB248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374465D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5603E86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r>
      <w:tr w:rsidR="0005287E" w:rsidRPr="001016AA" w14:paraId="65FA52B3"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3CA183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B0FBFC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63D58A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1x3x2450</w:t>
            </w:r>
          </w:p>
        </w:tc>
        <w:tc>
          <w:tcPr>
            <w:tcW w:w="1260" w:type="dxa"/>
            <w:tcBorders>
              <w:top w:val="nil"/>
              <w:left w:val="double" w:sz="6" w:space="0" w:color="auto"/>
              <w:bottom w:val="nil"/>
              <w:right w:val="double" w:sz="6" w:space="0" w:color="auto"/>
            </w:tcBorders>
            <w:shd w:val="clear" w:color="auto" w:fill="auto"/>
            <w:noWrap/>
            <w:vAlign w:val="bottom"/>
          </w:tcPr>
          <w:p w14:paraId="0A7E3E2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8234F5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6DA66E2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1x3x1500</w:t>
            </w:r>
          </w:p>
        </w:tc>
        <w:tc>
          <w:tcPr>
            <w:tcW w:w="1221" w:type="dxa"/>
            <w:tcBorders>
              <w:top w:val="nil"/>
              <w:left w:val="nil"/>
              <w:bottom w:val="nil"/>
              <w:right w:val="double" w:sz="6" w:space="0" w:color="auto"/>
            </w:tcBorders>
            <w:shd w:val="clear" w:color="auto" w:fill="auto"/>
            <w:noWrap/>
            <w:vAlign w:val="bottom"/>
          </w:tcPr>
          <w:p w14:paraId="24DDA47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r>
      <w:tr w:rsidR="0005287E" w:rsidRPr="001016AA" w14:paraId="4815CB83"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F437A1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nil"/>
              <w:right w:val="nil"/>
            </w:tcBorders>
            <w:shd w:val="clear" w:color="auto" w:fill="auto"/>
            <w:noWrap/>
            <w:vAlign w:val="bottom"/>
          </w:tcPr>
          <w:p w14:paraId="6AAF8EC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C04907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1x3x2500</w:t>
            </w:r>
          </w:p>
        </w:tc>
        <w:tc>
          <w:tcPr>
            <w:tcW w:w="1260" w:type="dxa"/>
            <w:tcBorders>
              <w:top w:val="nil"/>
              <w:left w:val="nil"/>
              <w:bottom w:val="nil"/>
              <w:right w:val="nil"/>
            </w:tcBorders>
            <w:shd w:val="clear" w:color="auto" w:fill="auto"/>
            <w:noWrap/>
            <w:vAlign w:val="bottom"/>
          </w:tcPr>
          <w:p w14:paraId="062776A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2FFD8E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1C30256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7E16B47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2x3x1250</w:t>
            </w:r>
          </w:p>
        </w:tc>
      </w:tr>
      <w:tr w:rsidR="0005287E" w:rsidRPr="001016AA" w14:paraId="57598930" w14:textId="77777777" w:rsidTr="0005287E">
        <w:trPr>
          <w:trHeight w:val="227"/>
        </w:trPr>
        <w:tc>
          <w:tcPr>
            <w:tcW w:w="1311" w:type="dxa"/>
            <w:tcBorders>
              <w:top w:val="nil"/>
              <w:left w:val="single" w:sz="12" w:space="0" w:color="auto"/>
              <w:bottom w:val="double" w:sz="6" w:space="0" w:color="auto"/>
              <w:right w:val="double" w:sz="6" w:space="0" w:color="auto"/>
            </w:tcBorders>
            <w:shd w:val="clear" w:color="auto" w:fill="C0C0C0"/>
            <w:noWrap/>
            <w:vAlign w:val="bottom"/>
          </w:tcPr>
          <w:p w14:paraId="072D46B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6EFECA6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3FA8794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1x3x2450</w:t>
            </w:r>
          </w:p>
        </w:tc>
        <w:tc>
          <w:tcPr>
            <w:tcW w:w="1260" w:type="dxa"/>
            <w:tcBorders>
              <w:top w:val="nil"/>
              <w:left w:val="nil"/>
              <w:bottom w:val="double" w:sz="6" w:space="0" w:color="auto"/>
              <w:right w:val="nil"/>
            </w:tcBorders>
            <w:shd w:val="clear" w:color="auto" w:fill="auto"/>
            <w:noWrap/>
            <w:vAlign w:val="bottom"/>
          </w:tcPr>
          <w:p w14:paraId="3D42B11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42901CE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2DB11B6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7E74868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r>
      <w:tr w:rsidR="0005287E" w:rsidRPr="001016AA" w14:paraId="3C238127" w14:textId="77777777" w:rsidTr="0005287E">
        <w:trPr>
          <w:trHeight w:val="227"/>
        </w:trPr>
        <w:tc>
          <w:tcPr>
            <w:tcW w:w="1311" w:type="dxa"/>
            <w:tcBorders>
              <w:top w:val="nil"/>
              <w:left w:val="single" w:sz="12" w:space="0" w:color="auto"/>
              <w:bottom w:val="double" w:sz="6" w:space="0" w:color="auto"/>
              <w:right w:val="double" w:sz="6" w:space="0" w:color="auto"/>
            </w:tcBorders>
            <w:shd w:val="thinDiagStripe" w:color="auto" w:fill="C0C0C0"/>
            <w:noWrap/>
            <w:vAlign w:val="bottom"/>
          </w:tcPr>
          <w:p w14:paraId="20F0CD6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5105CA6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6631C7C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1EC9DD49" w14:textId="77777777" w:rsidR="0005287E" w:rsidRPr="001016AA" w:rsidRDefault="0005287E" w:rsidP="00450A5C">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13AF1A4" w14:textId="77777777" w:rsidR="0005287E" w:rsidRPr="001016AA" w:rsidRDefault="0005287E" w:rsidP="00450A5C">
            <w:pPr>
              <w:spacing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0D54FC4B" w14:textId="77777777" w:rsidR="0005287E" w:rsidRPr="001016AA" w:rsidRDefault="0005287E" w:rsidP="00450A5C">
            <w:pPr>
              <w:spacing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105F8950" w14:textId="77777777" w:rsidR="0005287E" w:rsidRPr="001016AA" w:rsidRDefault="0005287E" w:rsidP="00450A5C">
            <w:pPr>
              <w:spacing w:line="360" w:lineRule="auto"/>
              <w:rPr>
                <w:rFonts w:ascii="Arial" w:hAnsi="Arial" w:cs="Arial"/>
                <w:sz w:val="18"/>
                <w:szCs w:val="18"/>
              </w:rPr>
            </w:pPr>
          </w:p>
        </w:tc>
      </w:tr>
      <w:tr w:rsidR="0005287E" w:rsidRPr="001016AA" w14:paraId="7EBD42E0"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91E8CC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640AD54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28.400</w:t>
            </w:r>
          </w:p>
        </w:tc>
        <w:tc>
          <w:tcPr>
            <w:tcW w:w="1260" w:type="dxa"/>
            <w:tcBorders>
              <w:top w:val="nil"/>
              <w:left w:val="double" w:sz="6" w:space="0" w:color="auto"/>
              <w:bottom w:val="nil"/>
              <w:right w:val="double" w:sz="6" w:space="0" w:color="auto"/>
            </w:tcBorders>
            <w:shd w:val="clear" w:color="auto" w:fill="auto"/>
            <w:noWrap/>
            <w:vAlign w:val="bottom"/>
          </w:tcPr>
          <w:p w14:paraId="0EA4E6B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29.900</w:t>
            </w:r>
          </w:p>
        </w:tc>
        <w:tc>
          <w:tcPr>
            <w:tcW w:w="1260" w:type="dxa"/>
            <w:tcBorders>
              <w:top w:val="nil"/>
              <w:left w:val="double" w:sz="6" w:space="0" w:color="auto"/>
              <w:bottom w:val="nil"/>
              <w:right w:val="double" w:sz="6" w:space="0" w:color="auto"/>
            </w:tcBorders>
            <w:shd w:val="clear" w:color="auto" w:fill="auto"/>
            <w:noWrap/>
            <w:vAlign w:val="bottom"/>
          </w:tcPr>
          <w:p w14:paraId="6734308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5837A04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690BFAA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0B9C1AD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31.500</w:t>
            </w:r>
          </w:p>
        </w:tc>
      </w:tr>
      <w:tr w:rsidR="0005287E" w:rsidRPr="001016AA" w14:paraId="40744414"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DBB76B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5BC7627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29.400</w:t>
            </w:r>
          </w:p>
        </w:tc>
        <w:tc>
          <w:tcPr>
            <w:tcW w:w="1260" w:type="dxa"/>
            <w:tcBorders>
              <w:top w:val="nil"/>
              <w:left w:val="double" w:sz="6" w:space="0" w:color="auto"/>
              <w:bottom w:val="nil"/>
              <w:right w:val="double" w:sz="6" w:space="0" w:color="auto"/>
            </w:tcBorders>
            <w:shd w:val="clear" w:color="auto" w:fill="auto"/>
            <w:noWrap/>
            <w:vAlign w:val="bottom"/>
          </w:tcPr>
          <w:p w14:paraId="0B194A5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31.000</w:t>
            </w:r>
          </w:p>
        </w:tc>
        <w:tc>
          <w:tcPr>
            <w:tcW w:w="1260" w:type="dxa"/>
            <w:tcBorders>
              <w:top w:val="nil"/>
              <w:left w:val="double" w:sz="6" w:space="0" w:color="auto"/>
              <w:bottom w:val="nil"/>
              <w:right w:val="double" w:sz="6" w:space="0" w:color="auto"/>
            </w:tcBorders>
            <w:shd w:val="clear" w:color="auto" w:fill="auto"/>
            <w:noWrap/>
            <w:vAlign w:val="bottom"/>
          </w:tcPr>
          <w:p w14:paraId="6445E70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26.550</w:t>
            </w:r>
          </w:p>
        </w:tc>
        <w:tc>
          <w:tcPr>
            <w:tcW w:w="1260" w:type="dxa"/>
            <w:tcBorders>
              <w:top w:val="nil"/>
              <w:left w:val="double" w:sz="6" w:space="0" w:color="auto"/>
              <w:bottom w:val="nil"/>
              <w:right w:val="double" w:sz="6" w:space="0" w:color="auto"/>
            </w:tcBorders>
            <w:shd w:val="clear" w:color="auto" w:fill="auto"/>
            <w:noWrap/>
            <w:vAlign w:val="bottom"/>
          </w:tcPr>
          <w:p w14:paraId="68BC3E2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28.050</w:t>
            </w:r>
          </w:p>
        </w:tc>
        <w:tc>
          <w:tcPr>
            <w:tcW w:w="1221" w:type="dxa"/>
            <w:tcBorders>
              <w:top w:val="nil"/>
              <w:left w:val="single" w:sz="4" w:space="0" w:color="auto"/>
              <w:bottom w:val="nil"/>
              <w:right w:val="double" w:sz="6" w:space="0" w:color="auto"/>
            </w:tcBorders>
            <w:shd w:val="clear" w:color="auto" w:fill="auto"/>
            <w:noWrap/>
            <w:vAlign w:val="bottom"/>
          </w:tcPr>
          <w:p w14:paraId="18A90C6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29.500</w:t>
            </w:r>
          </w:p>
        </w:tc>
        <w:tc>
          <w:tcPr>
            <w:tcW w:w="1221" w:type="dxa"/>
            <w:tcBorders>
              <w:top w:val="nil"/>
              <w:left w:val="nil"/>
              <w:bottom w:val="nil"/>
              <w:right w:val="double" w:sz="6" w:space="0" w:color="auto"/>
            </w:tcBorders>
            <w:shd w:val="clear" w:color="auto" w:fill="auto"/>
            <w:noWrap/>
            <w:vAlign w:val="bottom"/>
          </w:tcPr>
          <w:p w14:paraId="284D81A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32.600</w:t>
            </w:r>
          </w:p>
        </w:tc>
      </w:tr>
      <w:tr w:rsidR="0005287E" w:rsidRPr="001016AA" w14:paraId="1C3B8A2E"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7648DA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779A359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30.400</w:t>
            </w:r>
          </w:p>
        </w:tc>
        <w:tc>
          <w:tcPr>
            <w:tcW w:w="1260" w:type="dxa"/>
            <w:tcBorders>
              <w:top w:val="nil"/>
              <w:left w:val="double" w:sz="6" w:space="0" w:color="auto"/>
              <w:bottom w:val="nil"/>
              <w:right w:val="double" w:sz="6" w:space="0" w:color="auto"/>
            </w:tcBorders>
            <w:shd w:val="clear" w:color="auto" w:fill="auto"/>
            <w:noWrap/>
            <w:vAlign w:val="bottom"/>
          </w:tcPr>
          <w:p w14:paraId="72062B4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32.150</w:t>
            </w:r>
          </w:p>
        </w:tc>
        <w:tc>
          <w:tcPr>
            <w:tcW w:w="1260" w:type="dxa"/>
            <w:tcBorders>
              <w:top w:val="nil"/>
              <w:left w:val="double" w:sz="6" w:space="0" w:color="auto"/>
              <w:bottom w:val="nil"/>
              <w:right w:val="double" w:sz="6" w:space="0" w:color="auto"/>
            </w:tcBorders>
            <w:shd w:val="clear" w:color="auto" w:fill="auto"/>
            <w:noWrap/>
            <w:vAlign w:val="bottom"/>
          </w:tcPr>
          <w:p w14:paraId="71B8468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27.550</w:t>
            </w:r>
          </w:p>
        </w:tc>
        <w:tc>
          <w:tcPr>
            <w:tcW w:w="1260" w:type="dxa"/>
            <w:tcBorders>
              <w:top w:val="nil"/>
              <w:left w:val="double" w:sz="6" w:space="0" w:color="auto"/>
              <w:bottom w:val="nil"/>
              <w:right w:val="double" w:sz="6" w:space="0" w:color="auto"/>
            </w:tcBorders>
            <w:shd w:val="clear" w:color="auto" w:fill="auto"/>
            <w:noWrap/>
            <w:vAlign w:val="bottom"/>
          </w:tcPr>
          <w:p w14:paraId="4577426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29.050</w:t>
            </w:r>
          </w:p>
        </w:tc>
        <w:tc>
          <w:tcPr>
            <w:tcW w:w="1221" w:type="dxa"/>
            <w:tcBorders>
              <w:top w:val="nil"/>
              <w:left w:val="single" w:sz="4" w:space="0" w:color="auto"/>
              <w:bottom w:val="nil"/>
              <w:right w:val="double" w:sz="6" w:space="0" w:color="auto"/>
            </w:tcBorders>
            <w:shd w:val="clear" w:color="auto" w:fill="auto"/>
            <w:noWrap/>
            <w:vAlign w:val="bottom"/>
          </w:tcPr>
          <w:p w14:paraId="0B3B1F4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30.500</w:t>
            </w:r>
          </w:p>
        </w:tc>
        <w:tc>
          <w:tcPr>
            <w:tcW w:w="1221" w:type="dxa"/>
            <w:tcBorders>
              <w:top w:val="nil"/>
              <w:left w:val="nil"/>
              <w:bottom w:val="nil"/>
              <w:right w:val="double" w:sz="6" w:space="0" w:color="auto"/>
            </w:tcBorders>
            <w:shd w:val="clear" w:color="auto" w:fill="auto"/>
            <w:noWrap/>
            <w:vAlign w:val="bottom"/>
          </w:tcPr>
          <w:p w14:paraId="762C4AB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33.750</w:t>
            </w:r>
          </w:p>
        </w:tc>
      </w:tr>
      <w:tr w:rsidR="0005287E" w:rsidRPr="001016AA" w14:paraId="2AAF7875"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330BAA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6F74D45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7002A7E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30F03FD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0BCD8C0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67826EA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11DB71F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34.850</w:t>
            </w:r>
          </w:p>
        </w:tc>
      </w:tr>
      <w:tr w:rsidR="0005287E" w:rsidRPr="001016AA" w14:paraId="7EAF5C26"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8ACD9A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0A278C0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2A33BBA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1DB246E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5B574BA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3EFE654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407FB77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34.850</w:t>
            </w:r>
          </w:p>
        </w:tc>
      </w:tr>
      <w:tr w:rsidR="0005287E" w:rsidRPr="001016AA" w14:paraId="18C8197F"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86F15E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48A8927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nil"/>
              <w:bottom w:val="nil"/>
              <w:right w:val="nil"/>
            </w:tcBorders>
            <w:shd w:val="clear" w:color="auto" w:fill="auto"/>
            <w:noWrap/>
            <w:vAlign w:val="bottom"/>
          </w:tcPr>
          <w:p w14:paraId="0606CA2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33.250</w:t>
            </w:r>
          </w:p>
        </w:tc>
        <w:tc>
          <w:tcPr>
            <w:tcW w:w="1260" w:type="dxa"/>
            <w:tcBorders>
              <w:top w:val="nil"/>
              <w:left w:val="double" w:sz="6" w:space="0" w:color="auto"/>
              <w:bottom w:val="nil"/>
              <w:right w:val="double" w:sz="6" w:space="0" w:color="auto"/>
            </w:tcBorders>
            <w:shd w:val="clear" w:color="auto" w:fill="auto"/>
            <w:noWrap/>
            <w:vAlign w:val="bottom"/>
          </w:tcPr>
          <w:p w14:paraId="4D84F5A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shd w:val="clear" w:color="auto" w:fill="auto"/>
            <w:noWrap/>
            <w:vAlign w:val="bottom"/>
          </w:tcPr>
          <w:p w14:paraId="00D010B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491CD25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71BDC8A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34.850</w:t>
            </w:r>
          </w:p>
        </w:tc>
      </w:tr>
      <w:tr w:rsidR="0005287E" w:rsidRPr="001016AA" w14:paraId="4E395A91"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F86DAC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0384D71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33.350</w:t>
            </w:r>
          </w:p>
        </w:tc>
        <w:tc>
          <w:tcPr>
            <w:tcW w:w="1260" w:type="dxa"/>
            <w:tcBorders>
              <w:top w:val="nil"/>
              <w:left w:val="nil"/>
              <w:bottom w:val="nil"/>
              <w:right w:val="nil"/>
            </w:tcBorders>
            <w:shd w:val="clear" w:color="auto" w:fill="auto"/>
            <w:noWrap/>
            <w:vAlign w:val="bottom"/>
          </w:tcPr>
          <w:p w14:paraId="1A3D824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44BB923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6AE6340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1C67EDA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5A140CB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36.850</w:t>
            </w:r>
          </w:p>
        </w:tc>
      </w:tr>
      <w:tr w:rsidR="0005287E" w:rsidRPr="001016AA" w14:paraId="5011BB00"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954577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03ABAA6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33.350</w:t>
            </w:r>
          </w:p>
        </w:tc>
        <w:tc>
          <w:tcPr>
            <w:tcW w:w="1260" w:type="dxa"/>
            <w:tcBorders>
              <w:top w:val="nil"/>
              <w:left w:val="nil"/>
              <w:bottom w:val="nil"/>
              <w:right w:val="nil"/>
            </w:tcBorders>
            <w:shd w:val="clear" w:color="auto" w:fill="auto"/>
            <w:noWrap/>
            <w:vAlign w:val="bottom"/>
          </w:tcPr>
          <w:p w14:paraId="6BB4D9C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14148A0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72FF1E0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402EFDC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65CBA1F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36.850</w:t>
            </w:r>
          </w:p>
        </w:tc>
      </w:tr>
      <w:tr w:rsidR="0005287E" w:rsidRPr="001016AA" w14:paraId="1329300E"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33FDE4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543ECCC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33.350</w:t>
            </w:r>
          </w:p>
        </w:tc>
        <w:tc>
          <w:tcPr>
            <w:tcW w:w="1260" w:type="dxa"/>
            <w:tcBorders>
              <w:top w:val="nil"/>
              <w:left w:val="nil"/>
              <w:bottom w:val="nil"/>
              <w:right w:val="nil"/>
            </w:tcBorders>
            <w:shd w:val="clear" w:color="auto" w:fill="auto"/>
            <w:noWrap/>
            <w:vAlign w:val="bottom"/>
          </w:tcPr>
          <w:p w14:paraId="0843456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35.250</w:t>
            </w:r>
          </w:p>
        </w:tc>
        <w:tc>
          <w:tcPr>
            <w:tcW w:w="1260" w:type="dxa"/>
            <w:tcBorders>
              <w:top w:val="nil"/>
              <w:left w:val="double" w:sz="6" w:space="0" w:color="auto"/>
              <w:bottom w:val="nil"/>
              <w:right w:val="double" w:sz="6" w:space="0" w:color="auto"/>
            </w:tcBorders>
            <w:shd w:val="clear" w:color="auto" w:fill="auto"/>
            <w:noWrap/>
            <w:vAlign w:val="bottom"/>
          </w:tcPr>
          <w:p w14:paraId="17CAB9C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30.500</w:t>
            </w:r>
          </w:p>
        </w:tc>
        <w:tc>
          <w:tcPr>
            <w:tcW w:w="1260" w:type="dxa"/>
            <w:tcBorders>
              <w:top w:val="nil"/>
              <w:left w:val="double" w:sz="6" w:space="0" w:color="auto"/>
              <w:bottom w:val="nil"/>
              <w:right w:val="double" w:sz="6" w:space="0" w:color="auto"/>
            </w:tcBorders>
            <w:shd w:val="clear" w:color="auto" w:fill="auto"/>
            <w:noWrap/>
            <w:vAlign w:val="bottom"/>
          </w:tcPr>
          <w:p w14:paraId="574662C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32.000</w:t>
            </w:r>
          </w:p>
        </w:tc>
        <w:tc>
          <w:tcPr>
            <w:tcW w:w="1221" w:type="dxa"/>
            <w:tcBorders>
              <w:top w:val="nil"/>
              <w:left w:val="single" w:sz="4" w:space="0" w:color="auto"/>
              <w:bottom w:val="nil"/>
              <w:right w:val="double" w:sz="6" w:space="0" w:color="auto"/>
            </w:tcBorders>
            <w:shd w:val="clear" w:color="auto" w:fill="auto"/>
            <w:noWrap/>
            <w:vAlign w:val="bottom"/>
          </w:tcPr>
          <w:p w14:paraId="4247874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33.500</w:t>
            </w:r>
          </w:p>
        </w:tc>
        <w:tc>
          <w:tcPr>
            <w:tcW w:w="1221" w:type="dxa"/>
            <w:tcBorders>
              <w:top w:val="nil"/>
              <w:left w:val="nil"/>
              <w:bottom w:val="nil"/>
              <w:right w:val="double" w:sz="6" w:space="0" w:color="auto"/>
            </w:tcBorders>
            <w:shd w:val="clear" w:color="auto" w:fill="auto"/>
            <w:noWrap/>
            <w:vAlign w:val="bottom"/>
          </w:tcPr>
          <w:p w14:paraId="4D1E016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36.850</w:t>
            </w:r>
          </w:p>
        </w:tc>
      </w:tr>
      <w:tr w:rsidR="0005287E" w:rsidRPr="001016AA" w14:paraId="152BCA24"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E2535D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648E7D9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35.350</w:t>
            </w:r>
          </w:p>
        </w:tc>
        <w:tc>
          <w:tcPr>
            <w:tcW w:w="1260" w:type="dxa"/>
            <w:tcBorders>
              <w:top w:val="nil"/>
              <w:left w:val="nil"/>
              <w:bottom w:val="nil"/>
              <w:right w:val="nil"/>
            </w:tcBorders>
            <w:shd w:val="clear" w:color="auto" w:fill="auto"/>
            <w:noWrap/>
            <w:vAlign w:val="bottom"/>
          </w:tcPr>
          <w:p w14:paraId="49762FC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5613B82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4D8CF90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343B40B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602F646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38.800</w:t>
            </w:r>
          </w:p>
        </w:tc>
      </w:tr>
      <w:tr w:rsidR="0005287E" w:rsidRPr="001016AA" w14:paraId="24BE75B9"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BF6912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4D2C843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35.350</w:t>
            </w:r>
          </w:p>
        </w:tc>
        <w:tc>
          <w:tcPr>
            <w:tcW w:w="1260" w:type="dxa"/>
            <w:tcBorders>
              <w:top w:val="nil"/>
              <w:left w:val="nil"/>
              <w:bottom w:val="nil"/>
              <w:right w:val="nil"/>
            </w:tcBorders>
            <w:shd w:val="clear" w:color="auto" w:fill="auto"/>
            <w:noWrap/>
            <w:vAlign w:val="bottom"/>
          </w:tcPr>
          <w:p w14:paraId="3FD8875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70CD2D9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0A5B901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75B2A04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60BBEEA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38.800</w:t>
            </w:r>
          </w:p>
        </w:tc>
      </w:tr>
      <w:tr w:rsidR="0005287E" w:rsidRPr="001016AA" w14:paraId="4BEAEAB2"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9B70EE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3EC28AF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35.350</w:t>
            </w:r>
          </w:p>
        </w:tc>
        <w:tc>
          <w:tcPr>
            <w:tcW w:w="1260" w:type="dxa"/>
            <w:tcBorders>
              <w:top w:val="nil"/>
              <w:left w:val="nil"/>
              <w:bottom w:val="nil"/>
              <w:right w:val="nil"/>
            </w:tcBorders>
            <w:shd w:val="clear" w:color="auto" w:fill="auto"/>
            <w:noWrap/>
            <w:vAlign w:val="bottom"/>
          </w:tcPr>
          <w:p w14:paraId="48599BD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37.200</w:t>
            </w:r>
          </w:p>
        </w:tc>
        <w:tc>
          <w:tcPr>
            <w:tcW w:w="1260" w:type="dxa"/>
            <w:tcBorders>
              <w:top w:val="nil"/>
              <w:left w:val="double" w:sz="6" w:space="0" w:color="auto"/>
              <w:bottom w:val="nil"/>
              <w:right w:val="double" w:sz="6" w:space="0" w:color="auto"/>
            </w:tcBorders>
            <w:shd w:val="clear" w:color="auto" w:fill="auto"/>
            <w:noWrap/>
            <w:vAlign w:val="bottom"/>
          </w:tcPr>
          <w:p w14:paraId="30BC61D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4602740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34.000</w:t>
            </w:r>
          </w:p>
        </w:tc>
        <w:tc>
          <w:tcPr>
            <w:tcW w:w="1221" w:type="dxa"/>
            <w:tcBorders>
              <w:top w:val="nil"/>
              <w:left w:val="single" w:sz="4" w:space="0" w:color="auto"/>
              <w:bottom w:val="nil"/>
              <w:right w:val="double" w:sz="6" w:space="0" w:color="auto"/>
            </w:tcBorders>
            <w:shd w:val="clear" w:color="auto" w:fill="auto"/>
            <w:noWrap/>
            <w:vAlign w:val="bottom"/>
          </w:tcPr>
          <w:p w14:paraId="672A4B9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nil"/>
              <w:bottom w:val="nil"/>
              <w:right w:val="double" w:sz="6" w:space="0" w:color="auto"/>
            </w:tcBorders>
            <w:shd w:val="clear" w:color="auto" w:fill="auto"/>
            <w:noWrap/>
            <w:vAlign w:val="bottom"/>
          </w:tcPr>
          <w:p w14:paraId="5CA1F2C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38.800</w:t>
            </w:r>
          </w:p>
        </w:tc>
      </w:tr>
      <w:tr w:rsidR="0005287E" w:rsidRPr="001016AA" w14:paraId="056D0E61"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E3A8FE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77B021B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37.350</w:t>
            </w:r>
          </w:p>
        </w:tc>
        <w:tc>
          <w:tcPr>
            <w:tcW w:w="1260" w:type="dxa"/>
            <w:tcBorders>
              <w:top w:val="nil"/>
              <w:left w:val="nil"/>
              <w:bottom w:val="nil"/>
              <w:right w:val="nil"/>
            </w:tcBorders>
            <w:shd w:val="clear" w:color="auto" w:fill="auto"/>
            <w:noWrap/>
            <w:vAlign w:val="bottom"/>
          </w:tcPr>
          <w:p w14:paraId="3B0AEA5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2CCCB23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43DCF08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0E04F02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6E7E7C2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40.800</w:t>
            </w:r>
          </w:p>
        </w:tc>
      </w:tr>
      <w:tr w:rsidR="0005287E" w:rsidRPr="001016AA" w14:paraId="63D0F489"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3CD539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370D869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37.350</w:t>
            </w:r>
          </w:p>
        </w:tc>
        <w:tc>
          <w:tcPr>
            <w:tcW w:w="1260" w:type="dxa"/>
            <w:tcBorders>
              <w:top w:val="nil"/>
              <w:left w:val="nil"/>
              <w:bottom w:val="nil"/>
              <w:right w:val="nil"/>
            </w:tcBorders>
            <w:shd w:val="clear" w:color="auto" w:fill="auto"/>
            <w:noWrap/>
            <w:vAlign w:val="bottom"/>
          </w:tcPr>
          <w:p w14:paraId="1CF1903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7A37939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41268F8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7F5D0F5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3023ADD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40.800</w:t>
            </w:r>
          </w:p>
        </w:tc>
      </w:tr>
      <w:tr w:rsidR="0005287E" w:rsidRPr="001016AA" w14:paraId="253F9CBE"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242070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1A14A0E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37.350</w:t>
            </w:r>
          </w:p>
        </w:tc>
        <w:tc>
          <w:tcPr>
            <w:tcW w:w="1260" w:type="dxa"/>
            <w:tcBorders>
              <w:top w:val="nil"/>
              <w:left w:val="nil"/>
              <w:bottom w:val="nil"/>
              <w:right w:val="nil"/>
            </w:tcBorders>
            <w:shd w:val="clear" w:color="auto" w:fill="auto"/>
            <w:noWrap/>
            <w:vAlign w:val="bottom"/>
          </w:tcPr>
          <w:p w14:paraId="246CFC4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39.200</w:t>
            </w:r>
          </w:p>
        </w:tc>
        <w:tc>
          <w:tcPr>
            <w:tcW w:w="1260" w:type="dxa"/>
            <w:tcBorders>
              <w:top w:val="nil"/>
              <w:left w:val="double" w:sz="6" w:space="0" w:color="auto"/>
              <w:bottom w:val="nil"/>
              <w:right w:val="double" w:sz="6" w:space="0" w:color="auto"/>
            </w:tcBorders>
            <w:shd w:val="clear" w:color="auto" w:fill="auto"/>
            <w:noWrap/>
            <w:vAlign w:val="bottom"/>
          </w:tcPr>
          <w:p w14:paraId="04172B8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nil"/>
              <w:right w:val="double" w:sz="6" w:space="0" w:color="auto"/>
            </w:tcBorders>
            <w:shd w:val="clear" w:color="auto" w:fill="auto"/>
            <w:noWrap/>
            <w:vAlign w:val="bottom"/>
          </w:tcPr>
          <w:p w14:paraId="07ECA31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21" w:type="dxa"/>
            <w:tcBorders>
              <w:top w:val="nil"/>
              <w:left w:val="single" w:sz="4" w:space="0" w:color="auto"/>
              <w:bottom w:val="nil"/>
              <w:right w:val="double" w:sz="6" w:space="0" w:color="auto"/>
            </w:tcBorders>
            <w:shd w:val="clear" w:color="auto" w:fill="auto"/>
            <w:noWrap/>
            <w:vAlign w:val="bottom"/>
          </w:tcPr>
          <w:p w14:paraId="1C38ADA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nil"/>
              <w:bottom w:val="nil"/>
              <w:right w:val="double" w:sz="6" w:space="0" w:color="auto"/>
            </w:tcBorders>
            <w:shd w:val="clear" w:color="auto" w:fill="auto"/>
            <w:noWrap/>
            <w:vAlign w:val="bottom"/>
          </w:tcPr>
          <w:p w14:paraId="456A976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40.800</w:t>
            </w:r>
          </w:p>
        </w:tc>
      </w:tr>
      <w:tr w:rsidR="0005287E" w:rsidRPr="001016AA" w14:paraId="1E5A80A0"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46CF9B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33B3DEE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39.300</w:t>
            </w:r>
          </w:p>
        </w:tc>
        <w:tc>
          <w:tcPr>
            <w:tcW w:w="1260" w:type="dxa"/>
            <w:tcBorders>
              <w:top w:val="nil"/>
              <w:left w:val="nil"/>
              <w:bottom w:val="nil"/>
              <w:right w:val="nil"/>
            </w:tcBorders>
            <w:shd w:val="clear" w:color="auto" w:fill="auto"/>
            <w:noWrap/>
            <w:vAlign w:val="bottom"/>
          </w:tcPr>
          <w:p w14:paraId="167A46F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6C003FE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60A13FA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25142B3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11CA70E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r>
      <w:tr w:rsidR="0005287E" w:rsidRPr="001016AA" w14:paraId="1B77C4D2"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10535C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0FEC908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39.300</w:t>
            </w:r>
          </w:p>
        </w:tc>
        <w:tc>
          <w:tcPr>
            <w:tcW w:w="1260" w:type="dxa"/>
            <w:tcBorders>
              <w:top w:val="nil"/>
              <w:left w:val="nil"/>
              <w:bottom w:val="nil"/>
              <w:right w:val="nil"/>
            </w:tcBorders>
            <w:shd w:val="clear" w:color="auto" w:fill="auto"/>
            <w:noWrap/>
            <w:vAlign w:val="bottom"/>
          </w:tcPr>
          <w:p w14:paraId="017122E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6C5395B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5DA332A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58DACCE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5CF4193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r>
      <w:tr w:rsidR="0005287E" w:rsidRPr="001016AA" w14:paraId="05C4351D"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CC6797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452EA78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39.300</w:t>
            </w:r>
          </w:p>
        </w:tc>
        <w:tc>
          <w:tcPr>
            <w:tcW w:w="1260" w:type="dxa"/>
            <w:tcBorders>
              <w:top w:val="nil"/>
              <w:left w:val="nil"/>
              <w:bottom w:val="nil"/>
              <w:right w:val="nil"/>
            </w:tcBorders>
            <w:shd w:val="clear" w:color="auto" w:fill="auto"/>
            <w:noWrap/>
            <w:vAlign w:val="bottom"/>
          </w:tcPr>
          <w:p w14:paraId="29DD524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41.200</w:t>
            </w:r>
          </w:p>
        </w:tc>
        <w:tc>
          <w:tcPr>
            <w:tcW w:w="1260" w:type="dxa"/>
            <w:tcBorders>
              <w:top w:val="nil"/>
              <w:left w:val="double" w:sz="6" w:space="0" w:color="auto"/>
              <w:bottom w:val="nil"/>
              <w:right w:val="double" w:sz="6" w:space="0" w:color="auto"/>
            </w:tcBorders>
            <w:shd w:val="clear" w:color="auto" w:fill="auto"/>
            <w:noWrap/>
            <w:vAlign w:val="bottom"/>
          </w:tcPr>
          <w:p w14:paraId="2AA9AFF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35.450</w:t>
            </w:r>
          </w:p>
        </w:tc>
        <w:tc>
          <w:tcPr>
            <w:tcW w:w="1260" w:type="dxa"/>
            <w:tcBorders>
              <w:top w:val="nil"/>
              <w:left w:val="double" w:sz="6" w:space="0" w:color="auto"/>
              <w:bottom w:val="nil"/>
              <w:right w:val="double" w:sz="6" w:space="0" w:color="auto"/>
            </w:tcBorders>
            <w:shd w:val="clear" w:color="auto" w:fill="auto"/>
            <w:noWrap/>
            <w:vAlign w:val="bottom"/>
          </w:tcPr>
          <w:p w14:paraId="4AD0E94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21" w:type="dxa"/>
            <w:tcBorders>
              <w:top w:val="nil"/>
              <w:left w:val="single" w:sz="4" w:space="0" w:color="auto"/>
              <w:bottom w:val="nil"/>
              <w:right w:val="double" w:sz="6" w:space="0" w:color="auto"/>
            </w:tcBorders>
            <w:shd w:val="clear" w:color="auto" w:fill="auto"/>
            <w:noWrap/>
            <w:vAlign w:val="bottom"/>
          </w:tcPr>
          <w:p w14:paraId="4B92325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nil"/>
              <w:right w:val="double" w:sz="6" w:space="0" w:color="auto"/>
            </w:tcBorders>
            <w:shd w:val="clear" w:color="auto" w:fill="auto"/>
            <w:noWrap/>
            <w:vAlign w:val="bottom"/>
          </w:tcPr>
          <w:p w14:paraId="42A3175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r>
      <w:tr w:rsidR="0005287E" w:rsidRPr="001016AA" w14:paraId="18C52872"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336435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63C26E7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41.050</w:t>
            </w:r>
          </w:p>
        </w:tc>
        <w:tc>
          <w:tcPr>
            <w:tcW w:w="1260" w:type="dxa"/>
            <w:tcBorders>
              <w:top w:val="nil"/>
              <w:left w:val="nil"/>
              <w:bottom w:val="nil"/>
              <w:right w:val="nil"/>
            </w:tcBorders>
            <w:shd w:val="clear" w:color="auto" w:fill="auto"/>
            <w:noWrap/>
            <w:vAlign w:val="bottom"/>
          </w:tcPr>
          <w:p w14:paraId="3513DF5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566BAA8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7B78DC8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66B1BDD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4BCD29B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r>
      <w:tr w:rsidR="0005287E" w:rsidRPr="001016AA" w14:paraId="66FF933C"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EAD594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3B46FE0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41.050</w:t>
            </w:r>
          </w:p>
        </w:tc>
        <w:tc>
          <w:tcPr>
            <w:tcW w:w="1260" w:type="dxa"/>
            <w:tcBorders>
              <w:top w:val="nil"/>
              <w:left w:val="nil"/>
              <w:bottom w:val="nil"/>
              <w:right w:val="nil"/>
            </w:tcBorders>
            <w:shd w:val="clear" w:color="auto" w:fill="auto"/>
            <w:noWrap/>
            <w:vAlign w:val="bottom"/>
          </w:tcPr>
          <w:p w14:paraId="2D8BB7A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641106C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7C3D4E2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56EC8D9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4C013FF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r>
      <w:tr w:rsidR="0005287E" w:rsidRPr="001016AA" w14:paraId="04C88E2D"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5C060F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705449A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41.050</w:t>
            </w:r>
          </w:p>
        </w:tc>
        <w:tc>
          <w:tcPr>
            <w:tcW w:w="1260" w:type="dxa"/>
            <w:tcBorders>
              <w:top w:val="nil"/>
              <w:left w:val="nil"/>
              <w:bottom w:val="nil"/>
              <w:right w:val="nil"/>
            </w:tcBorders>
            <w:shd w:val="clear" w:color="auto" w:fill="auto"/>
            <w:noWrap/>
            <w:vAlign w:val="bottom"/>
          </w:tcPr>
          <w:p w14:paraId="6C9A83C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43.650</w:t>
            </w:r>
          </w:p>
        </w:tc>
        <w:tc>
          <w:tcPr>
            <w:tcW w:w="1260" w:type="dxa"/>
            <w:tcBorders>
              <w:top w:val="nil"/>
              <w:left w:val="double" w:sz="6" w:space="0" w:color="auto"/>
              <w:bottom w:val="nil"/>
              <w:right w:val="double" w:sz="6" w:space="0" w:color="auto"/>
            </w:tcBorders>
            <w:shd w:val="clear" w:color="auto" w:fill="auto"/>
            <w:noWrap/>
            <w:vAlign w:val="bottom"/>
          </w:tcPr>
          <w:p w14:paraId="7EBE49B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651F35B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nil"/>
              <w:right w:val="double" w:sz="6" w:space="0" w:color="auto"/>
            </w:tcBorders>
            <w:shd w:val="clear" w:color="auto" w:fill="auto"/>
            <w:noWrap/>
            <w:vAlign w:val="bottom"/>
          </w:tcPr>
          <w:p w14:paraId="795CA2E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nil"/>
              <w:bottom w:val="nil"/>
              <w:right w:val="double" w:sz="6" w:space="0" w:color="auto"/>
            </w:tcBorders>
            <w:shd w:val="clear" w:color="auto" w:fill="auto"/>
            <w:noWrap/>
            <w:vAlign w:val="bottom"/>
          </w:tcPr>
          <w:p w14:paraId="71E1F6D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r>
      <w:tr w:rsidR="0005287E" w:rsidRPr="001016AA" w14:paraId="44530C40"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D02FAA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1656121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nil"/>
              <w:bottom w:val="nil"/>
              <w:right w:val="nil"/>
            </w:tcBorders>
            <w:shd w:val="clear" w:color="auto" w:fill="auto"/>
            <w:noWrap/>
            <w:vAlign w:val="bottom"/>
          </w:tcPr>
          <w:p w14:paraId="7F00ABC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57CB170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253F860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110527D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0DD520A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r>
      <w:tr w:rsidR="0005287E" w:rsidRPr="001016AA" w14:paraId="6A5922DF"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109BBB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2D72DB0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nil"/>
              <w:bottom w:val="nil"/>
              <w:right w:val="nil"/>
            </w:tcBorders>
            <w:shd w:val="clear" w:color="auto" w:fill="auto"/>
            <w:noWrap/>
            <w:vAlign w:val="bottom"/>
          </w:tcPr>
          <w:p w14:paraId="2A49984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6464860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7F75D1D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6601150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528F9BC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r>
      <w:tr w:rsidR="0005287E" w:rsidRPr="001016AA" w14:paraId="1861744E" w14:textId="77777777" w:rsidTr="0005287E">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89BBA9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0951730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nil"/>
              <w:bottom w:val="nil"/>
              <w:right w:val="nil"/>
            </w:tcBorders>
            <w:shd w:val="clear" w:color="auto" w:fill="auto"/>
            <w:noWrap/>
            <w:vAlign w:val="bottom"/>
          </w:tcPr>
          <w:p w14:paraId="14B6439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46.150</w:t>
            </w:r>
          </w:p>
        </w:tc>
        <w:tc>
          <w:tcPr>
            <w:tcW w:w="1260" w:type="dxa"/>
            <w:tcBorders>
              <w:top w:val="nil"/>
              <w:left w:val="double" w:sz="6" w:space="0" w:color="auto"/>
              <w:bottom w:val="nil"/>
              <w:right w:val="double" w:sz="6" w:space="0" w:color="auto"/>
            </w:tcBorders>
            <w:shd w:val="clear" w:color="auto" w:fill="auto"/>
            <w:noWrap/>
            <w:vAlign w:val="bottom"/>
          </w:tcPr>
          <w:p w14:paraId="2F4B90E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38.450</w:t>
            </w:r>
          </w:p>
        </w:tc>
        <w:tc>
          <w:tcPr>
            <w:tcW w:w="1260" w:type="dxa"/>
            <w:tcBorders>
              <w:top w:val="nil"/>
              <w:left w:val="double" w:sz="6" w:space="0" w:color="auto"/>
              <w:bottom w:val="nil"/>
              <w:right w:val="double" w:sz="6" w:space="0" w:color="auto"/>
            </w:tcBorders>
            <w:shd w:val="clear" w:color="auto" w:fill="auto"/>
            <w:noWrap/>
            <w:vAlign w:val="bottom"/>
          </w:tcPr>
          <w:p w14:paraId="0101FB3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21" w:type="dxa"/>
            <w:tcBorders>
              <w:top w:val="nil"/>
              <w:left w:val="single" w:sz="4" w:space="0" w:color="auto"/>
              <w:bottom w:val="nil"/>
              <w:right w:val="double" w:sz="6" w:space="0" w:color="auto"/>
            </w:tcBorders>
            <w:shd w:val="clear" w:color="auto" w:fill="auto"/>
            <w:noWrap/>
            <w:vAlign w:val="bottom"/>
          </w:tcPr>
          <w:p w14:paraId="440ED03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nil"/>
              <w:bottom w:val="nil"/>
              <w:right w:val="double" w:sz="6" w:space="0" w:color="auto"/>
            </w:tcBorders>
            <w:shd w:val="clear" w:color="auto" w:fill="auto"/>
            <w:noWrap/>
            <w:vAlign w:val="bottom"/>
          </w:tcPr>
          <w:p w14:paraId="075664B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r>
      <w:tr w:rsidR="0005287E" w:rsidRPr="001016AA" w14:paraId="6338E638" w14:textId="77777777" w:rsidTr="0005287E">
        <w:trPr>
          <w:trHeight w:val="227"/>
        </w:trPr>
        <w:tc>
          <w:tcPr>
            <w:tcW w:w="1311" w:type="dxa"/>
            <w:tcBorders>
              <w:top w:val="nil"/>
              <w:left w:val="single" w:sz="12" w:space="0" w:color="auto"/>
              <w:bottom w:val="single" w:sz="12" w:space="0" w:color="auto"/>
              <w:right w:val="double" w:sz="6" w:space="0" w:color="auto"/>
            </w:tcBorders>
            <w:shd w:val="clear" w:color="auto" w:fill="C0C0C0"/>
            <w:noWrap/>
            <w:vAlign w:val="bottom"/>
          </w:tcPr>
          <w:p w14:paraId="6DB788E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350D264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44.500</w:t>
            </w:r>
          </w:p>
        </w:tc>
        <w:tc>
          <w:tcPr>
            <w:tcW w:w="1260" w:type="dxa"/>
            <w:tcBorders>
              <w:top w:val="nil"/>
              <w:left w:val="nil"/>
              <w:bottom w:val="single" w:sz="12" w:space="0" w:color="auto"/>
              <w:right w:val="nil"/>
            </w:tcBorders>
            <w:shd w:val="clear" w:color="auto" w:fill="auto"/>
            <w:noWrap/>
            <w:vAlign w:val="bottom"/>
          </w:tcPr>
          <w:p w14:paraId="5482F39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3EC8F59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39.950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3E81E7F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18ABAC5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42.900</w:t>
            </w:r>
          </w:p>
        </w:tc>
        <w:tc>
          <w:tcPr>
            <w:tcW w:w="1221" w:type="dxa"/>
            <w:tcBorders>
              <w:top w:val="nil"/>
              <w:left w:val="nil"/>
              <w:bottom w:val="single" w:sz="12" w:space="0" w:color="auto"/>
              <w:right w:val="double" w:sz="6" w:space="0" w:color="auto"/>
            </w:tcBorders>
            <w:shd w:val="clear" w:color="auto" w:fill="auto"/>
            <w:noWrap/>
            <w:vAlign w:val="bottom"/>
          </w:tcPr>
          <w:p w14:paraId="0D00653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47.250</w:t>
            </w:r>
          </w:p>
        </w:tc>
      </w:tr>
    </w:tbl>
    <w:p w14:paraId="5C6D9DBF" w14:textId="77777777" w:rsidR="0005287E" w:rsidRPr="001016AA" w:rsidRDefault="0005287E" w:rsidP="001016AA">
      <w:pPr>
        <w:spacing w:line="240" w:lineRule="auto"/>
        <w:rPr>
          <w:rFonts w:ascii="Arial" w:hAnsi="Arial" w:cs="Arial"/>
          <w:sz w:val="18"/>
          <w:szCs w:val="18"/>
        </w:rPr>
      </w:pPr>
    </w:p>
    <w:p w14:paraId="42AE4166" w14:textId="77777777" w:rsidR="0005287E" w:rsidRPr="001016AA" w:rsidRDefault="0005287E" w:rsidP="001016AA">
      <w:pPr>
        <w:spacing w:line="240" w:lineRule="auto"/>
        <w:rPr>
          <w:rFonts w:ascii="Arial" w:hAnsi="Arial" w:cs="Arial"/>
          <w:sz w:val="18"/>
          <w:szCs w:val="18"/>
        </w:rPr>
      </w:pPr>
      <w:r w:rsidRPr="001016AA">
        <w:rPr>
          <w:rFonts w:ascii="Arial" w:hAnsi="Arial" w:cs="Arial"/>
          <w:sz w:val="18"/>
          <w:szCs w:val="18"/>
        </w:rPr>
        <w:br w:type="page"/>
      </w:r>
    </w:p>
    <w:tbl>
      <w:tblPr>
        <w:tblW w:w="8757"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05287E" w:rsidRPr="001016AA" w14:paraId="2436A23D" w14:textId="77777777" w:rsidTr="0005287E">
        <w:trPr>
          <w:trHeight w:val="227"/>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3BF9918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050891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A8a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5CA7EEC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A8b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3181183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A9a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408A1B5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A9b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D46D48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A10a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7153502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A10b</w:t>
            </w:r>
          </w:p>
        </w:tc>
      </w:tr>
      <w:tr w:rsidR="0005287E" w:rsidRPr="001016AA" w14:paraId="0A118A54"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EFACF4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56EFD8A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30.250</w:t>
            </w:r>
          </w:p>
        </w:tc>
        <w:tc>
          <w:tcPr>
            <w:tcW w:w="1260" w:type="dxa"/>
            <w:tcBorders>
              <w:top w:val="nil"/>
              <w:left w:val="double" w:sz="6" w:space="0" w:color="auto"/>
              <w:bottom w:val="nil"/>
              <w:right w:val="double" w:sz="6" w:space="0" w:color="auto"/>
            </w:tcBorders>
            <w:shd w:val="clear" w:color="auto" w:fill="auto"/>
            <w:noWrap/>
            <w:vAlign w:val="bottom"/>
          </w:tcPr>
          <w:p w14:paraId="4A58298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shd w:val="clear" w:color="auto" w:fill="auto"/>
            <w:noWrap/>
            <w:vAlign w:val="bottom"/>
          </w:tcPr>
          <w:p w14:paraId="333F1C1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35.950</w:t>
            </w:r>
          </w:p>
        </w:tc>
        <w:tc>
          <w:tcPr>
            <w:tcW w:w="1260" w:type="dxa"/>
            <w:tcBorders>
              <w:top w:val="nil"/>
              <w:left w:val="double" w:sz="6" w:space="0" w:color="auto"/>
              <w:bottom w:val="nil"/>
              <w:right w:val="double" w:sz="6" w:space="0" w:color="auto"/>
            </w:tcBorders>
            <w:shd w:val="clear" w:color="auto" w:fill="auto"/>
            <w:noWrap/>
            <w:vAlign w:val="bottom"/>
          </w:tcPr>
          <w:p w14:paraId="17250FE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38.100</w:t>
            </w:r>
          </w:p>
        </w:tc>
        <w:tc>
          <w:tcPr>
            <w:tcW w:w="1221" w:type="dxa"/>
            <w:tcBorders>
              <w:top w:val="nil"/>
              <w:left w:val="single" w:sz="4" w:space="0" w:color="auto"/>
              <w:bottom w:val="nil"/>
              <w:right w:val="double" w:sz="6" w:space="0" w:color="auto"/>
            </w:tcBorders>
            <w:shd w:val="clear" w:color="auto" w:fill="auto"/>
            <w:noWrap/>
            <w:vAlign w:val="bottom"/>
          </w:tcPr>
          <w:p w14:paraId="03DF9BD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346B0E5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44.650</w:t>
            </w:r>
          </w:p>
        </w:tc>
      </w:tr>
      <w:tr w:rsidR="0005287E" w:rsidRPr="001016AA" w14:paraId="52515EAE" w14:textId="77777777" w:rsidTr="0005287E">
        <w:trPr>
          <w:trHeight w:val="227"/>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5DF47BE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0741258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69498E1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47.250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45DE328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7846054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54.550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3145DF5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52.850</w:t>
            </w:r>
          </w:p>
        </w:tc>
        <w:tc>
          <w:tcPr>
            <w:tcW w:w="1221" w:type="dxa"/>
            <w:tcBorders>
              <w:top w:val="nil"/>
              <w:left w:val="nil"/>
              <w:bottom w:val="dotDotDash" w:sz="8" w:space="0" w:color="auto"/>
              <w:right w:val="double" w:sz="6" w:space="0" w:color="auto"/>
            </w:tcBorders>
            <w:shd w:val="clear" w:color="auto" w:fill="auto"/>
            <w:noWrap/>
            <w:vAlign w:val="bottom"/>
          </w:tcPr>
          <w:p w14:paraId="609514F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59.500</w:t>
            </w:r>
          </w:p>
        </w:tc>
      </w:tr>
      <w:tr w:rsidR="0005287E" w:rsidRPr="001016AA" w14:paraId="51EC4917"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6AA201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179DD4E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1CFD140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33F7462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3x1x1000</w:t>
            </w:r>
          </w:p>
        </w:tc>
        <w:tc>
          <w:tcPr>
            <w:tcW w:w="1260" w:type="dxa"/>
            <w:tcBorders>
              <w:top w:val="nil"/>
              <w:left w:val="double" w:sz="6" w:space="0" w:color="auto"/>
              <w:bottom w:val="nil"/>
              <w:right w:val="double" w:sz="6" w:space="0" w:color="auto"/>
            </w:tcBorders>
            <w:shd w:val="clear" w:color="auto" w:fill="auto"/>
            <w:noWrap/>
            <w:vAlign w:val="bottom"/>
          </w:tcPr>
          <w:p w14:paraId="304A798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3x1x1100</w:t>
            </w:r>
          </w:p>
        </w:tc>
        <w:tc>
          <w:tcPr>
            <w:tcW w:w="1221" w:type="dxa"/>
            <w:tcBorders>
              <w:top w:val="nil"/>
              <w:left w:val="single" w:sz="4" w:space="0" w:color="auto"/>
              <w:bottom w:val="nil"/>
              <w:right w:val="double" w:sz="6" w:space="0" w:color="auto"/>
            </w:tcBorders>
            <w:shd w:val="clear" w:color="auto" w:fill="auto"/>
            <w:noWrap/>
            <w:vAlign w:val="bottom"/>
          </w:tcPr>
          <w:p w14:paraId="34249DC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1x3x2500</w:t>
            </w:r>
          </w:p>
        </w:tc>
        <w:tc>
          <w:tcPr>
            <w:tcW w:w="1221" w:type="dxa"/>
            <w:tcBorders>
              <w:top w:val="nil"/>
              <w:left w:val="nil"/>
              <w:bottom w:val="nil"/>
              <w:right w:val="double" w:sz="6" w:space="0" w:color="auto"/>
            </w:tcBorders>
            <w:shd w:val="clear" w:color="auto" w:fill="auto"/>
            <w:noWrap/>
            <w:vAlign w:val="bottom"/>
          </w:tcPr>
          <w:p w14:paraId="7BC50F6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1x3x1750</w:t>
            </w:r>
          </w:p>
        </w:tc>
      </w:tr>
      <w:tr w:rsidR="0005287E" w:rsidRPr="001016AA" w14:paraId="04E32153"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0BCE89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A33147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2x1x1100</w:t>
            </w:r>
          </w:p>
        </w:tc>
        <w:tc>
          <w:tcPr>
            <w:tcW w:w="1260" w:type="dxa"/>
            <w:tcBorders>
              <w:top w:val="nil"/>
              <w:left w:val="double" w:sz="6" w:space="0" w:color="auto"/>
              <w:bottom w:val="nil"/>
              <w:right w:val="double" w:sz="6" w:space="0" w:color="auto"/>
            </w:tcBorders>
            <w:shd w:val="clear" w:color="auto" w:fill="auto"/>
            <w:noWrap/>
            <w:vAlign w:val="bottom"/>
          </w:tcPr>
          <w:p w14:paraId="34A5C52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1x1x1150</w:t>
            </w:r>
          </w:p>
        </w:tc>
        <w:tc>
          <w:tcPr>
            <w:tcW w:w="1260" w:type="dxa"/>
            <w:tcBorders>
              <w:top w:val="nil"/>
              <w:left w:val="double" w:sz="6" w:space="0" w:color="auto"/>
              <w:bottom w:val="nil"/>
              <w:right w:val="double" w:sz="6" w:space="0" w:color="auto"/>
            </w:tcBorders>
            <w:shd w:val="clear" w:color="auto" w:fill="auto"/>
            <w:noWrap/>
            <w:vAlign w:val="bottom"/>
          </w:tcPr>
          <w:p w14:paraId="5689E09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0279856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0B00838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1x3x2200</w:t>
            </w:r>
          </w:p>
        </w:tc>
        <w:tc>
          <w:tcPr>
            <w:tcW w:w="1221" w:type="dxa"/>
            <w:tcBorders>
              <w:top w:val="nil"/>
              <w:left w:val="nil"/>
              <w:bottom w:val="nil"/>
              <w:right w:val="double" w:sz="6" w:space="0" w:color="auto"/>
            </w:tcBorders>
            <w:shd w:val="clear" w:color="auto" w:fill="auto"/>
            <w:noWrap/>
            <w:vAlign w:val="bottom"/>
          </w:tcPr>
          <w:p w14:paraId="2DC1F51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1x3x1700</w:t>
            </w:r>
          </w:p>
        </w:tc>
      </w:tr>
      <w:tr w:rsidR="0005287E" w:rsidRPr="001016AA" w14:paraId="0489E28A"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882326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5D5437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7189455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1x1x1100</w:t>
            </w:r>
          </w:p>
        </w:tc>
        <w:tc>
          <w:tcPr>
            <w:tcW w:w="1260" w:type="dxa"/>
            <w:tcBorders>
              <w:top w:val="nil"/>
              <w:left w:val="double" w:sz="6" w:space="0" w:color="auto"/>
              <w:bottom w:val="nil"/>
              <w:right w:val="double" w:sz="6" w:space="0" w:color="auto"/>
            </w:tcBorders>
            <w:shd w:val="clear" w:color="auto" w:fill="auto"/>
            <w:noWrap/>
            <w:vAlign w:val="bottom"/>
          </w:tcPr>
          <w:p w14:paraId="3A350EF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208AF73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21" w:type="dxa"/>
            <w:tcBorders>
              <w:top w:val="nil"/>
              <w:left w:val="single" w:sz="4" w:space="0" w:color="auto"/>
              <w:bottom w:val="nil"/>
              <w:right w:val="double" w:sz="6" w:space="0" w:color="auto"/>
            </w:tcBorders>
            <w:shd w:val="clear" w:color="auto" w:fill="auto"/>
            <w:noWrap/>
            <w:vAlign w:val="bottom"/>
          </w:tcPr>
          <w:p w14:paraId="0E3AAD4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2x3x2250</w:t>
            </w:r>
          </w:p>
        </w:tc>
        <w:tc>
          <w:tcPr>
            <w:tcW w:w="1221" w:type="dxa"/>
            <w:tcBorders>
              <w:top w:val="nil"/>
              <w:left w:val="nil"/>
              <w:bottom w:val="nil"/>
              <w:right w:val="double" w:sz="6" w:space="0" w:color="auto"/>
            </w:tcBorders>
            <w:shd w:val="clear" w:color="auto" w:fill="auto"/>
            <w:noWrap/>
            <w:vAlign w:val="bottom"/>
          </w:tcPr>
          <w:p w14:paraId="7C1674C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2x3x1750</w:t>
            </w:r>
          </w:p>
        </w:tc>
      </w:tr>
      <w:tr w:rsidR="0005287E" w:rsidRPr="001016AA" w14:paraId="1C13E8E5"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8C4741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3A76E4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293E694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5A5A315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5124DC2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21" w:type="dxa"/>
            <w:tcBorders>
              <w:top w:val="nil"/>
              <w:left w:val="single" w:sz="4" w:space="0" w:color="auto"/>
              <w:bottom w:val="nil"/>
              <w:right w:val="double" w:sz="6" w:space="0" w:color="auto"/>
            </w:tcBorders>
            <w:shd w:val="clear" w:color="auto" w:fill="auto"/>
            <w:noWrap/>
            <w:vAlign w:val="bottom"/>
          </w:tcPr>
          <w:p w14:paraId="0E1ED1C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1x3x2200</w:t>
            </w:r>
          </w:p>
        </w:tc>
        <w:tc>
          <w:tcPr>
            <w:tcW w:w="1221" w:type="dxa"/>
            <w:tcBorders>
              <w:top w:val="nil"/>
              <w:left w:val="nil"/>
              <w:bottom w:val="nil"/>
              <w:right w:val="double" w:sz="6" w:space="0" w:color="auto"/>
            </w:tcBorders>
            <w:shd w:val="clear" w:color="auto" w:fill="auto"/>
            <w:noWrap/>
            <w:vAlign w:val="bottom"/>
          </w:tcPr>
          <w:p w14:paraId="4F62CB0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1x3x1700</w:t>
            </w:r>
          </w:p>
        </w:tc>
      </w:tr>
      <w:tr w:rsidR="0005287E" w:rsidRPr="001016AA" w14:paraId="45F73EE7"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42DA5DC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4E4B704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3F204D3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553EC12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6385836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21" w:type="dxa"/>
            <w:tcBorders>
              <w:top w:val="nil"/>
              <w:left w:val="single" w:sz="4" w:space="0" w:color="auto"/>
              <w:bottom w:val="nil"/>
              <w:right w:val="double" w:sz="6" w:space="0" w:color="auto"/>
            </w:tcBorders>
            <w:shd w:val="clear" w:color="auto" w:fill="auto"/>
            <w:noWrap/>
            <w:vAlign w:val="bottom"/>
          </w:tcPr>
          <w:p w14:paraId="141019F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1x3x2250</w:t>
            </w:r>
          </w:p>
        </w:tc>
        <w:tc>
          <w:tcPr>
            <w:tcW w:w="1221" w:type="dxa"/>
            <w:tcBorders>
              <w:top w:val="nil"/>
              <w:left w:val="nil"/>
              <w:bottom w:val="nil"/>
              <w:right w:val="double" w:sz="6" w:space="0" w:color="auto"/>
            </w:tcBorders>
            <w:shd w:val="clear" w:color="auto" w:fill="auto"/>
            <w:noWrap/>
            <w:vAlign w:val="bottom"/>
          </w:tcPr>
          <w:p w14:paraId="48C1982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1x3x1750</w:t>
            </w:r>
          </w:p>
        </w:tc>
      </w:tr>
      <w:tr w:rsidR="0005287E" w:rsidRPr="001016AA" w14:paraId="2FA2685D"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934EDD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3E96689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1x3x1200</w:t>
            </w:r>
          </w:p>
        </w:tc>
        <w:tc>
          <w:tcPr>
            <w:tcW w:w="1260" w:type="dxa"/>
            <w:tcBorders>
              <w:top w:val="nil"/>
              <w:left w:val="double" w:sz="6" w:space="0" w:color="auto"/>
              <w:bottom w:val="nil"/>
              <w:right w:val="double" w:sz="6" w:space="0" w:color="auto"/>
            </w:tcBorders>
            <w:shd w:val="clear" w:color="auto" w:fill="auto"/>
            <w:noWrap/>
            <w:vAlign w:val="bottom"/>
          </w:tcPr>
          <w:p w14:paraId="2B36536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2x3x2000</w:t>
            </w:r>
          </w:p>
        </w:tc>
        <w:tc>
          <w:tcPr>
            <w:tcW w:w="1260" w:type="dxa"/>
            <w:tcBorders>
              <w:top w:val="nil"/>
              <w:left w:val="double" w:sz="6" w:space="0" w:color="auto"/>
              <w:bottom w:val="nil"/>
              <w:right w:val="double" w:sz="6" w:space="0" w:color="auto"/>
            </w:tcBorders>
            <w:shd w:val="clear" w:color="auto" w:fill="auto"/>
            <w:noWrap/>
            <w:vAlign w:val="bottom"/>
          </w:tcPr>
          <w:p w14:paraId="5E29556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1x3x2000</w:t>
            </w:r>
          </w:p>
        </w:tc>
        <w:tc>
          <w:tcPr>
            <w:tcW w:w="1260" w:type="dxa"/>
            <w:tcBorders>
              <w:top w:val="nil"/>
              <w:left w:val="double" w:sz="6" w:space="0" w:color="auto"/>
              <w:bottom w:val="nil"/>
              <w:right w:val="double" w:sz="6" w:space="0" w:color="auto"/>
            </w:tcBorders>
            <w:shd w:val="clear" w:color="auto" w:fill="auto"/>
            <w:noWrap/>
            <w:vAlign w:val="bottom"/>
          </w:tcPr>
          <w:p w14:paraId="72BE2DD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1x3x1250</w:t>
            </w:r>
          </w:p>
        </w:tc>
        <w:tc>
          <w:tcPr>
            <w:tcW w:w="1221" w:type="dxa"/>
            <w:tcBorders>
              <w:top w:val="nil"/>
              <w:left w:val="single" w:sz="4" w:space="0" w:color="auto"/>
              <w:bottom w:val="nil"/>
              <w:right w:val="double" w:sz="6" w:space="0" w:color="auto"/>
            </w:tcBorders>
            <w:shd w:val="clear" w:color="auto" w:fill="auto"/>
            <w:noWrap/>
            <w:vAlign w:val="bottom"/>
          </w:tcPr>
          <w:p w14:paraId="04F1F17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2x3x1000</w:t>
            </w:r>
          </w:p>
        </w:tc>
        <w:tc>
          <w:tcPr>
            <w:tcW w:w="1221" w:type="dxa"/>
            <w:tcBorders>
              <w:top w:val="nil"/>
              <w:left w:val="nil"/>
              <w:bottom w:val="nil"/>
              <w:right w:val="double" w:sz="6" w:space="0" w:color="auto"/>
            </w:tcBorders>
            <w:shd w:val="clear" w:color="auto" w:fill="auto"/>
            <w:noWrap/>
            <w:vAlign w:val="bottom"/>
          </w:tcPr>
          <w:p w14:paraId="50C84F9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1x3x2250</w:t>
            </w:r>
          </w:p>
        </w:tc>
      </w:tr>
      <w:tr w:rsidR="0005287E" w:rsidRPr="001016AA" w14:paraId="2E9C8D12"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48A921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312B80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1x3x1250</w:t>
            </w:r>
          </w:p>
        </w:tc>
        <w:tc>
          <w:tcPr>
            <w:tcW w:w="1260" w:type="dxa"/>
            <w:tcBorders>
              <w:top w:val="nil"/>
              <w:left w:val="double" w:sz="6" w:space="0" w:color="auto"/>
              <w:bottom w:val="nil"/>
              <w:right w:val="double" w:sz="6" w:space="0" w:color="auto"/>
            </w:tcBorders>
            <w:shd w:val="clear" w:color="auto" w:fill="auto"/>
            <w:noWrap/>
            <w:vAlign w:val="bottom"/>
          </w:tcPr>
          <w:p w14:paraId="102A7ED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1x3x1950</w:t>
            </w:r>
          </w:p>
        </w:tc>
        <w:tc>
          <w:tcPr>
            <w:tcW w:w="1260" w:type="dxa"/>
            <w:tcBorders>
              <w:top w:val="nil"/>
              <w:left w:val="double" w:sz="6" w:space="0" w:color="auto"/>
              <w:bottom w:val="nil"/>
              <w:right w:val="double" w:sz="6" w:space="0" w:color="auto"/>
            </w:tcBorders>
            <w:shd w:val="clear" w:color="auto" w:fill="auto"/>
            <w:noWrap/>
            <w:vAlign w:val="bottom"/>
          </w:tcPr>
          <w:p w14:paraId="4950F4F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1x3x750</w:t>
            </w:r>
          </w:p>
        </w:tc>
        <w:tc>
          <w:tcPr>
            <w:tcW w:w="1260" w:type="dxa"/>
            <w:tcBorders>
              <w:top w:val="nil"/>
              <w:left w:val="double" w:sz="6" w:space="0" w:color="auto"/>
              <w:bottom w:val="nil"/>
              <w:right w:val="double" w:sz="6" w:space="0" w:color="auto"/>
            </w:tcBorders>
            <w:shd w:val="clear" w:color="auto" w:fill="auto"/>
            <w:noWrap/>
            <w:vAlign w:val="bottom"/>
          </w:tcPr>
          <w:p w14:paraId="41D19E8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21BBD79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3E49C1C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1x3x2200</w:t>
            </w:r>
          </w:p>
        </w:tc>
      </w:tr>
      <w:tr w:rsidR="0005287E" w:rsidRPr="001016AA" w14:paraId="05C0B606"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46DCBCD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nil"/>
              <w:right w:val="nil"/>
            </w:tcBorders>
            <w:shd w:val="clear" w:color="auto" w:fill="auto"/>
            <w:noWrap/>
            <w:vAlign w:val="bottom"/>
          </w:tcPr>
          <w:p w14:paraId="1D453AA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03E7FB8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2x3x1250</w:t>
            </w:r>
          </w:p>
        </w:tc>
        <w:tc>
          <w:tcPr>
            <w:tcW w:w="1260" w:type="dxa"/>
            <w:tcBorders>
              <w:top w:val="nil"/>
              <w:left w:val="nil"/>
              <w:bottom w:val="nil"/>
              <w:right w:val="nil"/>
            </w:tcBorders>
            <w:shd w:val="clear" w:color="auto" w:fill="auto"/>
            <w:noWrap/>
            <w:vAlign w:val="bottom"/>
          </w:tcPr>
          <w:p w14:paraId="75A8276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4EFB91D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2416208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7FEB6CF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r>
      <w:tr w:rsidR="0005287E" w:rsidRPr="001016AA" w14:paraId="33F20009" w14:textId="77777777" w:rsidTr="0005287E">
        <w:trPr>
          <w:trHeight w:val="227"/>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4D13B9C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08C9F61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46F25CB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clear" w:color="auto" w:fill="auto"/>
            <w:noWrap/>
            <w:vAlign w:val="bottom"/>
          </w:tcPr>
          <w:p w14:paraId="5ADBD78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3EE9653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1ADBACE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78857BF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r>
      <w:tr w:rsidR="0005287E" w:rsidRPr="001016AA" w14:paraId="22257A12" w14:textId="77777777" w:rsidTr="0005287E">
        <w:trPr>
          <w:trHeight w:val="227"/>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65F8276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7C0D1F04" w14:textId="77777777" w:rsidR="0005287E" w:rsidRPr="001016AA" w:rsidRDefault="0005287E" w:rsidP="00450A5C">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1E6BD2EB" w14:textId="77777777" w:rsidR="0005287E" w:rsidRPr="001016AA" w:rsidRDefault="0005287E" w:rsidP="00450A5C">
            <w:pPr>
              <w:spacing w:line="360" w:lineRule="auto"/>
              <w:rPr>
                <w:rFonts w:ascii="Arial" w:hAnsi="Arial" w:cs="Arial"/>
                <w:sz w:val="18"/>
                <w:szCs w:val="18"/>
              </w:rPr>
            </w:pPr>
          </w:p>
        </w:tc>
        <w:tc>
          <w:tcPr>
            <w:tcW w:w="1260" w:type="dxa"/>
            <w:tcBorders>
              <w:top w:val="nil"/>
              <w:left w:val="nil"/>
              <w:bottom w:val="double" w:sz="6" w:space="0" w:color="auto"/>
              <w:right w:val="nil"/>
            </w:tcBorders>
            <w:shd w:val="thinDiagStripe" w:color="auto" w:fill="auto"/>
            <w:noWrap/>
            <w:vAlign w:val="bottom"/>
          </w:tcPr>
          <w:p w14:paraId="29873B98" w14:textId="77777777" w:rsidR="0005287E" w:rsidRPr="001016AA" w:rsidRDefault="0005287E" w:rsidP="00450A5C">
            <w:pPr>
              <w:spacing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405EEDD" w14:textId="77777777" w:rsidR="0005287E" w:rsidRPr="001016AA" w:rsidRDefault="0005287E" w:rsidP="00450A5C">
            <w:pPr>
              <w:spacing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32A97A6A" w14:textId="77777777" w:rsidR="0005287E" w:rsidRPr="001016AA" w:rsidRDefault="0005287E" w:rsidP="00450A5C">
            <w:pPr>
              <w:spacing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2AC9FE17" w14:textId="77777777" w:rsidR="0005287E" w:rsidRPr="001016AA" w:rsidRDefault="0005287E" w:rsidP="00450A5C">
            <w:pPr>
              <w:spacing w:line="360" w:lineRule="auto"/>
              <w:rPr>
                <w:rFonts w:ascii="Arial" w:hAnsi="Arial" w:cs="Arial"/>
                <w:sz w:val="18"/>
                <w:szCs w:val="18"/>
              </w:rPr>
            </w:pPr>
          </w:p>
        </w:tc>
      </w:tr>
      <w:tr w:rsidR="0005287E" w:rsidRPr="001016AA" w14:paraId="578EDAF8"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2C8C37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3B000F5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30.250</w:t>
            </w:r>
          </w:p>
        </w:tc>
        <w:tc>
          <w:tcPr>
            <w:tcW w:w="1260" w:type="dxa"/>
            <w:tcBorders>
              <w:top w:val="nil"/>
              <w:left w:val="double" w:sz="6" w:space="0" w:color="auto"/>
              <w:bottom w:val="nil"/>
              <w:right w:val="double" w:sz="6" w:space="0" w:color="auto"/>
            </w:tcBorders>
            <w:shd w:val="clear" w:color="auto" w:fill="auto"/>
            <w:noWrap/>
            <w:vAlign w:val="bottom"/>
          </w:tcPr>
          <w:p w14:paraId="0C59454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shd w:val="clear" w:color="auto" w:fill="auto"/>
            <w:noWrap/>
            <w:vAlign w:val="bottom"/>
          </w:tcPr>
          <w:p w14:paraId="57C3E2B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35.950</w:t>
            </w:r>
          </w:p>
        </w:tc>
        <w:tc>
          <w:tcPr>
            <w:tcW w:w="1260" w:type="dxa"/>
            <w:tcBorders>
              <w:top w:val="nil"/>
              <w:left w:val="double" w:sz="6" w:space="0" w:color="auto"/>
              <w:bottom w:val="nil"/>
              <w:right w:val="double" w:sz="6" w:space="0" w:color="auto"/>
            </w:tcBorders>
            <w:shd w:val="clear" w:color="auto" w:fill="auto"/>
            <w:noWrap/>
            <w:vAlign w:val="bottom"/>
          </w:tcPr>
          <w:p w14:paraId="10DCDD6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38.100</w:t>
            </w:r>
          </w:p>
        </w:tc>
        <w:tc>
          <w:tcPr>
            <w:tcW w:w="1221" w:type="dxa"/>
            <w:tcBorders>
              <w:top w:val="nil"/>
              <w:left w:val="single" w:sz="4" w:space="0" w:color="auto"/>
              <w:bottom w:val="nil"/>
              <w:right w:val="double" w:sz="6" w:space="0" w:color="auto"/>
            </w:tcBorders>
            <w:shd w:val="clear" w:color="auto" w:fill="auto"/>
            <w:noWrap/>
            <w:vAlign w:val="bottom"/>
          </w:tcPr>
          <w:p w14:paraId="04273D6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706B184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44.650</w:t>
            </w:r>
          </w:p>
        </w:tc>
      </w:tr>
      <w:tr w:rsidR="0005287E" w:rsidRPr="001016AA" w14:paraId="3BA7CBDC"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E73361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44EEA33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31.400</w:t>
            </w:r>
          </w:p>
        </w:tc>
        <w:tc>
          <w:tcPr>
            <w:tcW w:w="1260" w:type="dxa"/>
            <w:tcBorders>
              <w:top w:val="nil"/>
              <w:left w:val="double" w:sz="6" w:space="0" w:color="auto"/>
              <w:bottom w:val="nil"/>
              <w:right w:val="double" w:sz="6" w:space="0" w:color="auto"/>
            </w:tcBorders>
            <w:shd w:val="clear" w:color="auto" w:fill="auto"/>
            <w:noWrap/>
            <w:vAlign w:val="bottom"/>
          </w:tcPr>
          <w:p w14:paraId="11F92C5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32.600</w:t>
            </w:r>
          </w:p>
        </w:tc>
        <w:tc>
          <w:tcPr>
            <w:tcW w:w="1260" w:type="dxa"/>
            <w:tcBorders>
              <w:top w:val="nil"/>
              <w:left w:val="double" w:sz="6" w:space="0" w:color="auto"/>
              <w:bottom w:val="nil"/>
              <w:right w:val="double" w:sz="6" w:space="0" w:color="auto"/>
            </w:tcBorders>
            <w:shd w:val="clear" w:color="auto" w:fill="auto"/>
            <w:noWrap/>
            <w:vAlign w:val="bottom"/>
          </w:tcPr>
          <w:p w14:paraId="1F25A1A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36.950</w:t>
            </w:r>
          </w:p>
        </w:tc>
        <w:tc>
          <w:tcPr>
            <w:tcW w:w="1260" w:type="dxa"/>
            <w:tcBorders>
              <w:top w:val="nil"/>
              <w:left w:val="double" w:sz="6" w:space="0" w:color="auto"/>
              <w:bottom w:val="nil"/>
              <w:right w:val="double" w:sz="6" w:space="0" w:color="auto"/>
            </w:tcBorders>
            <w:shd w:val="clear" w:color="auto" w:fill="auto"/>
            <w:noWrap/>
            <w:vAlign w:val="bottom"/>
          </w:tcPr>
          <w:p w14:paraId="01B82E9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39.200</w:t>
            </w:r>
          </w:p>
        </w:tc>
        <w:tc>
          <w:tcPr>
            <w:tcW w:w="1221" w:type="dxa"/>
            <w:tcBorders>
              <w:top w:val="nil"/>
              <w:left w:val="single" w:sz="4" w:space="0" w:color="auto"/>
              <w:bottom w:val="nil"/>
              <w:right w:val="double" w:sz="6" w:space="0" w:color="auto"/>
            </w:tcBorders>
            <w:shd w:val="clear" w:color="auto" w:fill="auto"/>
            <w:noWrap/>
            <w:vAlign w:val="bottom"/>
          </w:tcPr>
          <w:p w14:paraId="11DEED1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3039FCE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44.650</w:t>
            </w:r>
          </w:p>
        </w:tc>
      </w:tr>
      <w:tr w:rsidR="0005287E" w:rsidRPr="001016AA" w14:paraId="10DEDAFE"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F449BA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761327C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32.500</w:t>
            </w:r>
          </w:p>
        </w:tc>
        <w:tc>
          <w:tcPr>
            <w:tcW w:w="1260" w:type="dxa"/>
            <w:tcBorders>
              <w:top w:val="nil"/>
              <w:left w:val="double" w:sz="6" w:space="0" w:color="auto"/>
              <w:bottom w:val="nil"/>
              <w:right w:val="double" w:sz="6" w:space="0" w:color="auto"/>
            </w:tcBorders>
            <w:shd w:val="clear" w:color="auto" w:fill="auto"/>
            <w:noWrap/>
            <w:vAlign w:val="bottom"/>
          </w:tcPr>
          <w:p w14:paraId="57E9272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268ED4F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37.950</w:t>
            </w:r>
          </w:p>
        </w:tc>
        <w:tc>
          <w:tcPr>
            <w:tcW w:w="1260" w:type="dxa"/>
            <w:tcBorders>
              <w:top w:val="nil"/>
              <w:left w:val="double" w:sz="6" w:space="0" w:color="auto"/>
              <w:bottom w:val="nil"/>
              <w:right w:val="double" w:sz="6" w:space="0" w:color="auto"/>
            </w:tcBorders>
            <w:shd w:val="clear" w:color="auto" w:fill="auto"/>
            <w:noWrap/>
            <w:vAlign w:val="bottom"/>
          </w:tcPr>
          <w:p w14:paraId="508CAF2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40.300</w:t>
            </w:r>
          </w:p>
        </w:tc>
        <w:tc>
          <w:tcPr>
            <w:tcW w:w="1221" w:type="dxa"/>
            <w:tcBorders>
              <w:top w:val="nil"/>
              <w:left w:val="single" w:sz="4" w:space="0" w:color="auto"/>
              <w:bottom w:val="nil"/>
              <w:right w:val="double" w:sz="6" w:space="0" w:color="auto"/>
            </w:tcBorders>
            <w:shd w:val="clear" w:color="auto" w:fill="auto"/>
            <w:noWrap/>
            <w:vAlign w:val="bottom"/>
          </w:tcPr>
          <w:p w14:paraId="4027E6B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55CC121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44.650</w:t>
            </w:r>
          </w:p>
        </w:tc>
      </w:tr>
      <w:tr w:rsidR="0005287E" w:rsidRPr="001016AA" w14:paraId="2ED18423"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084058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73D61D2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33.600</w:t>
            </w:r>
          </w:p>
        </w:tc>
        <w:tc>
          <w:tcPr>
            <w:tcW w:w="1260" w:type="dxa"/>
            <w:tcBorders>
              <w:top w:val="nil"/>
              <w:left w:val="double" w:sz="6" w:space="0" w:color="auto"/>
              <w:bottom w:val="nil"/>
              <w:right w:val="double" w:sz="6" w:space="0" w:color="auto"/>
            </w:tcBorders>
            <w:shd w:val="clear" w:color="auto" w:fill="auto"/>
            <w:noWrap/>
            <w:vAlign w:val="bottom"/>
          </w:tcPr>
          <w:p w14:paraId="7828878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45E5232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0281B36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44CB7CE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4D82D27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46.400</w:t>
            </w:r>
          </w:p>
        </w:tc>
      </w:tr>
      <w:tr w:rsidR="0005287E" w:rsidRPr="001016AA" w14:paraId="18658163"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6C7092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0CB81B1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33.600</w:t>
            </w:r>
          </w:p>
        </w:tc>
        <w:tc>
          <w:tcPr>
            <w:tcW w:w="1260" w:type="dxa"/>
            <w:tcBorders>
              <w:top w:val="nil"/>
              <w:left w:val="double" w:sz="6" w:space="0" w:color="auto"/>
              <w:bottom w:val="nil"/>
              <w:right w:val="double" w:sz="6" w:space="0" w:color="auto"/>
            </w:tcBorders>
            <w:shd w:val="clear" w:color="auto" w:fill="auto"/>
            <w:noWrap/>
            <w:vAlign w:val="bottom"/>
          </w:tcPr>
          <w:p w14:paraId="0DF3A14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567F513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6D5CD50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1D6519A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4A96DB3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46.400</w:t>
            </w:r>
          </w:p>
        </w:tc>
      </w:tr>
      <w:tr w:rsidR="0005287E" w:rsidRPr="001016AA" w14:paraId="39A14EC3"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9217EB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650724D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33.600</w:t>
            </w:r>
          </w:p>
        </w:tc>
        <w:tc>
          <w:tcPr>
            <w:tcW w:w="1260" w:type="dxa"/>
            <w:tcBorders>
              <w:top w:val="nil"/>
              <w:left w:val="nil"/>
              <w:bottom w:val="nil"/>
              <w:right w:val="nil"/>
            </w:tcBorders>
            <w:shd w:val="clear" w:color="auto" w:fill="auto"/>
            <w:noWrap/>
            <w:vAlign w:val="bottom"/>
          </w:tcPr>
          <w:p w14:paraId="5E1C6D2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34.850</w:t>
            </w:r>
          </w:p>
        </w:tc>
        <w:tc>
          <w:tcPr>
            <w:tcW w:w="1260" w:type="dxa"/>
            <w:tcBorders>
              <w:top w:val="nil"/>
              <w:left w:val="double" w:sz="6" w:space="0" w:color="auto"/>
              <w:bottom w:val="nil"/>
              <w:right w:val="double" w:sz="6" w:space="0" w:color="auto"/>
            </w:tcBorders>
            <w:shd w:val="clear" w:color="auto" w:fill="auto"/>
            <w:noWrap/>
            <w:vAlign w:val="bottom"/>
          </w:tcPr>
          <w:p w14:paraId="0395058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38.950</w:t>
            </w:r>
          </w:p>
        </w:tc>
        <w:tc>
          <w:tcPr>
            <w:tcW w:w="1260" w:type="dxa"/>
            <w:tcBorders>
              <w:top w:val="nil"/>
              <w:left w:val="double" w:sz="6" w:space="0" w:color="auto"/>
              <w:bottom w:val="nil"/>
              <w:right w:val="double" w:sz="6" w:space="0" w:color="auto"/>
            </w:tcBorders>
            <w:shd w:val="clear" w:color="auto" w:fill="auto"/>
            <w:noWrap/>
            <w:vAlign w:val="bottom"/>
          </w:tcPr>
          <w:p w14:paraId="0700FB8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41.400</w:t>
            </w:r>
          </w:p>
        </w:tc>
        <w:tc>
          <w:tcPr>
            <w:tcW w:w="1221" w:type="dxa"/>
            <w:tcBorders>
              <w:top w:val="nil"/>
              <w:left w:val="single" w:sz="4" w:space="0" w:color="auto"/>
              <w:bottom w:val="nil"/>
              <w:right w:val="double" w:sz="6" w:space="0" w:color="auto"/>
            </w:tcBorders>
            <w:shd w:val="clear" w:color="auto" w:fill="auto"/>
            <w:noWrap/>
            <w:vAlign w:val="bottom"/>
          </w:tcPr>
          <w:p w14:paraId="4BBD754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39.700</w:t>
            </w:r>
          </w:p>
        </w:tc>
        <w:tc>
          <w:tcPr>
            <w:tcW w:w="1221" w:type="dxa"/>
            <w:tcBorders>
              <w:top w:val="nil"/>
              <w:left w:val="nil"/>
              <w:bottom w:val="nil"/>
              <w:right w:val="double" w:sz="6" w:space="0" w:color="auto"/>
            </w:tcBorders>
            <w:shd w:val="clear" w:color="auto" w:fill="auto"/>
            <w:noWrap/>
            <w:vAlign w:val="bottom"/>
          </w:tcPr>
          <w:p w14:paraId="3E4A0B5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46.400</w:t>
            </w:r>
          </w:p>
        </w:tc>
      </w:tr>
      <w:tr w:rsidR="0005287E" w:rsidRPr="001016AA" w14:paraId="37620A4E"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C575FF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3F0A3BE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35.600</w:t>
            </w:r>
          </w:p>
        </w:tc>
        <w:tc>
          <w:tcPr>
            <w:tcW w:w="1260" w:type="dxa"/>
            <w:tcBorders>
              <w:top w:val="nil"/>
              <w:left w:val="nil"/>
              <w:bottom w:val="nil"/>
              <w:right w:val="nil"/>
            </w:tcBorders>
            <w:shd w:val="clear" w:color="auto" w:fill="auto"/>
            <w:noWrap/>
            <w:vAlign w:val="bottom"/>
          </w:tcPr>
          <w:p w14:paraId="06A8385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7E859F3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673A03B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37ADF56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27AD1DE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48.100</w:t>
            </w:r>
          </w:p>
        </w:tc>
      </w:tr>
      <w:tr w:rsidR="0005287E" w:rsidRPr="001016AA" w14:paraId="223211CF"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473219D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68154BB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35.600</w:t>
            </w:r>
          </w:p>
        </w:tc>
        <w:tc>
          <w:tcPr>
            <w:tcW w:w="1260" w:type="dxa"/>
            <w:tcBorders>
              <w:top w:val="nil"/>
              <w:left w:val="nil"/>
              <w:bottom w:val="nil"/>
              <w:right w:val="nil"/>
            </w:tcBorders>
            <w:shd w:val="clear" w:color="auto" w:fill="auto"/>
            <w:noWrap/>
            <w:vAlign w:val="bottom"/>
          </w:tcPr>
          <w:p w14:paraId="14061DF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49B97EC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6C425D0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48F7DE9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682302D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48.100</w:t>
            </w:r>
          </w:p>
        </w:tc>
      </w:tr>
      <w:tr w:rsidR="0005287E" w:rsidRPr="001016AA" w14:paraId="26174757"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5E2022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7A793E5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35.600</w:t>
            </w:r>
          </w:p>
        </w:tc>
        <w:tc>
          <w:tcPr>
            <w:tcW w:w="1260" w:type="dxa"/>
            <w:tcBorders>
              <w:top w:val="nil"/>
              <w:left w:val="nil"/>
              <w:bottom w:val="nil"/>
              <w:right w:val="nil"/>
            </w:tcBorders>
            <w:shd w:val="clear" w:color="auto" w:fill="auto"/>
            <w:noWrap/>
            <w:vAlign w:val="bottom"/>
          </w:tcPr>
          <w:p w14:paraId="185AC94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36.850</w:t>
            </w:r>
          </w:p>
        </w:tc>
        <w:tc>
          <w:tcPr>
            <w:tcW w:w="1260" w:type="dxa"/>
            <w:tcBorders>
              <w:top w:val="nil"/>
              <w:left w:val="double" w:sz="6" w:space="0" w:color="auto"/>
              <w:bottom w:val="nil"/>
              <w:right w:val="double" w:sz="6" w:space="0" w:color="auto"/>
            </w:tcBorders>
            <w:shd w:val="clear" w:color="auto" w:fill="auto"/>
            <w:noWrap/>
            <w:vAlign w:val="bottom"/>
          </w:tcPr>
          <w:p w14:paraId="6DE9ACD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40.950</w:t>
            </w:r>
          </w:p>
        </w:tc>
        <w:tc>
          <w:tcPr>
            <w:tcW w:w="1260" w:type="dxa"/>
            <w:tcBorders>
              <w:top w:val="nil"/>
              <w:left w:val="double" w:sz="6" w:space="0" w:color="auto"/>
              <w:bottom w:val="nil"/>
              <w:right w:val="double" w:sz="6" w:space="0" w:color="auto"/>
            </w:tcBorders>
            <w:shd w:val="clear" w:color="auto" w:fill="auto"/>
            <w:noWrap/>
            <w:vAlign w:val="bottom"/>
          </w:tcPr>
          <w:p w14:paraId="3898CFC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43.400</w:t>
            </w:r>
          </w:p>
        </w:tc>
        <w:tc>
          <w:tcPr>
            <w:tcW w:w="1221" w:type="dxa"/>
            <w:tcBorders>
              <w:top w:val="nil"/>
              <w:left w:val="single" w:sz="4" w:space="0" w:color="auto"/>
              <w:bottom w:val="nil"/>
              <w:right w:val="double" w:sz="6" w:space="0" w:color="auto"/>
            </w:tcBorders>
            <w:shd w:val="clear" w:color="auto" w:fill="auto"/>
            <w:noWrap/>
            <w:vAlign w:val="bottom"/>
          </w:tcPr>
          <w:p w14:paraId="5968FD0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41.900</w:t>
            </w:r>
          </w:p>
        </w:tc>
        <w:tc>
          <w:tcPr>
            <w:tcW w:w="1221" w:type="dxa"/>
            <w:tcBorders>
              <w:top w:val="nil"/>
              <w:left w:val="nil"/>
              <w:bottom w:val="nil"/>
              <w:right w:val="double" w:sz="6" w:space="0" w:color="auto"/>
            </w:tcBorders>
            <w:shd w:val="clear" w:color="auto" w:fill="auto"/>
            <w:noWrap/>
            <w:vAlign w:val="bottom"/>
          </w:tcPr>
          <w:p w14:paraId="2BC0FF8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48.100</w:t>
            </w:r>
          </w:p>
        </w:tc>
      </w:tr>
      <w:tr w:rsidR="0005287E" w:rsidRPr="001016AA" w14:paraId="40A1D538"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618AD0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5BB27F8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37.600</w:t>
            </w:r>
          </w:p>
        </w:tc>
        <w:tc>
          <w:tcPr>
            <w:tcW w:w="1260" w:type="dxa"/>
            <w:tcBorders>
              <w:top w:val="nil"/>
              <w:left w:val="nil"/>
              <w:bottom w:val="nil"/>
              <w:right w:val="nil"/>
            </w:tcBorders>
            <w:shd w:val="clear" w:color="auto" w:fill="auto"/>
            <w:noWrap/>
            <w:vAlign w:val="bottom"/>
          </w:tcPr>
          <w:p w14:paraId="69D3D27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7E3DBFF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21FA9BC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2636355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08A86E7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49.850</w:t>
            </w:r>
          </w:p>
        </w:tc>
      </w:tr>
      <w:tr w:rsidR="0005287E" w:rsidRPr="001016AA" w14:paraId="623BB191"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B7D9BF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3CD5054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37.600</w:t>
            </w:r>
          </w:p>
        </w:tc>
        <w:tc>
          <w:tcPr>
            <w:tcW w:w="1260" w:type="dxa"/>
            <w:tcBorders>
              <w:top w:val="nil"/>
              <w:left w:val="nil"/>
              <w:bottom w:val="nil"/>
              <w:right w:val="nil"/>
            </w:tcBorders>
            <w:shd w:val="clear" w:color="auto" w:fill="auto"/>
            <w:noWrap/>
            <w:vAlign w:val="bottom"/>
          </w:tcPr>
          <w:p w14:paraId="5339727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5DE996C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654B003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09539A8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675C7D3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49.850</w:t>
            </w:r>
          </w:p>
        </w:tc>
      </w:tr>
      <w:tr w:rsidR="0005287E" w:rsidRPr="001016AA" w14:paraId="3E1013B3"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717EFA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5C529E2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37.600</w:t>
            </w:r>
          </w:p>
        </w:tc>
        <w:tc>
          <w:tcPr>
            <w:tcW w:w="1260" w:type="dxa"/>
            <w:tcBorders>
              <w:top w:val="nil"/>
              <w:left w:val="nil"/>
              <w:bottom w:val="nil"/>
              <w:right w:val="nil"/>
            </w:tcBorders>
            <w:shd w:val="clear" w:color="auto" w:fill="auto"/>
            <w:noWrap/>
            <w:vAlign w:val="bottom"/>
          </w:tcPr>
          <w:p w14:paraId="688B3ED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38.800</w:t>
            </w:r>
          </w:p>
        </w:tc>
        <w:tc>
          <w:tcPr>
            <w:tcW w:w="1260" w:type="dxa"/>
            <w:tcBorders>
              <w:top w:val="nil"/>
              <w:left w:val="double" w:sz="6" w:space="0" w:color="auto"/>
              <w:bottom w:val="nil"/>
              <w:right w:val="double" w:sz="6" w:space="0" w:color="auto"/>
            </w:tcBorders>
            <w:shd w:val="clear" w:color="auto" w:fill="auto"/>
            <w:noWrap/>
            <w:vAlign w:val="bottom"/>
          </w:tcPr>
          <w:p w14:paraId="40F6F98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42.900</w:t>
            </w:r>
          </w:p>
        </w:tc>
        <w:tc>
          <w:tcPr>
            <w:tcW w:w="1260" w:type="dxa"/>
            <w:tcBorders>
              <w:top w:val="nil"/>
              <w:left w:val="double" w:sz="6" w:space="0" w:color="auto"/>
              <w:bottom w:val="nil"/>
              <w:right w:val="double" w:sz="6" w:space="0" w:color="auto"/>
            </w:tcBorders>
            <w:shd w:val="clear" w:color="auto" w:fill="auto"/>
            <w:noWrap/>
            <w:vAlign w:val="bottom"/>
          </w:tcPr>
          <w:p w14:paraId="5DCE883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45.400</w:t>
            </w:r>
          </w:p>
        </w:tc>
        <w:tc>
          <w:tcPr>
            <w:tcW w:w="1221" w:type="dxa"/>
            <w:tcBorders>
              <w:top w:val="nil"/>
              <w:left w:val="single" w:sz="4" w:space="0" w:color="auto"/>
              <w:bottom w:val="nil"/>
              <w:right w:val="double" w:sz="6" w:space="0" w:color="auto"/>
            </w:tcBorders>
            <w:shd w:val="clear" w:color="auto" w:fill="auto"/>
            <w:noWrap/>
            <w:vAlign w:val="bottom"/>
          </w:tcPr>
          <w:p w14:paraId="574C118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44.150</w:t>
            </w:r>
          </w:p>
        </w:tc>
        <w:tc>
          <w:tcPr>
            <w:tcW w:w="1221" w:type="dxa"/>
            <w:tcBorders>
              <w:top w:val="nil"/>
              <w:left w:val="nil"/>
              <w:bottom w:val="nil"/>
              <w:right w:val="double" w:sz="6" w:space="0" w:color="auto"/>
            </w:tcBorders>
            <w:shd w:val="clear" w:color="auto" w:fill="auto"/>
            <w:noWrap/>
            <w:vAlign w:val="bottom"/>
          </w:tcPr>
          <w:p w14:paraId="1C492B5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49.850</w:t>
            </w:r>
          </w:p>
        </w:tc>
      </w:tr>
      <w:tr w:rsidR="0005287E" w:rsidRPr="001016AA" w14:paraId="63C844ED"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9D0A03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239FC7F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39.550</w:t>
            </w:r>
          </w:p>
        </w:tc>
        <w:tc>
          <w:tcPr>
            <w:tcW w:w="1260" w:type="dxa"/>
            <w:tcBorders>
              <w:top w:val="nil"/>
              <w:left w:val="nil"/>
              <w:bottom w:val="nil"/>
              <w:right w:val="nil"/>
            </w:tcBorders>
            <w:shd w:val="clear" w:color="auto" w:fill="auto"/>
            <w:noWrap/>
            <w:vAlign w:val="bottom"/>
          </w:tcPr>
          <w:p w14:paraId="43C7CC2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62EF406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0F8628D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28D9011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280BB26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51.600</w:t>
            </w:r>
          </w:p>
        </w:tc>
      </w:tr>
      <w:tr w:rsidR="0005287E" w:rsidRPr="001016AA" w14:paraId="2F89C070"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5092FB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1C77228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39.550</w:t>
            </w:r>
          </w:p>
        </w:tc>
        <w:tc>
          <w:tcPr>
            <w:tcW w:w="1260" w:type="dxa"/>
            <w:tcBorders>
              <w:top w:val="nil"/>
              <w:left w:val="nil"/>
              <w:bottom w:val="nil"/>
              <w:right w:val="nil"/>
            </w:tcBorders>
            <w:shd w:val="clear" w:color="auto" w:fill="auto"/>
            <w:noWrap/>
            <w:vAlign w:val="bottom"/>
          </w:tcPr>
          <w:p w14:paraId="217408E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7B8675C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7061812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67A3920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0926C61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51.600</w:t>
            </w:r>
          </w:p>
        </w:tc>
      </w:tr>
      <w:tr w:rsidR="0005287E" w:rsidRPr="001016AA" w14:paraId="18C6E07A"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2A853F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1EAAFFC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39.550</w:t>
            </w:r>
          </w:p>
        </w:tc>
        <w:tc>
          <w:tcPr>
            <w:tcW w:w="1260" w:type="dxa"/>
            <w:tcBorders>
              <w:top w:val="nil"/>
              <w:left w:val="nil"/>
              <w:bottom w:val="nil"/>
              <w:right w:val="nil"/>
            </w:tcBorders>
            <w:shd w:val="clear" w:color="auto" w:fill="auto"/>
            <w:noWrap/>
            <w:vAlign w:val="bottom"/>
          </w:tcPr>
          <w:p w14:paraId="2124551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40.800</w:t>
            </w:r>
          </w:p>
        </w:tc>
        <w:tc>
          <w:tcPr>
            <w:tcW w:w="1260" w:type="dxa"/>
            <w:tcBorders>
              <w:top w:val="nil"/>
              <w:left w:val="double" w:sz="6" w:space="0" w:color="auto"/>
              <w:bottom w:val="nil"/>
              <w:right w:val="double" w:sz="6" w:space="0" w:color="auto"/>
            </w:tcBorders>
            <w:shd w:val="clear" w:color="auto" w:fill="auto"/>
            <w:noWrap/>
            <w:vAlign w:val="bottom"/>
          </w:tcPr>
          <w:p w14:paraId="09E0D8E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44.900</w:t>
            </w:r>
          </w:p>
        </w:tc>
        <w:tc>
          <w:tcPr>
            <w:tcW w:w="1260" w:type="dxa"/>
            <w:tcBorders>
              <w:top w:val="nil"/>
              <w:left w:val="double" w:sz="6" w:space="0" w:color="auto"/>
              <w:bottom w:val="nil"/>
              <w:right w:val="double" w:sz="6" w:space="0" w:color="auto"/>
            </w:tcBorders>
            <w:shd w:val="clear" w:color="auto" w:fill="auto"/>
            <w:noWrap/>
            <w:vAlign w:val="bottom"/>
          </w:tcPr>
          <w:p w14:paraId="11EDDA5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47.350</w:t>
            </w:r>
          </w:p>
        </w:tc>
        <w:tc>
          <w:tcPr>
            <w:tcW w:w="1221" w:type="dxa"/>
            <w:tcBorders>
              <w:top w:val="nil"/>
              <w:left w:val="single" w:sz="4" w:space="0" w:color="auto"/>
              <w:bottom w:val="nil"/>
              <w:right w:val="double" w:sz="6" w:space="0" w:color="auto"/>
            </w:tcBorders>
            <w:shd w:val="clear" w:color="auto" w:fill="auto"/>
            <w:noWrap/>
            <w:vAlign w:val="bottom"/>
          </w:tcPr>
          <w:p w14:paraId="6CDD9C2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46.400</w:t>
            </w:r>
          </w:p>
        </w:tc>
        <w:tc>
          <w:tcPr>
            <w:tcW w:w="1221" w:type="dxa"/>
            <w:tcBorders>
              <w:top w:val="nil"/>
              <w:left w:val="nil"/>
              <w:bottom w:val="nil"/>
              <w:right w:val="double" w:sz="6" w:space="0" w:color="auto"/>
            </w:tcBorders>
            <w:shd w:val="clear" w:color="auto" w:fill="auto"/>
            <w:noWrap/>
            <w:vAlign w:val="bottom"/>
          </w:tcPr>
          <w:p w14:paraId="0CBBB97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51.600</w:t>
            </w:r>
          </w:p>
        </w:tc>
      </w:tr>
      <w:tr w:rsidR="0005287E" w:rsidRPr="001016AA" w14:paraId="3A664D73"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09E5E6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76990E4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41.550</w:t>
            </w:r>
          </w:p>
        </w:tc>
        <w:tc>
          <w:tcPr>
            <w:tcW w:w="1260" w:type="dxa"/>
            <w:tcBorders>
              <w:top w:val="nil"/>
              <w:left w:val="nil"/>
              <w:bottom w:val="nil"/>
              <w:right w:val="nil"/>
            </w:tcBorders>
            <w:shd w:val="clear" w:color="auto" w:fill="auto"/>
            <w:noWrap/>
            <w:vAlign w:val="bottom"/>
          </w:tcPr>
          <w:p w14:paraId="68C4B63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5D8F5DA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6009C62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7203E69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1AB2049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53.300</w:t>
            </w:r>
          </w:p>
        </w:tc>
      </w:tr>
      <w:tr w:rsidR="0005287E" w:rsidRPr="001016AA" w14:paraId="32059BCD"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1B60AA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3FC33BE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41.550</w:t>
            </w:r>
          </w:p>
        </w:tc>
        <w:tc>
          <w:tcPr>
            <w:tcW w:w="1260" w:type="dxa"/>
            <w:tcBorders>
              <w:top w:val="nil"/>
              <w:left w:val="nil"/>
              <w:bottom w:val="nil"/>
              <w:right w:val="nil"/>
            </w:tcBorders>
            <w:shd w:val="clear" w:color="auto" w:fill="auto"/>
            <w:noWrap/>
            <w:vAlign w:val="bottom"/>
          </w:tcPr>
          <w:p w14:paraId="3FDEC0B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5F9470F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5CBDB16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744CA7A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3BC93BB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53.300</w:t>
            </w:r>
          </w:p>
        </w:tc>
      </w:tr>
      <w:tr w:rsidR="0005287E" w:rsidRPr="001016AA" w14:paraId="132B9F6A"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C36CEA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7DA2CBE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41.550</w:t>
            </w:r>
          </w:p>
        </w:tc>
        <w:tc>
          <w:tcPr>
            <w:tcW w:w="1260" w:type="dxa"/>
            <w:tcBorders>
              <w:top w:val="nil"/>
              <w:left w:val="nil"/>
              <w:bottom w:val="nil"/>
              <w:right w:val="nil"/>
            </w:tcBorders>
            <w:shd w:val="clear" w:color="auto" w:fill="auto"/>
            <w:noWrap/>
            <w:vAlign w:val="bottom"/>
          </w:tcPr>
          <w:p w14:paraId="697685E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42.800</w:t>
            </w:r>
          </w:p>
        </w:tc>
        <w:tc>
          <w:tcPr>
            <w:tcW w:w="1260" w:type="dxa"/>
            <w:tcBorders>
              <w:top w:val="nil"/>
              <w:left w:val="double" w:sz="6" w:space="0" w:color="auto"/>
              <w:bottom w:val="nil"/>
              <w:right w:val="double" w:sz="6" w:space="0" w:color="auto"/>
            </w:tcBorders>
            <w:shd w:val="clear" w:color="auto" w:fill="auto"/>
            <w:noWrap/>
            <w:vAlign w:val="bottom"/>
          </w:tcPr>
          <w:p w14:paraId="02FC1FA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46.900</w:t>
            </w:r>
          </w:p>
        </w:tc>
        <w:tc>
          <w:tcPr>
            <w:tcW w:w="1260" w:type="dxa"/>
            <w:tcBorders>
              <w:top w:val="nil"/>
              <w:left w:val="double" w:sz="6" w:space="0" w:color="auto"/>
              <w:bottom w:val="nil"/>
              <w:right w:val="double" w:sz="6" w:space="0" w:color="auto"/>
            </w:tcBorders>
            <w:shd w:val="clear" w:color="auto" w:fill="auto"/>
            <w:noWrap/>
            <w:vAlign w:val="bottom"/>
          </w:tcPr>
          <w:p w14:paraId="1D57F62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49.350</w:t>
            </w:r>
          </w:p>
        </w:tc>
        <w:tc>
          <w:tcPr>
            <w:tcW w:w="1221" w:type="dxa"/>
            <w:tcBorders>
              <w:top w:val="nil"/>
              <w:left w:val="single" w:sz="4" w:space="0" w:color="auto"/>
              <w:bottom w:val="nil"/>
              <w:right w:val="double" w:sz="6" w:space="0" w:color="auto"/>
            </w:tcBorders>
            <w:shd w:val="clear" w:color="auto" w:fill="auto"/>
            <w:noWrap/>
            <w:vAlign w:val="bottom"/>
          </w:tcPr>
          <w:p w14:paraId="528A385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48.600</w:t>
            </w:r>
          </w:p>
        </w:tc>
        <w:tc>
          <w:tcPr>
            <w:tcW w:w="1221" w:type="dxa"/>
            <w:tcBorders>
              <w:top w:val="nil"/>
              <w:left w:val="nil"/>
              <w:bottom w:val="nil"/>
              <w:right w:val="double" w:sz="6" w:space="0" w:color="auto"/>
            </w:tcBorders>
            <w:shd w:val="clear" w:color="auto" w:fill="auto"/>
            <w:noWrap/>
            <w:vAlign w:val="bottom"/>
          </w:tcPr>
          <w:p w14:paraId="1BA1399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53.300</w:t>
            </w:r>
          </w:p>
        </w:tc>
      </w:tr>
      <w:tr w:rsidR="0005287E" w:rsidRPr="001016AA" w14:paraId="746257EE"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B8F708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18DC249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43.550</w:t>
            </w:r>
          </w:p>
        </w:tc>
        <w:tc>
          <w:tcPr>
            <w:tcW w:w="1260" w:type="dxa"/>
            <w:tcBorders>
              <w:top w:val="nil"/>
              <w:left w:val="nil"/>
              <w:bottom w:val="nil"/>
              <w:right w:val="nil"/>
            </w:tcBorders>
            <w:shd w:val="clear" w:color="auto" w:fill="auto"/>
            <w:noWrap/>
            <w:vAlign w:val="bottom"/>
          </w:tcPr>
          <w:p w14:paraId="5075586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40CD383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1BF1824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1B2076ED"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477F295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55.050</w:t>
            </w:r>
          </w:p>
        </w:tc>
      </w:tr>
      <w:tr w:rsidR="0005287E" w:rsidRPr="001016AA" w14:paraId="0EF86FEB"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BD4376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175F351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43.550</w:t>
            </w:r>
          </w:p>
        </w:tc>
        <w:tc>
          <w:tcPr>
            <w:tcW w:w="1260" w:type="dxa"/>
            <w:tcBorders>
              <w:top w:val="nil"/>
              <w:left w:val="nil"/>
              <w:bottom w:val="nil"/>
              <w:right w:val="nil"/>
            </w:tcBorders>
            <w:shd w:val="clear" w:color="auto" w:fill="auto"/>
            <w:noWrap/>
            <w:vAlign w:val="bottom"/>
          </w:tcPr>
          <w:p w14:paraId="3A840A1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76832B2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211B767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359CCAD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5B1D52A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55.050</w:t>
            </w:r>
          </w:p>
        </w:tc>
      </w:tr>
      <w:tr w:rsidR="0005287E" w:rsidRPr="001016AA" w14:paraId="10B6B499"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BEA340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12DAF07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43.550</w:t>
            </w:r>
          </w:p>
        </w:tc>
        <w:tc>
          <w:tcPr>
            <w:tcW w:w="1260" w:type="dxa"/>
            <w:tcBorders>
              <w:top w:val="nil"/>
              <w:left w:val="nil"/>
              <w:bottom w:val="nil"/>
              <w:right w:val="nil"/>
            </w:tcBorders>
            <w:shd w:val="clear" w:color="auto" w:fill="auto"/>
            <w:noWrap/>
            <w:vAlign w:val="bottom"/>
          </w:tcPr>
          <w:p w14:paraId="744721A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double" w:sz="6" w:space="0" w:color="auto"/>
              <w:bottom w:val="nil"/>
              <w:right w:val="double" w:sz="6" w:space="0" w:color="auto"/>
            </w:tcBorders>
            <w:shd w:val="clear" w:color="auto" w:fill="auto"/>
            <w:noWrap/>
            <w:vAlign w:val="bottom"/>
          </w:tcPr>
          <w:p w14:paraId="67E2CE2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48.850</w:t>
            </w:r>
          </w:p>
        </w:tc>
        <w:tc>
          <w:tcPr>
            <w:tcW w:w="1260" w:type="dxa"/>
            <w:tcBorders>
              <w:top w:val="nil"/>
              <w:left w:val="double" w:sz="6" w:space="0" w:color="auto"/>
              <w:bottom w:val="nil"/>
              <w:right w:val="double" w:sz="6" w:space="0" w:color="auto"/>
            </w:tcBorders>
            <w:shd w:val="clear" w:color="auto" w:fill="auto"/>
            <w:noWrap/>
            <w:vAlign w:val="bottom"/>
          </w:tcPr>
          <w:p w14:paraId="030B509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51.350</w:t>
            </w:r>
          </w:p>
        </w:tc>
        <w:tc>
          <w:tcPr>
            <w:tcW w:w="1221" w:type="dxa"/>
            <w:tcBorders>
              <w:top w:val="nil"/>
              <w:left w:val="single" w:sz="4" w:space="0" w:color="auto"/>
              <w:bottom w:val="nil"/>
              <w:right w:val="double" w:sz="6" w:space="0" w:color="auto"/>
            </w:tcBorders>
            <w:shd w:val="clear" w:color="auto" w:fill="auto"/>
            <w:noWrap/>
            <w:vAlign w:val="bottom"/>
          </w:tcPr>
          <w:p w14:paraId="641E661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50.850</w:t>
            </w:r>
          </w:p>
        </w:tc>
        <w:tc>
          <w:tcPr>
            <w:tcW w:w="1221" w:type="dxa"/>
            <w:tcBorders>
              <w:top w:val="nil"/>
              <w:left w:val="nil"/>
              <w:bottom w:val="nil"/>
              <w:right w:val="double" w:sz="6" w:space="0" w:color="auto"/>
            </w:tcBorders>
            <w:shd w:val="clear" w:color="auto" w:fill="auto"/>
            <w:noWrap/>
            <w:vAlign w:val="bottom"/>
          </w:tcPr>
          <w:p w14:paraId="7D3FB95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55.050</w:t>
            </w:r>
          </w:p>
        </w:tc>
      </w:tr>
      <w:tr w:rsidR="0005287E" w:rsidRPr="001016AA" w14:paraId="70671D9B"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4C3B11A5"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1120CC6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nil"/>
              <w:bottom w:val="nil"/>
              <w:right w:val="nil"/>
            </w:tcBorders>
            <w:shd w:val="clear" w:color="auto" w:fill="auto"/>
            <w:noWrap/>
            <w:vAlign w:val="bottom"/>
          </w:tcPr>
          <w:p w14:paraId="324E1649"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78B9AEF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0679CEF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0A04904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6C1EB087"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57.300</w:t>
            </w:r>
          </w:p>
        </w:tc>
      </w:tr>
      <w:tr w:rsidR="0005287E" w:rsidRPr="001016AA" w14:paraId="496A2CEB"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EE7B92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5AB79C2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nil"/>
              <w:bottom w:val="nil"/>
              <w:right w:val="nil"/>
            </w:tcBorders>
            <w:shd w:val="clear" w:color="auto" w:fill="auto"/>
            <w:noWrap/>
            <w:vAlign w:val="bottom"/>
          </w:tcPr>
          <w:p w14:paraId="50EF90B0"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118E931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25ACD8EE"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730AEF8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05953DA2"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57.300</w:t>
            </w:r>
          </w:p>
        </w:tc>
      </w:tr>
      <w:tr w:rsidR="0005287E" w:rsidRPr="001016AA" w14:paraId="4A40C260" w14:textId="77777777" w:rsidTr="0005287E">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94A0EA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79203FD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44.750</w:t>
            </w:r>
          </w:p>
        </w:tc>
        <w:tc>
          <w:tcPr>
            <w:tcW w:w="1260" w:type="dxa"/>
            <w:tcBorders>
              <w:top w:val="nil"/>
              <w:left w:val="nil"/>
              <w:bottom w:val="nil"/>
              <w:right w:val="nil"/>
            </w:tcBorders>
            <w:shd w:val="clear" w:color="auto" w:fill="auto"/>
            <w:noWrap/>
            <w:vAlign w:val="bottom"/>
          </w:tcPr>
          <w:p w14:paraId="653DA63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double" w:sz="6" w:space="0" w:color="auto"/>
              <w:bottom w:val="nil"/>
              <w:right w:val="double" w:sz="6" w:space="0" w:color="auto"/>
            </w:tcBorders>
            <w:shd w:val="clear" w:color="auto" w:fill="auto"/>
            <w:noWrap/>
            <w:vAlign w:val="bottom"/>
          </w:tcPr>
          <w:p w14:paraId="091DA18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50.850</w:t>
            </w:r>
          </w:p>
        </w:tc>
        <w:tc>
          <w:tcPr>
            <w:tcW w:w="1260" w:type="dxa"/>
            <w:tcBorders>
              <w:top w:val="nil"/>
              <w:left w:val="double" w:sz="6" w:space="0" w:color="auto"/>
              <w:bottom w:val="nil"/>
              <w:right w:val="double" w:sz="6" w:space="0" w:color="auto"/>
            </w:tcBorders>
            <w:shd w:val="clear" w:color="auto" w:fill="auto"/>
            <w:noWrap/>
            <w:vAlign w:val="bottom"/>
          </w:tcPr>
          <w:p w14:paraId="50C9CDCB"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53.300</w:t>
            </w:r>
          </w:p>
        </w:tc>
        <w:tc>
          <w:tcPr>
            <w:tcW w:w="1221" w:type="dxa"/>
            <w:tcBorders>
              <w:top w:val="nil"/>
              <w:left w:val="single" w:sz="4" w:space="0" w:color="auto"/>
              <w:bottom w:val="nil"/>
              <w:right w:val="double" w:sz="6" w:space="0" w:color="auto"/>
            </w:tcBorders>
            <w:shd w:val="clear" w:color="auto" w:fill="auto"/>
            <w:noWrap/>
            <w:vAlign w:val="bottom"/>
          </w:tcPr>
          <w:p w14:paraId="68E8CF38"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51.850</w:t>
            </w:r>
          </w:p>
        </w:tc>
        <w:tc>
          <w:tcPr>
            <w:tcW w:w="1221" w:type="dxa"/>
            <w:tcBorders>
              <w:top w:val="nil"/>
              <w:left w:val="nil"/>
              <w:bottom w:val="nil"/>
              <w:right w:val="double" w:sz="6" w:space="0" w:color="auto"/>
            </w:tcBorders>
            <w:shd w:val="clear" w:color="auto" w:fill="auto"/>
            <w:noWrap/>
            <w:vAlign w:val="bottom"/>
          </w:tcPr>
          <w:p w14:paraId="4662757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57.300</w:t>
            </w:r>
          </w:p>
        </w:tc>
      </w:tr>
      <w:tr w:rsidR="0005287E" w:rsidRPr="001016AA" w14:paraId="329907B9" w14:textId="77777777" w:rsidTr="0005287E">
        <w:trPr>
          <w:trHeight w:val="227"/>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316DB18C"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58410513"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46.000</w:t>
            </w:r>
          </w:p>
        </w:tc>
        <w:tc>
          <w:tcPr>
            <w:tcW w:w="1260" w:type="dxa"/>
            <w:tcBorders>
              <w:top w:val="nil"/>
              <w:left w:val="nil"/>
              <w:bottom w:val="single" w:sz="12" w:space="0" w:color="auto"/>
              <w:right w:val="nil"/>
            </w:tcBorders>
            <w:shd w:val="clear" w:color="auto" w:fill="auto"/>
            <w:noWrap/>
            <w:vAlign w:val="bottom"/>
          </w:tcPr>
          <w:p w14:paraId="516C931A"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47.250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D54272F"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51.600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30700EA4"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54.550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55EE77E1"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52.850</w:t>
            </w:r>
          </w:p>
        </w:tc>
        <w:tc>
          <w:tcPr>
            <w:tcW w:w="1221" w:type="dxa"/>
            <w:tcBorders>
              <w:top w:val="nil"/>
              <w:left w:val="nil"/>
              <w:bottom w:val="single" w:sz="12" w:space="0" w:color="auto"/>
              <w:right w:val="double" w:sz="6" w:space="0" w:color="auto"/>
            </w:tcBorders>
            <w:shd w:val="clear" w:color="auto" w:fill="auto"/>
            <w:noWrap/>
            <w:vAlign w:val="bottom"/>
          </w:tcPr>
          <w:p w14:paraId="3879C576" w14:textId="77777777" w:rsidR="0005287E" w:rsidRPr="001016AA" w:rsidRDefault="0005287E" w:rsidP="00450A5C">
            <w:pPr>
              <w:pStyle w:val="Opmaakprofiel11ptLinks0cmEersteregel0cm"/>
              <w:spacing w:line="360" w:lineRule="auto"/>
              <w:rPr>
                <w:rFonts w:cs="Arial"/>
                <w:sz w:val="18"/>
                <w:szCs w:val="18"/>
              </w:rPr>
            </w:pPr>
            <w:r w:rsidRPr="001016AA">
              <w:rPr>
                <w:rFonts w:cs="Arial"/>
                <w:sz w:val="18"/>
                <w:szCs w:val="18"/>
              </w:rPr>
              <w:t>59.500</w:t>
            </w:r>
          </w:p>
        </w:tc>
      </w:tr>
    </w:tbl>
    <w:p w14:paraId="4C9F5547" w14:textId="77777777" w:rsidR="0005287E" w:rsidRPr="001016AA" w:rsidRDefault="0005287E" w:rsidP="001016AA">
      <w:pPr>
        <w:spacing w:line="240" w:lineRule="auto"/>
        <w:rPr>
          <w:rFonts w:ascii="Arial" w:hAnsi="Arial" w:cs="Arial"/>
          <w:sz w:val="18"/>
          <w:szCs w:val="18"/>
        </w:rPr>
      </w:pPr>
    </w:p>
    <w:p w14:paraId="23083631" w14:textId="77777777" w:rsidR="0005287E" w:rsidRPr="001016AA" w:rsidRDefault="0005287E" w:rsidP="001016AA">
      <w:pPr>
        <w:spacing w:line="240" w:lineRule="auto"/>
        <w:rPr>
          <w:rFonts w:ascii="Arial" w:hAnsi="Arial" w:cs="Arial"/>
          <w:sz w:val="18"/>
          <w:szCs w:val="18"/>
        </w:rPr>
      </w:pPr>
      <w:r w:rsidRPr="001016AA">
        <w:rPr>
          <w:rFonts w:ascii="Arial" w:hAnsi="Arial" w:cs="Arial"/>
          <w:sz w:val="18"/>
          <w:szCs w:val="18"/>
        </w:rPr>
        <w:br w:type="page"/>
      </w:r>
    </w:p>
    <w:tbl>
      <w:tblPr>
        <w:tblW w:w="7381" w:type="dxa"/>
        <w:tblInd w:w="55" w:type="dxa"/>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4110FF" w:rsidRPr="001016AA" w14:paraId="65F2EE87" w14:textId="77777777" w:rsidTr="004110FF">
        <w:trPr>
          <w:trHeight w:val="227"/>
        </w:trPr>
        <w:tc>
          <w:tcPr>
            <w:tcW w:w="1440" w:type="dxa"/>
            <w:tcBorders>
              <w:top w:val="double" w:sz="6" w:space="0" w:color="auto"/>
              <w:left w:val="double" w:sz="6" w:space="0" w:color="auto"/>
              <w:bottom w:val="double" w:sz="6" w:space="0" w:color="auto"/>
            </w:tcBorders>
            <w:shd w:val="clear" w:color="auto" w:fill="E3E3E3"/>
            <w:vAlign w:val="center"/>
          </w:tcPr>
          <w:p w14:paraId="4FD2BF7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br w:type="page"/>
              <w:t xml:space="preserve">salarisschalen </w:t>
            </w:r>
          </w:p>
        </w:tc>
        <w:tc>
          <w:tcPr>
            <w:tcW w:w="1180" w:type="dxa"/>
            <w:tcBorders>
              <w:top w:val="double" w:sz="6" w:space="0" w:color="auto"/>
              <w:bottom w:val="double" w:sz="6" w:space="0" w:color="auto"/>
            </w:tcBorders>
            <w:shd w:val="clear" w:color="auto" w:fill="C0C0C0"/>
            <w:vAlign w:val="center"/>
          </w:tcPr>
          <w:p w14:paraId="6307F4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B1</w:t>
            </w:r>
          </w:p>
        </w:tc>
        <w:tc>
          <w:tcPr>
            <w:tcW w:w="1240" w:type="dxa"/>
            <w:tcBorders>
              <w:top w:val="double" w:sz="6" w:space="0" w:color="auto"/>
              <w:bottom w:val="double" w:sz="6" w:space="0" w:color="auto"/>
            </w:tcBorders>
            <w:shd w:val="clear" w:color="auto" w:fill="C0C0C0"/>
            <w:vAlign w:val="center"/>
          </w:tcPr>
          <w:p w14:paraId="433D812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B2</w:t>
            </w:r>
          </w:p>
        </w:tc>
        <w:tc>
          <w:tcPr>
            <w:tcW w:w="1180" w:type="dxa"/>
            <w:tcBorders>
              <w:top w:val="double" w:sz="6" w:space="0" w:color="auto"/>
              <w:bottom w:val="double" w:sz="6" w:space="0" w:color="auto"/>
            </w:tcBorders>
            <w:shd w:val="clear" w:color="auto" w:fill="C0C0C0"/>
            <w:vAlign w:val="center"/>
          </w:tcPr>
          <w:p w14:paraId="29910E1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B3</w:t>
            </w:r>
          </w:p>
        </w:tc>
        <w:tc>
          <w:tcPr>
            <w:tcW w:w="1120" w:type="dxa"/>
            <w:tcBorders>
              <w:top w:val="double" w:sz="6" w:space="0" w:color="auto"/>
              <w:bottom w:val="double" w:sz="6" w:space="0" w:color="auto"/>
            </w:tcBorders>
            <w:shd w:val="clear" w:color="auto" w:fill="C0C0C0"/>
            <w:vAlign w:val="center"/>
          </w:tcPr>
          <w:p w14:paraId="3CD6361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B4</w:t>
            </w:r>
          </w:p>
        </w:tc>
        <w:tc>
          <w:tcPr>
            <w:tcW w:w="1221" w:type="dxa"/>
            <w:tcBorders>
              <w:top w:val="double" w:sz="6" w:space="0" w:color="auto"/>
              <w:bottom w:val="double" w:sz="6" w:space="0" w:color="auto"/>
              <w:right w:val="double" w:sz="6" w:space="0" w:color="auto"/>
            </w:tcBorders>
            <w:shd w:val="clear" w:color="auto" w:fill="C0C0C0"/>
            <w:vAlign w:val="center"/>
          </w:tcPr>
          <w:p w14:paraId="00E4D60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B5</w:t>
            </w:r>
          </w:p>
        </w:tc>
      </w:tr>
      <w:tr w:rsidR="004110FF" w:rsidRPr="001016AA" w14:paraId="5F6EE9A6" w14:textId="77777777" w:rsidTr="004110FF">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33B5AF2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Minimum</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5C0D1E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17.300</w:t>
            </w:r>
          </w:p>
        </w:tc>
        <w:tc>
          <w:tcPr>
            <w:tcW w:w="1240" w:type="dxa"/>
            <w:tcBorders>
              <w:top w:val="double" w:sz="6" w:space="0" w:color="auto"/>
              <w:left w:val="nil"/>
              <w:bottom w:val="nil"/>
              <w:right w:val="double" w:sz="6" w:space="0" w:color="auto"/>
            </w:tcBorders>
            <w:shd w:val="clear" w:color="auto" w:fill="auto"/>
            <w:noWrap/>
            <w:vAlign w:val="bottom"/>
          </w:tcPr>
          <w:p w14:paraId="7E5D719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18.850</w:t>
            </w:r>
          </w:p>
        </w:tc>
        <w:tc>
          <w:tcPr>
            <w:tcW w:w="1180" w:type="dxa"/>
            <w:tcBorders>
              <w:top w:val="double" w:sz="6" w:space="0" w:color="auto"/>
              <w:left w:val="nil"/>
              <w:bottom w:val="nil"/>
              <w:right w:val="double" w:sz="6" w:space="0" w:color="auto"/>
            </w:tcBorders>
            <w:shd w:val="clear" w:color="auto" w:fill="auto"/>
            <w:noWrap/>
            <w:vAlign w:val="bottom"/>
          </w:tcPr>
          <w:p w14:paraId="61DC6D6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605EBCE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19.950</w:t>
            </w:r>
          </w:p>
        </w:tc>
        <w:tc>
          <w:tcPr>
            <w:tcW w:w="1221" w:type="dxa"/>
            <w:tcBorders>
              <w:top w:val="double" w:sz="6" w:space="0" w:color="auto"/>
              <w:left w:val="nil"/>
              <w:bottom w:val="nil"/>
              <w:right w:val="double" w:sz="6" w:space="0" w:color="auto"/>
            </w:tcBorders>
            <w:shd w:val="clear" w:color="auto" w:fill="auto"/>
            <w:noWrap/>
            <w:vAlign w:val="bottom"/>
          </w:tcPr>
          <w:p w14:paraId="2D81964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21.400</w:t>
            </w:r>
          </w:p>
        </w:tc>
      </w:tr>
      <w:tr w:rsidR="004110FF" w:rsidRPr="001016AA" w14:paraId="520571E5" w14:textId="77777777" w:rsidTr="004110FF">
        <w:trPr>
          <w:trHeight w:val="227"/>
        </w:trPr>
        <w:tc>
          <w:tcPr>
            <w:tcW w:w="1440" w:type="dxa"/>
            <w:tcBorders>
              <w:top w:val="nil"/>
              <w:left w:val="single" w:sz="12" w:space="0" w:color="auto"/>
              <w:bottom w:val="dotDotDash" w:sz="8" w:space="0" w:color="auto"/>
              <w:right w:val="nil"/>
            </w:tcBorders>
            <w:shd w:val="clear" w:color="auto" w:fill="C0C0C0"/>
            <w:noWrap/>
            <w:vAlign w:val="bottom"/>
          </w:tcPr>
          <w:p w14:paraId="3D06669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Maximum</w:t>
            </w:r>
          </w:p>
        </w:tc>
        <w:tc>
          <w:tcPr>
            <w:tcW w:w="1180" w:type="dxa"/>
            <w:tcBorders>
              <w:top w:val="nil"/>
              <w:left w:val="double" w:sz="6" w:space="0" w:color="auto"/>
              <w:bottom w:val="dotDotDash" w:sz="8" w:space="0" w:color="auto"/>
              <w:right w:val="double" w:sz="6" w:space="0" w:color="auto"/>
            </w:tcBorders>
            <w:shd w:val="clear" w:color="auto" w:fill="auto"/>
            <w:noWrap/>
            <w:vAlign w:val="bottom"/>
          </w:tcPr>
          <w:p w14:paraId="3999735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23.350</w:t>
            </w:r>
          </w:p>
        </w:tc>
        <w:tc>
          <w:tcPr>
            <w:tcW w:w="1240" w:type="dxa"/>
            <w:tcBorders>
              <w:top w:val="nil"/>
              <w:left w:val="nil"/>
              <w:bottom w:val="dotDotDash" w:sz="8" w:space="0" w:color="auto"/>
              <w:right w:val="double" w:sz="6" w:space="0" w:color="auto"/>
            </w:tcBorders>
            <w:shd w:val="clear" w:color="auto" w:fill="auto"/>
            <w:noWrap/>
            <w:vAlign w:val="bottom"/>
          </w:tcPr>
          <w:p w14:paraId="4EE9851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26.450</w:t>
            </w:r>
          </w:p>
        </w:tc>
        <w:tc>
          <w:tcPr>
            <w:tcW w:w="1180" w:type="dxa"/>
            <w:tcBorders>
              <w:top w:val="nil"/>
              <w:left w:val="nil"/>
              <w:right w:val="double" w:sz="6" w:space="0" w:color="auto"/>
            </w:tcBorders>
            <w:shd w:val="clear" w:color="auto" w:fill="auto"/>
            <w:noWrap/>
            <w:vAlign w:val="bottom"/>
          </w:tcPr>
          <w:p w14:paraId="6FA403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29.150</w:t>
            </w:r>
          </w:p>
        </w:tc>
        <w:tc>
          <w:tcPr>
            <w:tcW w:w="1120" w:type="dxa"/>
            <w:tcBorders>
              <w:top w:val="nil"/>
              <w:left w:val="double" w:sz="6" w:space="0" w:color="auto"/>
              <w:bottom w:val="dotDotDash" w:sz="8" w:space="0" w:color="auto"/>
              <w:right w:val="double" w:sz="6" w:space="0" w:color="auto"/>
            </w:tcBorders>
            <w:shd w:val="clear" w:color="auto" w:fill="auto"/>
            <w:noWrap/>
            <w:vAlign w:val="bottom"/>
          </w:tcPr>
          <w:p w14:paraId="0223287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29.750</w:t>
            </w:r>
          </w:p>
        </w:tc>
        <w:tc>
          <w:tcPr>
            <w:tcW w:w="1221" w:type="dxa"/>
            <w:tcBorders>
              <w:top w:val="nil"/>
              <w:left w:val="nil"/>
              <w:bottom w:val="dotDotDash" w:sz="8" w:space="0" w:color="auto"/>
              <w:right w:val="double" w:sz="6" w:space="0" w:color="auto"/>
            </w:tcBorders>
            <w:shd w:val="clear" w:color="auto" w:fill="auto"/>
            <w:noWrap/>
            <w:vAlign w:val="bottom"/>
          </w:tcPr>
          <w:p w14:paraId="19D3162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32.500</w:t>
            </w:r>
          </w:p>
        </w:tc>
      </w:tr>
      <w:tr w:rsidR="004110FF" w:rsidRPr="001016AA" w14:paraId="30D7B1BD"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35EF309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Verhoging</w:t>
            </w:r>
          </w:p>
        </w:tc>
        <w:tc>
          <w:tcPr>
            <w:tcW w:w="1180" w:type="dxa"/>
            <w:tcBorders>
              <w:top w:val="nil"/>
              <w:left w:val="double" w:sz="6" w:space="0" w:color="auto"/>
              <w:bottom w:val="nil"/>
              <w:right w:val="double" w:sz="6" w:space="0" w:color="auto"/>
            </w:tcBorders>
            <w:shd w:val="clear" w:color="auto" w:fill="auto"/>
            <w:noWrap/>
            <w:vAlign w:val="bottom"/>
          </w:tcPr>
          <w:p w14:paraId="3428C96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1x1x500</w:t>
            </w:r>
          </w:p>
        </w:tc>
        <w:tc>
          <w:tcPr>
            <w:tcW w:w="1240" w:type="dxa"/>
            <w:tcBorders>
              <w:top w:val="nil"/>
              <w:left w:val="nil"/>
              <w:bottom w:val="nil"/>
              <w:right w:val="double" w:sz="6" w:space="0" w:color="auto"/>
            </w:tcBorders>
            <w:shd w:val="clear" w:color="auto" w:fill="auto"/>
            <w:noWrap/>
            <w:vAlign w:val="bottom"/>
          </w:tcPr>
          <w:p w14:paraId="1BC27FF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1x1x600</w:t>
            </w:r>
          </w:p>
        </w:tc>
        <w:tc>
          <w:tcPr>
            <w:tcW w:w="1180" w:type="dxa"/>
            <w:tcBorders>
              <w:top w:val="nil"/>
              <w:left w:val="nil"/>
              <w:bottom w:val="nil"/>
              <w:right w:val="double" w:sz="6" w:space="0" w:color="auto"/>
            </w:tcBorders>
            <w:shd w:val="clear" w:color="auto" w:fill="auto"/>
            <w:noWrap/>
            <w:vAlign w:val="bottom"/>
          </w:tcPr>
          <w:p w14:paraId="0FB48F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1x1x800</w:t>
            </w:r>
          </w:p>
        </w:tc>
        <w:tc>
          <w:tcPr>
            <w:tcW w:w="1120" w:type="dxa"/>
            <w:tcBorders>
              <w:top w:val="nil"/>
              <w:left w:val="double" w:sz="6" w:space="0" w:color="auto"/>
              <w:bottom w:val="nil"/>
              <w:right w:val="double" w:sz="6" w:space="0" w:color="auto"/>
            </w:tcBorders>
            <w:shd w:val="clear" w:color="auto" w:fill="auto"/>
            <w:noWrap/>
            <w:vAlign w:val="bottom"/>
          </w:tcPr>
          <w:p w14:paraId="1CF8FBB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1x1x800</w:t>
            </w:r>
          </w:p>
        </w:tc>
        <w:tc>
          <w:tcPr>
            <w:tcW w:w="1221" w:type="dxa"/>
            <w:tcBorders>
              <w:top w:val="nil"/>
              <w:left w:val="nil"/>
              <w:bottom w:val="nil"/>
              <w:right w:val="double" w:sz="6" w:space="0" w:color="auto"/>
            </w:tcBorders>
            <w:shd w:val="clear" w:color="auto" w:fill="auto"/>
            <w:noWrap/>
            <w:vAlign w:val="bottom"/>
          </w:tcPr>
          <w:p w14:paraId="16DCD4A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1x1x900</w:t>
            </w:r>
          </w:p>
        </w:tc>
      </w:tr>
      <w:tr w:rsidR="004110FF" w:rsidRPr="001016AA" w14:paraId="57CC2E73"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5DCA5EA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379EE37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5x2x500</w:t>
            </w:r>
          </w:p>
        </w:tc>
        <w:tc>
          <w:tcPr>
            <w:tcW w:w="1240" w:type="dxa"/>
            <w:tcBorders>
              <w:top w:val="nil"/>
              <w:left w:val="nil"/>
              <w:bottom w:val="nil"/>
              <w:right w:val="double" w:sz="6" w:space="0" w:color="auto"/>
            </w:tcBorders>
            <w:shd w:val="clear" w:color="auto" w:fill="auto"/>
            <w:noWrap/>
            <w:vAlign w:val="bottom"/>
          </w:tcPr>
          <w:p w14:paraId="65895D8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61D5728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1x2x750</w:t>
            </w:r>
          </w:p>
        </w:tc>
        <w:tc>
          <w:tcPr>
            <w:tcW w:w="1120" w:type="dxa"/>
            <w:tcBorders>
              <w:top w:val="nil"/>
              <w:left w:val="double" w:sz="6" w:space="0" w:color="auto"/>
              <w:bottom w:val="nil"/>
              <w:right w:val="double" w:sz="6" w:space="0" w:color="auto"/>
            </w:tcBorders>
            <w:shd w:val="clear" w:color="auto" w:fill="auto"/>
            <w:noWrap/>
            <w:vAlign w:val="bottom"/>
          </w:tcPr>
          <w:p w14:paraId="5496D21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3906E00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1x2x950</w:t>
            </w:r>
          </w:p>
        </w:tc>
      </w:tr>
      <w:tr w:rsidR="004110FF" w:rsidRPr="001016AA" w14:paraId="5CBB98BB"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4F1ED26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6C7BD24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1x2x450</w:t>
            </w:r>
          </w:p>
        </w:tc>
        <w:tc>
          <w:tcPr>
            <w:tcW w:w="1240" w:type="dxa"/>
            <w:tcBorders>
              <w:top w:val="nil"/>
              <w:left w:val="nil"/>
              <w:bottom w:val="nil"/>
              <w:right w:val="double" w:sz="6" w:space="0" w:color="auto"/>
            </w:tcBorders>
            <w:shd w:val="clear" w:color="auto" w:fill="auto"/>
            <w:noWrap/>
            <w:vAlign w:val="bottom"/>
          </w:tcPr>
          <w:p w14:paraId="653FB5F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c>
          <w:tcPr>
            <w:tcW w:w="1180" w:type="dxa"/>
            <w:tcBorders>
              <w:top w:val="nil"/>
              <w:left w:val="nil"/>
              <w:bottom w:val="nil"/>
              <w:right w:val="double" w:sz="6" w:space="0" w:color="auto"/>
            </w:tcBorders>
            <w:shd w:val="clear" w:color="auto" w:fill="auto"/>
            <w:noWrap/>
            <w:vAlign w:val="bottom"/>
          </w:tcPr>
          <w:p w14:paraId="5835282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6x2x800</w:t>
            </w:r>
          </w:p>
        </w:tc>
        <w:tc>
          <w:tcPr>
            <w:tcW w:w="1120" w:type="dxa"/>
            <w:tcBorders>
              <w:top w:val="nil"/>
              <w:left w:val="double" w:sz="6" w:space="0" w:color="auto"/>
              <w:bottom w:val="nil"/>
              <w:right w:val="double" w:sz="6" w:space="0" w:color="auto"/>
            </w:tcBorders>
            <w:shd w:val="clear" w:color="auto" w:fill="auto"/>
            <w:noWrap/>
            <w:vAlign w:val="bottom"/>
          </w:tcPr>
          <w:p w14:paraId="0A51AB4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1x2x800</w:t>
            </w:r>
          </w:p>
        </w:tc>
        <w:tc>
          <w:tcPr>
            <w:tcW w:w="1221" w:type="dxa"/>
            <w:tcBorders>
              <w:top w:val="nil"/>
              <w:left w:val="nil"/>
              <w:bottom w:val="nil"/>
              <w:right w:val="double" w:sz="6" w:space="0" w:color="auto"/>
            </w:tcBorders>
            <w:shd w:val="clear" w:color="auto" w:fill="auto"/>
            <w:noWrap/>
            <w:vAlign w:val="bottom"/>
          </w:tcPr>
          <w:p w14:paraId="7A2446C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2x2x900</w:t>
            </w:r>
          </w:p>
        </w:tc>
      </w:tr>
      <w:tr w:rsidR="004110FF" w:rsidRPr="001016AA" w14:paraId="25AF41FF"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23DF1B5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4129D2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4x2x500</w:t>
            </w:r>
          </w:p>
        </w:tc>
        <w:tc>
          <w:tcPr>
            <w:tcW w:w="1240" w:type="dxa"/>
            <w:tcBorders>
              <w:top w:val="nil"/>
              <w:left w:val="nil"/>
              <w:bottom w:val="nil"/>
              <w:right w:val="double" w:sz="6" w:space="0" w:color="auto"/>
            </w:tcBorders>
            <w:shd w:val="clear" w:color="auto" w:fill="auto"/>
            <w:noWrap/>
            <w:vAlign w:val="bottom"/>
          </w:tcPr>
          <w:p w14:paraId="7C79401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529C6C3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1x2x750</w:t>
            </w:r>
          </w:p>
        </w:tc>
        <w:tc>
          <w:tcPr>
            <w:tcW w:w="1120" w:type="dxa"/>
            <w:tcBorders>
              <w:top w:val="nil"/>
              <w:left w:val="double" w:sz="6" w:space="0" w:color="auto"/>
              <w:bottom w:val="nil"/>
              <w:right w:val="double" w:sz="6" w:space="0" w:color="auto"/>
            </w:tcBorders>
            <w:shd w:val="clear" w:color="auto" w:fill="auto"/>
            <w:noWrap/>
            <w:vAlign w:val="bottom"/>
          </w:tcPr>
          <w:p w14:paraId="55EFC30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6A1AEAD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1x2x950</w:t>
            </w:r>
          </w:p>
        </w:tc>
      </w:tr>
      <w:tr w:rsidR="004110FF" w:rsidRPr="001016AA" w14:paraId="70F6CBB8"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4F83A6F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08A8DE3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240" w:type="dxa"/>
            <w:tcBorders>
              <w:top w:val="nil"/>
              <w:left w:val="nil"/>
              <w:bottom w:val="nil"/>
              <w:right w:val="double" w:sz="6" w:space="0" w:color="auto"/>
            </w:tcBorders>
            <w:shd w:val="clear" w:color="auto" w:fill="auto"/>
            <w:noWrap/>
            <w:vAlign w:val="bottom"/>
          </w:tcPr>
          <w:p w14:paraId="5162D72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180" w:type="dxa"/>
            <w:tcBorders>
              <w:top w:val="nil"/>
              <w:left w:val="nil"/>
              <w:bottom w:val="nil"/>
              <w:right w:val="double" w:sz="6" w:space="0" w:color="auto"/>
            </w:tcBorders>
            <w:shd w:val="clear" w:color="auto" w:fill="auto"/>
            <w:noWrap/>
            <w:vAlign w:val="bottom"/>
          </w:tcPr>
          <w:p w14:paraId="57E5AD5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2x2x800</w:t>
            </w:r>
          </w:p>
        </w:tc>
        <w:tc>
          <w:tcPr>
            <w:tcW w:w="1120" w:type="dxa"/>
            <w:tcBorders>
              <w:top w:val="nil"/>
              <w:left w:val="double" w:sz="6" w:space="0" w:color="auto"/>
              <w:bottom w:val="nil"/>
              <w:right w:val="double" w:sz="6" w:space="0" w:color="auto"/>
            </w:tcBorders>
            <w:shd w:val="clear" w:color="auto" w:fill="auto"/>
            <w:noWrap/>
            <w:vAlign w:val="bottom"/>
          </w:tcPr>
          <w:p w14:paraId="2137D43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75D46A1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2x2x900</w:t>
            </w:r>
          </w:p>
        </w:tc>
      </w:tr>
      <w:tr w:rsidR="004110FF" w:rsidRPr="001016AA" w14:paraId="745AFE42"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46F24A4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5817758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1705AF8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502C0AA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1x2x900</w:t>
            </w:r>
          </w:p>
        </w:tc>
        <w:tc>
          <w:tcPr>
            <w:tcW w:w="1120" w:type="dxa"/>
            <w:tcBorders>
              <w:top w:val="nil"/>
              <w:left w:val="double" w:sz="6" w:space="0" w:color="auto"/>
              <w:bottom w:val="nil"/>
              <w:right w:val="double" w:sz="6" w:space="0" w:color="auto"/>
            </w:tcBorders>
            <w:shd w:val="clear" w:color="auto" w:fill="auto"/>
            <w:noWrap/>
            <w:vAlign w:val="bottom"/>
          </w:tcPr>
          <w:p w14:paraId="44A0F05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6D30633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1x2x950</w:t>
            </w:r>
          </w:p>
        </w:tc>
      </w:tr>
      <w:tr w:rsidR="004110FF" w:rsidRPr="001016AA" w14:paraId="7C02ADD7"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61D91CB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612E8FB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524D0C8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c>
          <w:tcPr>
            <w:tcW w:w="1180" w:type="dxa"/>
            <w:tcBorders>
              <w:top w:val="nil"/>
              <w:left w:val="nil"/>
              <w:bottom w:val="nil"/>
              <w:right w:val="double" w:sz="6" w:space="0" w:color="auto"/>
            </w:tcBorders>
            <w:shd w:val="clear" w:color="auto" w:fill="auto"/>
            <w:noWrap/>
            <w:vAlign w:val="bottom"/>
          </w:tcPr>
          <w:p w14:paraId="70E703E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698D220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665F95C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2x2x900</w:t>
            </w:r>
          </w:p>
        </w:tc>
      </w:tr>
      <w:tr w:rsidR="004110FF" w:rsidRPr="001016AA" w14:paraId="22B2F062"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0DD3FF2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18F134B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78813D3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180" w:type="dxa"/>
            <w:tcBorders>
              <w:top w:val="nil"/>
              <w:left w:val="nil"/>
              <w:bottom w:val="nil"/>
              <w:right w:val="double" w:sz="6" w:space="0" w:color="auto"/>
            </w:tcBorders>
            <w:shd w:val="clear" w:color="auto" w:fill="auto"/>
            <w:noWrap/>
            <w:vAlign w:val="bottom"/>
          </w:tcPr>
          <w:p w14:paraId="1116E2F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360DF22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1x2x850</w:t>
            </w:r>
          </w:p>
        </w:tc>
        <w:tc>
          <w:tcPr>
            <w:tcW w:w="1221" w:type="dxa"/>
            <w:tcBorders>
              <w:top w:val="nil"/>
              <w:left w:val="nil"/>
              <w:bottom w:val="nil"/>
              <w:right w:val="double" w:sz="6" w:space="0" w:color="auto"/>
            </w:tcBorders>
            <w:shd w:val="clear" w:color="auto" w:fill="auto"/>
            <w:noWrap/>
            <w:vAlign w:val="bottom"/>
          </w:tcPr>
          <w:p w14:paraId="5010770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1x2x950</w:t>
            </w:r>
          </w:p>
        </w:tc>
      </w:tr>
      <w:tr w:rsidR="004110FF" w:rsidRPr="001016AA" w14:paraId="217C0525"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45BC92D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double" w:sz="6" w:space="0" w:color="auto"/>
              <w:bottom w:val="nil"/>
              <w:right w:val="double" w:sz="6" w:space="0" w:color="auto"/>
            </w:tcBorders>
            <w:shd w:val="clear" w:color="auto" w:fill="auto"/>
            <w:noWrap/>
            <w:vAlign w:val="bottom"/>
          </w:tcPr>
          <w:p w14:paraId="6E5A985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nil"/>
              <w:right w:val="double" w:sz="6" w:space="0" w:color="auto"/>
            </w:tcBorders>
            <w:shd w:val="clear" w:color="auto" w:fill="auto"/>
            <w:noWrap/>
            <w:vAlign w:val="bottom"/>
          </w:tcPr>
          <w:p w14:paraId="24928DE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180" w:type="dxa"/>
            <w:tcBorders>
              <w:top w:val="nil"/>
              <w:left w:val="nil"/>
              <w:bottom w:val="nil"/>
              <w:right w:val="double" w:sz="6" w:space="0" w:color="auto"/>
            </w:tcBorders>
            <w:shd w:val="clear" w:color="auto" w:fill="auto"/>
            <w:noWrap/>
            <w:vAlign w:val="bottom"/>
          </w:tcPr>
          <w:p w14:paraId="255ACA8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nil"/>
              <w:right w:val="double" w:sz="6" w:space="0" w:color="auto"/>
            </w:tcBorders>
            <w:shd w:val="clear" w:color="auto" w:fill="auto"/>
            <w:noWrap/>
            <w:vAlign w:val="bottom"/>
          </w:tcPr>
          <w:p w14:paraId="2718A7A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2x2x800</w:t>
            </w:r>
          </w:p>
        </w:tc>
        <w:tc>
          <w:tcPr>
            <w:tcW w:w="1221" w:type="dxa"/>
            <w:tcBorders>
              <w:top w:val="nil"/>
              <w:left w:val="nil"/>
              <w:bottom w:val="nil"/>
              <w:right w:val="double" w:sz="6" w:space="0" w:color="auto"/>
            </w:tcBorders>
            <w:shd w:val="clear" w:color="auto" w:fill="auto"/>
            <w:noWrap/>
            <w:vAlign w:val="bottom"/>
          </w:tcPr>
          <w:p w14:paraId="77E4D99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1x2x1000</w:t>
            </w:r>
          </w:p>
        </w:tc>
      </w:tr>
      <w:tr w:rsidR="004110FF" w:rsidRPr="001016AA" w14:paraId="12CD8A86" w14:textId="77777777" w:rsidTr="004110FF">
        <w:trPr>
          <w:trHeight w:val="227"/>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2DDE120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nil"/>
              <w:left w:val="nil"/>
              <w:bottom w:val="double" w:sz="6" w:space="0" w:color="auto"/>
              <w:right w:val="double" w:sz="6" w:space="0" w:color="auto"/>
            </w:tcBorders>
            <w:shd w:val="clear" w:color="auto" w:fill="auto"/>
            <w:noWrap/>
            <w:vAlign w:val="bottom"/>
          </w:tcPr>
          <w:p w14:paraId="3B65F86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240" w:type="dxa"/>
            <w:tcBorders>
              <w:top w:val="nil"/>
              <w:left w:val="nil"/>
              <w:bottom w:val="double" w:sz="6" w:space="0" w:color="auto"/>
              <w:right w:val="double" w:sz="6" w:space="0" w:color="auto"/>
            </w:tcBorders>
            <w:shd w:val="clear" w:color="auto" w:fill="auto"/>
            <w:noWrap/>
            <w:vAlign w:val="bottom"/>
          </w:tcPr>
          <w:p w14:paraId="51F8205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1x2x800</w:t>
            </w:r>
          </w:p>
        </w:tc>
        <w:tc>
          <w:tcPr>
            <w:tcW w:w="1180" w:type="dxa"/>
            <w:tcBorders>
              <w:top w:val="nil"/>
              <w:left w:val="nil"/>
              <w:bottom w:val="double" w:sz="6" w:space="0" w:color="auto"/>
              <w:right w:val="double" w:sz="6" w:space="0" w:color="auto"/>
            </w:tcBorders>
            <w:shd w:val="clear" w:color="auto" w:fill="auto"/>
            <w:noWrap/>
            <w:vAlign w:val="bottom"/>
          </w:tcPr>
          <w:p w14:paraId="36FCE8D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1F7E68E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clear" w:color="auto" w:fill="auto"/>
            <w:noWrap/>
            <w:vAlign w:val="bottom"/>
          </w:tcPr>
          <w:p w14:paraId="4F8A96F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r>
      <w:tr w:rsidR="004110FF" w:rsidRPr="001016AA" w14:paraId="37E9FE4B" w14:textId="77777777" w:rsidTr="004110FF">
        <w:trPr>
          <w:trHeight w:val="227"/>
        </w:trPr>
        <w:tc>
          <w:tcPr>
            <w:tcW w:w="1440" w:type="dxa"/>
            <w:tcBorders>
              <w:top w:val="double" w:sz="6" w:space="0" w:color="auto"/>
              <w:left w:val="double" w:sz="6" w:space="0" w:color="auto"/>
              <w:bottom w:val="double" w:sz="6" w:space="0" w:color="auto"/>
            </w:tcBorders>
            <w:shd w:val="thinDiagStripe" w:color="auto" w:fill="C0C0C0"/>
            <w:noWrap/>
            <w:vAlign w:val="bottom"/>
          </w:tcPr>
          <w:p w14:paraId="7247EA8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80" w:type="dxa"/>
            <w:tcBorders>
              <w:top w:val="double" w:sz="6" w:space="0" w:color="auto"/>
              <w:bottom w:val="double" w:sz="6" w:space="0" w:color="auto"/>
            </w:tcBorders>
            <w:shd w:val="thinDiagStripe" w:color="auto" w:fill="auto"/>
            <w:noWrap/>
            <w:vAlign w:val="bottom"/>
          </w:tcPr>
          <w:p w14:paraId="4BFD318E" w14:textId="77777777" w:rsidR="004110FF" w:rsidRPr="001016AA" w:rsidRDefault="004110FF" w:rsidP="00450A5C">
            <w:pPr>
              <w:spacing w:line="360" w:lineRule="auto"/>
              <w:rPr>
                <w:rFonts w:ascii="Arial" w:hAnsi="Arial" w:cs="Arial"/>
                <w:sz w:val="18"/>
                <w:szCs w:val="18"/>
              </w:rPr>
            </w:pPr>
          </w:p>
        </w:tc>
        <w:tc>
          <w:tcPr>
            <w:tcW w:w="1240" w:type="dxa"/>
            <w:tcBorders>
              <w:top w:val="double" w:sz="6" w:space="0" w:color="auto"/>
              <w:bottom w:val="double" w:sz="6" w:space="0" w:color="auto"/>
            </w:tcBorders>
            <w:shd w:val="thinDiagStripe" w:color="auto" w:fill="auto"/>
            <w:noWrap/>
            <w:vAlign w:val="bottom"/>
          </w:tcPr>
          <w:p w14:paraId="4B62FFCF" w14:textId="77777777" w:rsidR="004110FF" w:rsidRPr="001016AA" w:rsidRDefault="004110FF" w:rsidP="00450A5C">
            <w:pPr>
              <w:spacing w:line="360" w:lineRule="auto"/>
              <w:rPr>
                <w:rFonts w:ascii="Arial" w:hAnsi="Arial" w:cs="Arial"/>
                <w:sz w:val="18"/>
                <w:szCs w:val="18"/>
              </w:rPr>
            </w:pPr>
          </w:p>
        </w:tc>
        <w:tc>
          <w:tcPr>
            <w:tcW w:w="1180" w:type="dxa"/>
            <w:tcBorders>
              <w:top w:val="double" w:sz="6" w:space="0" w:color="auto"/>
              <w:bottom w:val="double" w:sz="6" w:space="0" w:color="auto"/>
            </w:tcBorders>
            <w:shd w:val="thinDiagStripe" w:color="auto" w:fill="auto"/>
            <w:noWrap/>
            <w:vAlign w:val="bottom"/>
          </w:tcPr>
          <w:p w14:paraId="2FFC7F44" w14:textId="77777777" w:rsidR="004110FF" w:rsidRPr="001016AA" w:rsidRDefault="004110FF" w:rsidP="00450A5C">
            <w:pPr>
              <w:spacing w:line="360" w:lineRule="auto"/>
              <w:rPr>
                <w:rFonts w:ascii="Arial" w:hAnsi="Arial" w:cs="Arial"/>
                <w:sz w:val="18"/>
                <w:szCs w:val="18"/>
              </w:rPr>
            </w:pPr>
          </w:p>
        </w:tc>
        <w:tc>
          <w:tcPr>
            <w:tcW w:w="1120" w:type="dxa"/>
            <w:tcBorders>
              <w:top w:val="double" w:sz="6" w:space="0" w:color="auto"/>
              <w:bottom w:val="double" w:sz="6" w:space="0" w:color="auto"/>
            </w:tcBorders>
            <w:shd w:val="thinDiagStripe" w:color="auto" w:fill="auto"/>
            <w:noWrap/>
            <w:vAlign w:val="bottom"/>
          </w:tcPr>
          <w:p w14:paraId="04AB3018" w14:textId="77777777" w:rsidR="004110FF" w:rsidRPr="001016AA" w:rsidRDefault="004110FF" w:rsidP="00450A5C">
            <w:pPr>
              <w:spacing w:line="360" w:lineRule="auto"/>
              <w:rPr>
                <w:rFonts w:ascii="Arial" w:hAnsi="Arial" w:cs="Arial"/>
                <w:sz w:val="18"/>
                <w:szCs w:val="18"/>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3660BAC6" w14:textId="77777777" w:rsidR="004110FF" w:rsidRPr="001016AA" w:rsidRDefault="004110FF" w:rsidP="00450A5C">
            <w:pPr>
              <w:spacing w:line="360" w:lineRule="auto"/>
              <w:rPr>
                <w:rFonts w:ascii="Arial" w:hAnsi="Arial" w:cs="Arial"/>
                <w:sz w:val="18"/>
                <w:szCs w:val="18"/>
              </w:rPr>
            </w:pPr>
          </w:p>
        </w:tc>
      </w:tr>
      <w:tr w:rsidR="004110FF" w:rsidRPr="001016AA" w14:paraId="6C2E0173" w14:textId="77777777" w:rsidTr="004110FF">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26CD5E3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0</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2FA404B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17.300</w:t>
            </w:r>
          </w:p>
        </w:tc>
        <w:tc>
          <w:tcPr>
            <w:tcW w:w="1240" w:type="dxa"/>
            <w:tcBorders>
              <w:top w:val="double" w:sz="6" w:space="0" w:color="auto"/>
              <w:left w:val="nil"/>
              <w:bottom w:val="nil"/>
              <w:right w:val="double" w:sz="6" w:space="0" w:color="auto"/>
            </w:tcBorders>
            <w:shd w:val="clear" w:color="auto" w:fill="auto"/>
            <w:noWrap/>
            <w:vAlign w:val="bottom"/>
          </w:tcPr>
          <w:p w14:paraId="4256158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18.850</w:t>
            </w:r>
          </w:p>
        </w:tc>
        <w:tc>
          <w:tcPr>
            <w:tcW w:w="1180" w:type="dxa"/>
            <w:tcBorders>
              <w:top w:val="double" w:sz="6" w:space="0" w:color="auto"/>
              <w:left w:val="nil"/>
              <w:bottom w:val="nil"/>
              <w:right w:val="double" w:sz="6" w:space="0" w:color="auto"/>
            </w:tcBorders>
            <w:shd w:val="clear" w:color="auto" w:fill="auto"/>
            <w:noWrap/>
            <w:vAlign w:val="bottom"/>
          </w:tcPr>
          <w:p w14:paraId="7B83F01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0F9DC63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19.950</w:t>
            </w:r>
          </w:p>
        </w:tc>
        <w:tc>
          <w:tcPr>
            <w:tcW w:w="1221" w:type="dxa"/>
            <w:tcBorders>
              <w:top w:val="double" w:sz="6" w:space="0" w:color="auto"/>
              <w:left w:val="nil"/>
              <w:bottom w:val="nil"/>
              <w:right w:val="double" w:sz="6" w:space="0" w:color="auto"/>
            </w:tcBorders>
            <w:shd w:val="clear" w:color="auto" w:fill="auto"/>
            <w:noWrap/>
            <w:vAlign w:val="bottom"/>
          </w:tcPr>
          <w:p w14:paraId="32C9361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21.400</w:t>
            </w:r>
          </w:p>
        </w:tc>
      </w:tr>
      <w:tr w:rsidR="004110FF" w:rsidRPr="001016AA" w14:paraId="30C81119"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3BFA8FD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w:t>
            </w:r>
          </w:p>
        </w:tc>
        <w:tc>
          <w:tcPr>
            <w:tcW w:w="1180" w:type="dxa"/>
            <w:tcBorders>
              <w:top w:val="nil"/>
              <w:left w:val="double" w:sz="6" w:space="0" w:color="auto"/>
              <w:bottom w:val="nil"/>
              <w:right w:val="double" w:sz="6" w:space="0" w:color="auto"/>
            </w:tcBorders>
            <w:shd w:val="clear" w:color="auto" w:fill="auto"/>
            <w:noWrap/>
            <w:vAlign w:val="bottom"/>
          </w:tcPr>
          <w:p w14:paraId="166CF6B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17.800</w:t>
            </w:r>
          </w:p>
        </w:tc>
        <w:tc>
          <w:tcPr>
            <w:tcW w:w="1240" w:type="dxa"/>
            <w:tcBorders>
              <w:top w:val="nil"/>
              <w:left w:val="nil"/>
              <w:bottom w:val="nil"/>
              <w:right w:val="double" w:sz="6" w:space="0" w:color="auto"/>
            </w:tcBorders>
            <w:shd w:val="clear" w:color="auto" w:fill="auto"/>
            <w:noWrap/>
            <w:vAlign w:val="bottom"/>
          </w:tcPr>
          <w:p w14:paraId="6D41622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19.450</w:t>
            </w:r>
          </w:p>
        </w:tc>
        <w:tc>
          <w:tcPr>
            <w:tcW w:w="1180" w:type="dxa"/>
            <w:tcBorders>
              <w:top w:val="nil"/>
              <w:left w:val="nil"/>
              <w:bottom w:val="nil"/>
              <w:right w:val="double" w:sz="6" w:space="0" w:color="auto"/>
            </w:tcBorders>
            <w:shd w:val="clear" w:color="auto" w:fill="auto"/>
            <w:noWrap/>
            <w:vAlign w:val="bottom"/>
          </w:tcPr>
          <w:p w14:paraId="005F81A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20.350</w:t>
            </w:r>
          </w:p>
        </w:tc>
        <w:tc>
          <w:tcPr>
            <w:tcW w:w="1120" w:type="dxa"/>
            <w:tcBorders>
              <w:top w:val="nil"/>
              <w:left w:val="double" w:sz="6" w:space="0" w:color="auto"/>
              <w:bottom w:val="nil"/>
              <w:right w:val="double" w:sz="6" w:space="0" w:color="auto"/>
            </w:tcBorders>
            <w:shd w:val="clear" w:color="auto" w:fill="auto"/>
            <w:noWrap/>
            <w:vAlign w:val="bottom"/>
          </w:tcPr>
          <w:p w14:paraId="6AFDDDE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20.750</w:t>
            </w:r>
          </w:p>
        </w:tc>
        <w:tc>
          <w:tcPr>
            <w:tcW w:w="1221" w:type="dxa"/>
            <w:tcBorders>
              <w:top w:val="nil"/>
              <w:left w:val="nil"/>
              <w:bottom w:val="nil"/>
              <w:right w:val="double" w:sz="6" w:space="0" w:color="auto"/>
            </w:tcBorders>
            <w:shd w:val="clear" w:color="auto" w:fill="auto"/>
            <w:noWrap/>
            <w:vAlign w:val="bottom"/>
          </w:tcPr>
          <w:p w14:paraId="2835BE0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22.300</w:t>
            </w:r>
          </w:p>
        </w:tc>
      </w:tr>
      <w:tr w:rsidR="004110FF" w:rsidRPr="001016AA" w14:paraId="1B49D762"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0644BDE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w:t>
            </w:r>
          </w:p>
        </w:tc>
        <w:tc>
          <w:tcPr>
            <w:tcW w:w="1180" w:type="dxa"/>
            <w:tcBorders>
              <w:top w:val="nil"/>
              <w:left w:val="double" w:sz="6" w:space="0" w:color="auto"/>
              <w:bottom w:val="nil"/>
              <w:right w:val="double" w:sz="6" w:space="0" w:color="auto"/>
            </w:tcBorders>
            <w:shd w:val="clear" w:color="auto" w:fill="auto"/>
            <w:noWrap/>
            <w:vAlign w:val="bottom"/>
          </w:tcPr>
          <w:p w14:paraId="16362E3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17.800</w:t>
            </w:r>
          </w:p>
        </w:tc>
        <w:tc>
          <w:tcPr>
            <w:tcW w:w="1240" w:type="dxa"/>
            <w:tcBorders>
              <w:top w:val="nil"/>
              <w:left w:val="nil"/>
              <w:bottom w:val="nil"/>
              <w:right w:val="double" w:sz="6" w:space="0" w:color="auto"/>
            </w:tcBorders>
            <w:shd w:val="clear" w:color="auto" w:fill="auto"/>
            <w:noWrap/>
            <w:vAlign w:val="bottom"/>
          </w:tcPr>
          <w:p w14:paraId="3798EC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19.450</w:t>
            </w:r>
          </w:p>
        </w:tc>
        <w:tc>
          <w:tcPr>
            <w:tcW w:w="1180" w:type="dxa"/>
            <w:tcBorders>
              <w:top w:val="nil"/>
              <w:left w:val="nil"/>
              <w:bottom w:val="nil"/>
              <w:right w:val="double" w:sz="6" w:space="0" w:color="auto"/>
            </w:tcBorders>
            <w:shd w:val="clear" w:color="auto" w:fill="auto"/>
            <w:noWrap/>
            <w:vAlign w:val="bottom"/>
          </w:tcPr>
          <w:p w14:paraId="00C3F38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20.350</w:t>
            </w:r>
          </w:p>
        </w:tc>
        <w:tc>
          <w:tcPr>
            <w:tcW w:w="1120" w:type="dxa"/>
            <w:tcBorders>
              <w:top w:val="nil"/>
              <w:left w:val="double" w:sz="6" w:space="0" w:color="auto"/>
              <w:bottom w:val="nil"/>
              <w:right w:val="double" w:sz="6" w:space="0" w:color="auto"/>
            </w:tcBorders>
            <w:shd w:val="clear" w:color="auto" w:fill="auto"/>
            <w:noWrap/>
            <w:vAlign w:val="bottom"/>
          </w:tcPr>
          <w:p w14:paraId="7861D3E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20.750</w:t>
            </w:r>
          </w:p>
        </w:tc>
        <w:tc>
          <w:tcPr>
            <w:tcW w:w="1221" w:type="dxa"/>
            <w:tcBorders>
              <w:top w:val="nil"/>
              <w:left w:val="nil"/>
              <w:bottom w:val="nil"/>
              <w:right w:val="double" w:sz="6" w:space="0" w:color="auto"/>
            </w:tcBorders>
            <w:shd w:val="clear" w:color="auto" w:fill="auto"/>
            <w:noWrap/>
            <w:vAlign w:val="bottom"/>
          </w:tcPr>
          <w:p w14:paraId="5C0A898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22.300</w:t>
            </w:r>
          </w:p>
        </w:tc>
      </w:tr>
      <w:tr w:rsidR="004110FF" w:rsidRPr="001016AA" w14:paraId="48B1399B"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7AD882F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w:t>
            </w:r>
          </w:p>
        </w:tc>
        <w:tc>
          <w:tcPr>
            <w:tcW w:w="1180" w:type="dxa"/>
            <w:tcBorders>
              <w:top w:val="nil"/>
              <w:left w:val="double" w:sz="6" w:space="0" w:color="auto"/>
              <w:bottom w:val="nil"/>
              <w:right w:val="double" w:sz="6" w:space="0" w:color="auto"/>
            </w:tcBorders>
            <w:shd w:val="clear" w:color="auto" w:fill="auto"/>
            <w:noWrap/>
            <w:vAlign w:val="bottom"/>
          </w:tcPr>
          <w:p w14:paraId="5F246E8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18.300</w:t>
            </w:r>
          </w:p>
        </w:tc>
        <w:tc>
          <w:tcPr>
            <w:tcW w:w="1240" w:type="dxa"/>
            <w:tcBorders>
              <w:top w:val="nil"/>
              <w:left w:val="nil"/>
              <w:bottom w:val="nil"/>
              <w:right w:val="double" w:sz="6" w:space="0" w:color="auto"/>
            </w:tcBorders>
            <w:shd w:val="clear" w:color="auto" w:fill="auto"/>
            <w:noWrap/>
            <w:vAlign w:val="bottom"/>
          </w:tcPr>
          <w:p w14:paraId="13B131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20.100</w:t>
            </w:r>
          </w:p>
        </w:tc>
        <w:tc>
          <w:tcPr>
            <w:tcW w:w="1180" w:type="dxa"/>
            <w:tcBorders>
              <w:top w:val="nil"/>
              <w:left w:val="nil"/>
              <w:bottom w:val="nil"/>
              <w:right w:val="double" w:sz="6" w:space="0" w:color="auto"/>
            </w:tcBorders>
            <w:shd w:val="clear" w:color="auto" w:fill="auto"/>
            <w:noWrap/>
            <w:vAlign w:val="bottom"/>
          </w:tcPr>
          <w:p w14:paraId="0FC68F0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21.100</w:t>
            </w:r>
          </w:p>
        </w:tc>
        <w:tc>
          <w:tcPr>
            <w:tcW w:w="1120" w:type="dxa"/>
            <w:tcBorders>
              <w:top w:val="nil"/>
              <w:left w:val="double" w:sz="6" w:space="0" w:color="auto"/>
              <w:bottom w:val="nil"/>
              <w:right w:val="double" w:sz="6" w:space="0" w:color="auto"/>
            </w:tcBorders>
            <w:shd w:val="clear" w:color="auto" w:fill="auto"/>
            <w:noWrap/>
            <w:vAlign w:val="bottom"/>
          </w:tcPr>
          <w:p w14:paraId="4F6A61E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21.600</w:t>
            </w:r>
          </w:p>
        </w:tc>
        <w:tc>
          <w:tcPr>
            <w:tcW w:w="1221" w:type="dxa"/>
            <w:tcBorders>
              <w:top w:val="nil"/>
              <w:left w:val="nil"/>
              <w:bottom w:val="nil"/>
              <w:right w:val="double" w:sz="6" w:space="0" w:color="auto"/>
            </w:tcBorders>
            <w:shd w:val="clear" w:color="auto" w:fill="auto"/>
            <w:noWrap/>
            <w:vAlign w:val="bottom"/>
          </w:tcPr>
          <w:p w14:paraId="3F3AAA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23.250</w:t>
            </w:r>
          </w:p>
        </w:tc>
      </w:tr>
      <w:tr w:rsidR="004110FF" w:rsidRPr="001016AA" w14:paraId="36F4B378"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51FBDBF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4</w:t>
            </w:r>
          </w:p>
        </w:tc>
        <w:tc>
          <w:tcPr>
            <w:tcW w:w="1180" w:type="dxa"/>
            <w:tcBorders>
              <w:top w:val="nil"/>
              <w:left w:val="double" w:sz="6" w:space="0" w:color="auto"/>
              <w:bottom w:val="nil"/>
              <w:right w:val="double" w:sz="6" w:space="0" w:color="auto"/>
            </w:tcBorders>
            <w:shd w:val="clear" w:color="auto" w:fill="auto"/>
            <w:noWrap/>
            <w:vAlign w:val="bottom"/>
          </w:tcPr>
          <w:p w14:paraId="4632080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18.300</w:t>
            </w:r>
          </w:p>
        </w:tc>
        <w:tc>
          <w:tcPr>
            <w:tcW w:w="1240" w:type="dxa"/>
            <w:tcBorders>
              <w:top w:val="nil"/>
              <w:left w:val="nil"/>
              <w:bottom w:val="nil"/>
              <w:right w:val="double" w:sz="6" w:space="0" w:color="auto"/>
            </w:tcBorders>
            <w:shd w:val="clear" w:color="auto" w:fill="auto"/>
            <w:noWrap/>
            <w:vAlign w:val="bottom"/>
          </w:tcPr>
          <w:p w14:paraId="086A5C4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20.100</w:t>
            </w:r>
          </w:p>
        </w:tc>
        <w:tc>
          <w:tcPr>
            <w:tcW w:w="1180" w:type="dxa"/>
            <w:tcBorders>
              <w:top w:val="nil"/>
              <w:left w:val="nil"/>
              <w:bottom w:val="nil"/>
              <w:right w:val="double" w:sz="6" w:space="0" w:color="auto"/>
            </w:tcBorders>
            <w:shd w:val="clear" w:color="auto" w:fill="auto"/>
            <w:noWrap/>
            <w:vAlign w:val="bottom"/>
          </w:tcPr>
          <w:p w14:paraId="73627C3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21.100</w:t>
            </w:r>
          </w:p>
        </w:tc>
        <w:tc>
          <w:tcPr>
            <w:tcW w:w="1120" w:type="dxa"/>
            <w:tcBorders>
              <w:top w:val="nil"/>
              <w:left w:val="double" w:sz="6" w:space="0" w:color="auto"/>
              <w:bottom w:val="nil"/>
              <w:right w:val="double" w:sz="6" w:space="0" w:color="auto"/>
            </w:tcBorders>
            <w:shd w:val="clear" w:color="auto" w:fill="auto"/>
            <w:noWrap/>
            <w:vAlign w:val="bottom"/>
          </w:tcPr>
          <w:p w14:paraId="2444FA5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21.600</w:t>
            </w:r>
          </w:p>
        </w:tc>
        <w:tc>
          <w:tcPr>
            <w:tcW w:w="1221" w:type="dxa"/>
            <w:tcBorders>
              <w:top w:val="nil"/>
              <w:left w:val="nil"/>
              <w:bottom w:val="nil"/>
              <w:right w:val="double" w:sz="6" w:space="0" w:color="auto"/>
            </w:tcBorders>
            <w:shd w:val="clear" w:color="auto" w:fill="auto"/>
            <w:noWrap/>
            <w:vAlign w:val="bottom"/>
          </w:tcPr>
          <w:p w14:paraId="0544AED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23.250</w:t>
            </w:r>
          </w:p>
        </w:tc>
      </w:tr>
      <w:tr w:rsidR="004110FF" w:rsidRPr="001016AA" w14:paraId="3A0C12E9"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6495C70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5</w:t>
            </w:r>
          </w:p>
        </w:tc>
        <w:tc>
          <w:tcPr>
            <w:tcW w:w="1180" w:type="dxa"/>
            <w:tcBorders>
              <w:top w:val="nil"/>
              <w:left w:val="double" w:sz="6" w:space="0" w:color="auto"/>
              <w:bottom w:val="nil"/>
              <w:right w:val="double" w:sz="6" w:space="0" w:color="auto"/>
            </w:tcBorders>
            <w:shd w:val="clear" w:color="auto" w:fill="auto"/>
            <w:noWrap/>
            <w:vAlign w:val="bottom"/>
          </w:tcPr>
          <w:p w14:paraId="610044F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18.800</w:t>
            </w:r>
          </w:p>
        </w:tc>
        <w:tc>
          <w:tcPr>
            <w:tcW w:w="1240" w:type="dxa"/>
            <w:tcBorders>
              <w:top w:val="nil"/>
              <w:left w:val="nil"/>
              <w:bottom w:val="nil"/>
              <w:right w:val="double" w:sz="6" w:space="0" w:color="auto"/>
            </w:tcBorders>
            <w:shd w:val="clear" w:color="auto" w:fill="auto"/>
            <w:noWrap/>
            <w:vAlign w:val="bottom"/>
          </w:tcPr>
          <w:p w14:paraId="6263464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20.700</w:t>
            </w:r>
          </w:p>
        </w:tc>
        <w:tc>
          <w:tcPr>
            <w:tcW w:w="1180" w:type="dxa"/>
            <w:tcBorders>
              <w:top w:val="nil"/>
              <w:left w:val="nil"/>
              <w:bottom w:val="nil"/>
              <w:right w:val="double" w:sz="6" w:space="0" w:color="auto"/>
            </w:tcBorders>
            <w:shd w:val="clear" w:color="auto" w:fill="auto"/>
            <w:noWrap/>
            <w:vAlign w:val="bottom"/>
          </w:tcPr>
          <w:p w14:paraId="158CA7C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21.900</w:t>
            </w:r>
          </w:p>
        </w:tc>
        <w:tc>
          <w:tcPr>
            <w:tcW w:w="1120" w:type="dxa"/>
            <w:tcBorders>
              <w:top w:val="nil"/>
              <w:left w:val="double" w:sz="6" w:space="0" w:color="auto"/>
              <w:bottom w:val="nil"/>
              <w:right w:val="double" w:sz="6" w:space="0" w:color="auto"/>
            </w:tcBorders>
            <w:shd w:val="clear" w:color="auto" w:fill="auto"/>
            <w:noWrap/>
            <w:vAlign w:val="bottom"/>
          </w:tcPr>
          <w:p w14:paraId="500D52C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22.400</w:t>
            </w:r>
          </w:p>
        </w:tc>
        <w:tc>
          <w:tcPr>
            <w:tcW w:w="1221" w:type="dxa"/>
            <w:tcBorders>
              <w:top w:val="nil"/>
              <w:left w:val="nil"/>
              <w:bottom w:val="nil"/>
              <w:right w:val="double" w:sz="6" w:space="0" w:color="auto"/>
            </w:tcBorders>
            <w:shd w:val="clear" w:color="auto" w:fill="auto"/>
            <w:noWrap/>
            <w:vAlign w:val="bottom"/>
          </w:tcPr>
          <w:p w14:paraId="2A2DCC8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24.150</w:t>
            </w:r>
          </w:p>
        </w:tc>
      </w:tr>
      <w:tr w:rsidR="004110FF" w:rsidRPr="001016AA" w14:paraId="4474E45A"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7C3E538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6</w:t>
            </w:r>
          </w:p>
        </w:tc>
        <w:tc>
          <w:tcPr>
            <w:tcW w:w="1180" w:type="dxa"/>
            <w:tcBorders>
              <w:top w:val="nil"/>
              <w:left w:val="double" w:sz="6" w:space="0" w:color="auto"/>
              <w:bottom w:val="nil"/>
              <w:right w:val="double" w:sz="6" w:space="0" w:color="auto"/>
            </w:tcBorders>
            <w:shd w:val="clear" w:color="auto" w:fill="auto"/>
            <w:noWrap/>
            <w:vAlign w:val="bottom"/>
          </w:tcPr>
          <w:p w14:paraId="7E16540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18.800</w:t>
            </w:r>
          </w:p>
        </w:tc>
        <w:tc>
          <w:tcPr>
            <w:tcW w:w="1240" w:type="dxa"/>
            <w:tcBorders>
              <w:top w:val="nil"/>
              <w:left w:val="nil"/>
              <w:bottom w:val="nil"/>
              <w:right w:val="double" w:sz="6" w:space="0" w:color="auto"/>
            </w:tcBorders>
            <w:shd w:val="clear" w:color="auto" w:fill="auto"/>
            <w:noWrap/>
            <w:vAlign w:val="bottom"/>
          </w:tcPr>
          <w:p w14:paraId="39A36EF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20.700</w:t>
            </w:r>
          </w:p>
        </w:tc>
        <w:tc>
          <w:tcPr>
            <w:tcW w:w="1180" w:type="dxa"/>
            <w:tcBorders>
              <w:top w:val="nil"/>
              <w:left w:val="nil"/>
              <w:bottom w:val="nil"/>
              <w:right w:val="double" w:sz="6" w:space="0" w:color="auto"/>
            </w:tcBorders>
            <w:shd w:val="clear" w:color="auto" w:fill="auto"/>
            <w:noWrap/>
            <w:vAlign w:val="bottom"/>
          </w:tcPr>
          <w:p w14:paraId="4DE5818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21.900</w:t>
            </w:r>
          </w:p>
        </w:tc>
        <w:tc>
          <w:tcPr>
            <w:tcW w:w="1120" w:type="dxa"/>
            <w:tcBorders>
              <w:top w:val="nil"/>
              <w:left w:val="double" w:sz="6" w:space="0" w:color="auto"/>
              <w:bottom w:val="nil"/>
              <w:right w:val="double" w:sz="6" w:space="0" w:color="auto"/>
            </w:tcBorders>
            <w:shd w:val="clear" w:color="auto" w:fill="auto"/>
            <w:noWrap/>
            <w:vAlign w:val="bottom"/>
          </w:tcPr>
          <w:p w14:paraId="78A7ED6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22.400</w:t>
            </w:r>
          </w:p>
        </w:tc>
        <w:tc>
          <w:tcPr>
            <w:tcW w:w="1221" w:type="dxa"/>
            <w:tcBorders>
              <w:top w:val="nil"/>
              <w:left w:val="nil"/>
              <w:bottom w:val="nil"/>
              <w:right w:val="double" w:sz="6" w:space="0" w:color="auto"/>
            </w:tcBorders>
            <w:shd w:val="clear" w:color="auto" w:fill="auto"/>
            <w:noWrap/>
            <w:vAlign w:val="bottom"/>
          </w:tcPr>
          <w:p w14:paraId="5D4BEAA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24.150</w:t>
            </w:r>
          </w:p>
        </w:tc>
      </w:tr>
      <w:tr w:rsidR="004110FF" w:rsidRPr="001016AA" w14:paraId="1A3FA157"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53691D9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7</w:t>
            </w:r>
          </w:p>
        </w:tc>
        <w:tc>
          <w:tcPr>
            <w:tcW w:w="1180" w:type="dxa"/>
            <w:tcBorders>
              <w:top w:val="nil"/>
              <w:left w:val="double" w:sz="6" w:space="0" w:color="auto"/>
              <w:bottom w:val="nil"/>
              <w:right w:val="double" w:sz="6" w:space="0" w:color="auto"/>
            </w:tcBorders>
            <w:shd w:val="clear" w:color="auto" w:fill="auto"/>
            <w:noWrap/>
            <w:vAlign w:val="bottom"/>
          </w:tcPr>
          <w:p w14:paraId="02A051D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19.300</w:t>
            </w:r>
          </w:p>
        </w:tc>
        <w:tc>
          <w:tcPr>
            <w:tcW w:w="1240" w:type="dxa"/>
            <w:tcBorders>
              <w:top w:val="nil"/>
              <w:left w:val="nil"/>
              <w:bottom w:val="nil"/>
              <w:right w:val="double" w:sz="6" w:space="0" w:color="auto"/>
            </w:tcBorders>
            <w:shd w:val="clear" w:color="auto" w:fill="auto"/>
            <w:noWrap/>
            <w:vAlign w:val="bottom"/>
          </w:tcPr>
          <w:p w14:paraId="5B6F885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21.300</w:t>
            </w:r>
          </w:p>
        </w:tc>
        <w:tc>
          <w:tcPr>
            <w:tcW w:w="1180" w:type="dxa"/>
            <w:tcBorders>
              <w:top w:val="nil"/>
              <w:left w:val="nil"/>
              <w:bottom w:val="nil"/>
              <w:right w:val="double" w:sz="6" w:space="0" w:color="auto"/>
            </w:tcBorders>
            <w:shd w:val="clear" w:color="auto" w:fill="auto"/>
            <w:noWrap/>
            <w:vAlign w:val="bottom"/>
          </w:tcPr>
          <w:p w14:paraId="60CEE53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22.700</w:t>
            </w:r>
          </w:p>
        </w:tc>
        <w:tc>
          <w:tcPr>
            <w:tcW w:w="1120" w:type="dxa"/>
            <w:tcBorders>
              <w:top w:val="nil"/>
              <w:left w:val="double" w:sz="6" w:space="0" w:color="auto"/>
              <w:bottom w:val="nil"/>
              <w:right w:val="double" w:sz="6" w:space="0" w:color="auto"/>
            </w:tcBorders>
            <w:shd w:val="clear" w:color="auto" w:fill="auto"/>
            <w:noWrap/>
            <w:vAlign w:val="bottom"/>
          </w:tcPr>
          <w:p w14:paraId="7C3BB3B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23.250</w:t>
            </w:r>
          </w:p>
        </w:tc>
        <w:tc>
          <w:tcPr>
            <w:tcW w:w="1221" w:type="dxa"/>
            <w:tcBorders>
              <w:top w:val="nil"/>
              <w:left w:val="nil"/>
              <w:bottom w:val="nil"/>
              <w:right w:val="double" w:sz="6" w:space="0" w:color="auto"/>
            </w:tcBorders>
            <w:shd w:val="clear" w:color="auto" w:fill="auto"/>
            <w:noWrap/>
            <w:vAlign w:val="bottom"/>
          </w:tcPr>
          <w:p w14:paraId="196A335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25.050</w:t>
            </w:r>
          </w:p>
        </w:tc>
      </w:tr>
      <w:tr w:rsidR="004110FF" w:rsidRPr="001016AA" w14:paraId="64B91925"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161D443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8</w:t>
            </w:r>
          </w:p>
        </w:tc>
        <w:tc>
          <w:tcPr>
            <w:tcW w:w="1180" w:type="dxa"/>
            <w:tcBorders>
              <w:top w:val="nil"/>
              <w:left w:val="double" w:sz="6" w:space="0" w:color="auto"/>
              <w:bottom w:val="nil"/>
              <w:right w:val="double" w:sz="6" w:space="0" w:color="auto"/>
            </w:tcBorders>
            <w:shd w:val="clear" w:color="auto" w:fill="auto"/>
            <w:noWrap/>
            <w:vAlign w:val="bottom"/>
          </w:tcPr>
          <w:p w14:paraId="7BCE17D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19.300</w:t>
            </w:r>
          </w:p>
        </w:tc>
        <w:tc>
          <w:tcPr>
            <w:tcW w:w="1240" w:type="dxa"/>
            <w:tcBorders>
              <w:top w:val="nil"/>
              <w:left w:val="nil"/>
              <w:bottom w:val="nil"/>
              <w:right w:val="double" w:sz="6" w:space="0" w:color="auto"/>
            </w:tcBorders>
            <w:shd w:val="clear" w:color="auto" w:fill="auto"/>
            <w:noWrap/>
            <w:vAlign w:val="bottom"/>
          </w:tcPr>
          <w:p w14:paraId="2C757F9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21.300</w:t>
            </w:r>
          </w:p>
        </w:tc>
        <w:tc>
          <w:tcPr>
            <w:tcW w:w="1180" w:type="dxa"/>
            <w:tcBorders>
              <w:top w:val="nil"/>
              <w:left w:val="nil"/>
              <w:bottom w:val="nil"/>
              <w:right w:val="double" w:sz="6" w:space="0" w:color="auto"/>
            </w:tcBorders>
            <w:shd w:val="clear" w:color="auto" w:fill="auto"/>
            <w:noWrap/>
            <w:vAlign w:val="bottom"/>
          </w:tcPr>
          <w:p w14:paraId="32AD116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22.700</w:t>
            </w:r>
          </w:p>
        </w:tc>
        <w:tc>
          <w:tcPr>
            <w:tcW w:w="1120" w:type="dxa"/>
            <w:tcBorders>
              <w:top w:val="nil"/>
              <w:left w:val="double" w:sz="6" w:space="0" w:color="auto"/>
              <w:bottom w:val="nil"/>
              <w:right w:val="double" w:sz="6" w:space="0" w:color="auto"/>
            </w:tcBorders>
            <w:shd w:val="clear" w:color="auto" w:fill="auto"/>
            <w:noWrap/>
            <w:vAlign w:val="bottom"/>
          </w:tcPr>
          <w:p w14:paraId="3480BFA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23.250</w:t>
            </w:r>
          </w:p>
        </w:tc>
        <w:tc>
          <w:tcPr>
            <w:tcW w:w="1221" w:type="dxa"/>
            <w:tcBorders>
              <w:top w:val="nil"/>
              <w:left w:val="nil"/>
              <w:bottom w:val="nil"/>
              <w:right w:val="double" w:sz="6" w:space="0" w:color="auto"/>
            </w:tcBorders>
            <w:shd w:val="clear" w:color="auto" w:fill="auto"/>
            <w:noWrap/>
            <w:vAlign w:val="bottom"/>
          </w:tcPr>
          <w:p w14:paraId="4A456ED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25.050</w:t>
            </w:r>
          </w:p>
        </w:tc>
      </w:tr>
      <w:tr w:rsidR="004110FF" w:rsidRPr="001016AA" w14:paraId="4C80C054"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2C069CC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9</w:t>
            </w:r>
          </w:p>
        </w:tc>
        <w:tc>
          <w:tcPr>
            <w:tcW w:w="1180" w:type="dxa"/>
            <w:tcBorders>
              <w:top w:val="nil"/>
              <w:left w:val="double" w:sz="6" w:space="0" w:color="auto"/>
              <w:bottom w:val="nil"/>
              <w:right w:val="double" w:sz="6" w:space="0" w:color="auto"/>
            </w:tcBorders>
            <w:shd w:val="clear" w:color="auto" w:fill="auto"/>
            <w:noWrap/>
            <w:vAlign w:val="bottom"/>
          </w:tcPr>
          <w:p w14:paraId="14B8325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19.800</w:t>
            </w:r>
          </w:p>
        </w:tc>
        <w:tc>
          <w:tcPr>
            <w:tcW w:w="1240" w:type="dxa"/>
            <w:tcBorders>
              <w:top w:val="nil"/>
              <w:left w:val="nil"/>
              <w:bottom w:val="nil"/>
              <w:right w:val="double" w:sz="6" w:space="0" w:color="auto"/>
            </w:tcBorders>
            <w:shd w:val="clear" w:color="auto" w:fill="auto"/>
            <w:noWrap/>
            <w:vAlign w:val="bottom"/>
          </w:tcPr>
          <w:p w14:paraId="796FFD1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180" w:type="dxa"/>
            <w:tcBorders>
              <w:top w:val="nil"/>
              <w:left w:val="nil"/>
              <w:bottom w:val="nil"/>
              <w:right w:val="double" w:sz="6" w:space="0" w:color="auto"/>
            </w:tcBorders>
            <w:shd w:val="clear" w:color="auto" w:fill="auto"/>
            <w:noWrap/>
            <w:vAlign w:val="bottom"/>
          </w:tcPr>
          <w:p w14:paraId="584DFC4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23.500</w:t>
            </w:r>
          </w:p>
        </w:tc>
        <w:tc>
          <w:tcPr>
            <w:tcW w:w="1120" w:type="dxa"/>
            <w:tcBorders>
              <w:top w:val="nil"/>
              <w:left w:val="double" w:sz="6" w:space="0" w:color="auto"/>
              <w:bottom w:val="nil"/>
              <w:right w:val="double" w:sz="6" w:space="0" w:color="auto"/>
            </w:tcBorders>
            <w:shd w:val="clear" w:color="auto" w:fill="auto"/>
            <w:noWrap/>
            <w:vAlign w:val="bottom"/>
          </w:tcPr>
          <w:p w14:paraId="42D4193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24.050</w:t>
            </w:r>
          </w:p>
        </w:tc>
        <w:tc>
          <w:tcPr>
            <w:tcW w:w="1221" w:type="dxa"/>
            <w:tcBorders>
              <w:top w:val="nil"/>
              <w:left w:val="nil"/>
              <w:bottom w:val="nil"/>
              <w:right w:val="double" w:sz="6" w:space="0" w:color="auto"/>
            </w:tcBorders>
            <w:shd w:val="clear" w:color="auto" w:fill="auto"/>
            <w:noWrap/>
            <w:vAlign w:val="bottom"/>
          </w:tcPr>
          <w:p w14:paraId="5DD8429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26.000</w:t>
            </w:r>
          </w:p>
        </w:tc>
      </w:tr>
      <w:tr w:rsidR="004110FF" w:rsidRPr="001016AA" w14:paraId="01EF89EB"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025F25F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10</w:t>
            </w:r>
          </w:p>
        </w:tc>
        <w:tc>
          <w:tcPr>
            <w:tcW w:w="1180" w:type="dxa"/>
            <w:tcBorders>
              <w:top w:val="nil"/>
              <w:left w:val="double" w:sz="6" w:space="0" w:color="auto"/>
              <w:bottom w:val="nil"/>
              <w:right w:val="double" w:sz="6" w:space="0" w:color="auto"/>
            </w:tcBorders>
            <w:shd w:val="clear" w:color="auto" w:fill="auto"/>
            <w:noWrap/>
            <w:vAlign w:val="bottom"/>
          </w:tcPr>
          <w:p w14:paraId="173F56B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19.800</w:t>
            </w:r>
          </w:p>
        </w:tc>
        <w:tc>
          <w:tcPr>
            <w:tcW w:w="1240" w:type="dxa"/>
            <w:tcBorders>
              <w:top w:val="nil"/>
              <w:left w:val="nil"/>
              <w:bottom w:val="nil"/>
              <w:right w:val="double" w:sz="6" w:space="0" w:color="auto"/>
            </w:tcBorders>
            <w:shd w:val="clear" w:color="auto" w:fill="auto"/>
            <w:noWrap/>
            <w:vAlign w:val="bottom"/>
          </w:tcPr>
          <w:p w14:paraId="73EE348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180" w:type="dxa"/>
            <w:tcBorders>
              <w:top w:val="nil"/>
              <w:left w:val="nil"/>
              <w:bottom w:val="nil"/>
              <w:right w:val="double" w:sz="6" w:space="0" w:color="auto"/>
            </w:tcBorders>
            <w:shd w:val="clear" w:color="auto" w:fill="auto"/>
            <w:noWrap/>
            <w:vAlign w:val="bottom"/>
          </w:tcPr>
          <w:p w14:paraId="1461D03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23.500</w:t>
            </w:r>
          </w:p>
        </w:tc>
        <w:tc>
          <w:tcPr>
            <w:tcW w:w="1120" w:type="dxa"/>
            <w:tcBorders>
              <w:top w:val="nil"/>
              <w:left w:val="double" w:sz="6" w:space="0" w:color="auto"/>
              <w:bottom w:val="nil"/>
              <w:right w:val="double" w:sz="6" w:space="0" w:color="auto"/>
            </w:tcBorders>
            <w:shd w:val="clear" w:color="auto" w:fill="auto"/>
            <w:noWrap/>
            <w:vAlign w:val="bottom"/>
          </w:tcPr>
          <w:p w14:paraId="077CEE0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24.050</w:t>
            </w:r>
          </w:p>
        </w:tc>
        <w:tc>
          <w:tcPr>
            <w:tcW w:w="1221" w:type="dxa"/>
            <w:tcBorders>
              <w:top w:val="nil"/>
              <w:left w:val="nil"/>
              <w:bottom w:val="nil"/>
              <w:right w:val="double" w:sz="6" w:space="0" w:color="auto"/>
            </w:tcBorders>
            <w:shd w:val="clear" w:color="auto" w:fill="auto"/>
            <w:noWrap/>
            <w:vAlign w:val="bottom"/>
          </w:tcPr>
          <w:p w14:paraId="5EC335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26.000</w:t>
            </w:r>
          </w:p>
        </w:tc>
      </w:tr>
      <w:tr w:rsidR="004110FF" w:rsidRPr="001016AA" w14:paraId="5939617A"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5D8A9BD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11</w:t>
            </w:r>
          </w:p>
        </w:tc>
        <w:tc>
          <w:tcPr>
            <w:tcW w:w="1180" w:type="dxa"/>
            <w:tcBorders>
              <w:top w:val="nil"/>
              <w:left w:val="double" w:sz="6" w:space="0" w:color="auto"/>
              <w:bottom w:val="nil"/>
              <w:right w:val="double" w:sz="6" w:space="0" w:color="auto"/>
            </w:tcBorders>
            <w:shd w:val="clear" w:color="auto" w:fill="auto"/>
            <w:noWrap/>
            <w:vAlign w:val="bottom"/>
          </w:tcPr>
          <w:p w14:paraId="29896C0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20.300</w:t>
            </w:r>
          </w:p>
        </w:tc>
        <w:tc>
          <w:tcPr>
            <w:tcW w:w="1240" w:type="dxa"/>
            <w:tcBorders>
              <w:top w:val="nil"/>
              <w:left w:val="nil"/>
              <w:bottom w:val="nil"/>
              <w:right w:val="double" w:sz="6" w:space="0" w:color="auto"/>
            </w:tcBorders>
            <w:shd w:val="clear" w:color="auto" w:fill="auto"/>
            <w:noWrap/>
            <w:vAlign w:val="bottom"/>
          </w:tcPr>
          <w:p w14:paraId="1802797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22.550</w:t>
            </w:r>
          </w:p>
        </w:tc>
        <w:tc>
          <w:tcPr>
            <w:tcW w:w="1180" w:type="dxa"/>
            <w:tcBorders>
              <w:top w:val="nil"/>
              <w:left w:val="nil"/>
              <w:bottom w:val="nil"/>
              <w:right w:val="double" w:sz="6" w:space="0" w:color="auto"/>
            </w:tcBorders>
            <w:shd w:val="clear" w:color="auto" w:fill="auto"/>
            <w:noWrap/>
            <w:vAlign w:val="bottom"/>
          </w:tcPr>
          <w:p w14:paraId="31FA04F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24.300</w:t>
            </w:r>
          </w:p>
        </w:tc>
        <w:tc>
          <w:tcPr>
            <w:tcW w:w="1120" w:type="dxa"/>
            <w:tcBorders>
              <w:top w:val="nil"/>
              <w:left w:val="double" w:sz="6" w:space="0" w:color="auto"/>
              <w:bottom w:val="nil"/>
              <w:right w:val="double" w:sz="6" w:space="0" w:color="auto"/>
            </w:tcBorders>
            <w:shd w:val="clear" w:color="auto" w:fill="auto"/>
            <w:noWrap/>
            <w:vAlign w:val="bottom"/>
          </w:tcPr>
          <w:p w14:paraId="5F9E8AC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24.850</w:t>
            </w:r>
          </w:p>
        </w:tc>
        <w:tc>
          <w:tcPr>
            <w:tcW w:w="1221" w:type="dxa"/>
            <w:tcBorders>
              <w:top w:val="nil"/>
              <w:left w:val="nil"/>
              <w:bottom w:val="nil"/>
              <w:right w:val="double" w:sz="6" w:space="0" w:color="auto"/>
            </w:tcBorders>
            <w:shd w:val="clear" w:color="auto" w:fill="auto"/>
            <w:noWrap/>
            <w:vAlign w:val="bottom"/>
          </w:tcPr>
          <w:p w14:paraId="603E832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26.900</w:t>
            </w:r>
          </w:p>
        </w:tc>
      </w:tr>
      <w:tr w:rsidR="004110FF" w:rsidRPr="001016AA" w14:paraId="780A8C2D"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095D730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12</w:t>
            </w:r>
          </w:p>
        </w:tc>
        <w:tc>
          <w:tcPr>
            <w:tcW w:w="1180" w:type="dxa"/>
            <w:tcBorders>
              <w:top w:val="nil"/>
              <w:left w:val="double" w:sz="6" w:space="0" w:color="auto"/>
              <w:bottom w:val="nil"/>
              <w:right w:val="double" w:sz="6" w:space="0" w:color="auto"/>
            </w:tcBorders>
            <w:shd w:val="clear" w:color="auto" w:fill="auto"/>
            <w:noWrap/>
            <w:vAlign w:val="bottom"/>
          </w:tcPr>
          <w:p w14:paraId="6112374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20.300</w:t>
            </w:r>
          </w:p>
        </w:tc>
        <w:tc>
          <w:tcPr>
            <w:tcW w:w="1240" w:type="dxa"/>
            <w:tcBorders>
              <w:top w:val="nil"/>
              <w:left w:val="nil"/>
              <w:bottom w:val="nil"/>
              <w:right w:val="nil"/>
            </w:tcBorders>
            <w:shd w:val="clear" w:color="auto" w:fill="auto"/>
            <w:noWrap/>
            <w:vAlign w:val="bottom"/>
          </w:tcPr>
          <w:p w14:paraId="12E0261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22.550</w:t>
            </w:r>
          </w:p>
        </w:tc>
        <w:tc>
          <w:tcPr>
            <w:tcW w:w="1180" w:type="dxa"/>
            <w:tcBorders>
              <w:top w:val="nil"/>
              <w:left w:val="double" w:sz="6" w:space="0" w:color="auto"/>
              <w:bottom w:val="nil"/>
              <w:right w:val="double" w:sz="6" w:space="0" w:color="auto"/>
            </w:tcBorders>
            <w:shd w:val="clear" w:color="auto" w:fill="auto"/>
            <w:noWrap/>
            <w:vAlign w:val="bottom"/>
          </w:tcPr>
          <w:p w14:paraId="3C22252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24.300</w:t>
            </w:r>
          </w:p>
        </w:tc>
        <w:tc>
          <w:tcPr>
            <w:tcW w:w="1120" w:type="dxa"/>
            <w:tcBorders>
              <w:top w:val="nil"/>
              <w:left w:val="double" w:sz="6" w:space="0" w:color="auto"/>
              <w:bottom w:val="nil"/>
              <w:right w:val="double" w:sz="6" w:space="0" w:color="auto"/>
            </w:tcBorders>
            <w:shd w:val="clear" w:color="auto" w:fill="auto"/>
            <w:noWrap/>
            <w:vAlign w:val="bottom"/>
          </w:tcPr>
          <w:p w14:paraId="04F76EF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24.850</w:t>
            </w:r>
          </w:p>
        </w:tc>
        <w:tc>
          <w:tcPr>
            <w:tcW w:w="1221" w:type="dxa"/>
            <w:tcBorders>
              <w:top w:val="nil"/>
              <w:left w:val="nil"/>
              <w:bottom w:val="nil"/>
              <w:right w:val="double" w:sz="6" w:space="0" w:color="auto"/>
            </w:tcBorders>
            <w:shd w:val="clear" w:color="auto" w:fill="auto"/>
            <w:noWrap/>
            <w:vAlign w:val="bottom"/>
          </w:tcPr>
          <w:p w14:paraId="23686C2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26.900</w:t>
            </w:r>
          </w:p>
        </w:tc>
      </w:tr>
      <w:tr w:rsidR="004110FF" w:rsidRPr="001016AA" w14:paraId="54DC8526"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47B0A36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w:t>
            </w:r>
          </w:p>
        </w:tc>
        <w:tc>
          <w:tcPr>
            <w:tcW w:w="1180" w:type="dxa"/>
            <w:tcBorders>
              <w:top w:val="nil"/>
              <w:left w:val="double" w:sz="6" w:space="0" w:color="auto"/>
              <w:bottom w:val="nil"/>
              <w:right w:val="double" w:sz="6" w:space="0" w:color="auto"/>
            </w:tcBorders>
            <w:shd w:val="clear" w:color="auto" w:fill="auto"/>
            <w:noWrap/>
            <w:vAlign w:val="bottom"/>
          </w:tcPr>
          <w:p w14:paraId="5E7915B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20.750</w:t>
            </w:r>
          </w:p>
        </w:tc>
        <w:tc>
          <w:tcPr>
            <w:tcW w:w="1240" w:type="dxa"/>
            <w:tcBorders>
              <w:top w:val="nil"/>
              <w:left w:val="nil"/>
              <w:bottom w:val="nil"/>
              <w:right w:val="double" w:sz="6" w:space="0" w:color="auto"/>
            </w:tcBorders>
            <w:shd w:val="clear" w:color="auto" w:fill="auto"/>
            <w:noWrap/>
            <w:vAlign w:val="bottom"/>
          </w:tcPr>
          <w:p w14:paraId="6642AD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23.200</w:t>
            </w:r>
          </w:p>
        </w:tc>
        <w:tc>
          <w:tcPr>
            <w:tcW w:w="1180" w:type="dxa"/>
            <w:tcBorders>
              <w:top w:val="nil"/>
              <w:left w:val="nil"/>
              <w:bottom w:val="nil"/>
              <w:right w:val="double" w:sz="6" w:space="0" w:color="auto"/>
            </w:tcBorders>
            <w:shd w:val="clear" w:color="auto" w:fill="auto"/>
            <w:noWrap/>
            <w:vAlign w:val="bottom"/>
          </w:tcPr>
          <w:p w14:paraId="2708CA2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25.100</w:t>
            </w:r>
          </w:p>
        </w:tc>
        <w:tc>
          <w:tcPr>
            <w:tcW w:w="1120" w:type="dxa"/>
            <w:tcBorders>
              <w:top w:val="nil"/>
              <w:left w:val="double" w:sz="6" w:space="0" w:color="auto"/>
              <w:bottom w:val="nil"/>
              <w:right w:val="double" w:sz="6" w:space="0" w:color="auto"/>
            </w:tcBorders>
            <w:shd w:val="clear" w:color="auto" w:fill="auto"/>
            <w:noWrap/>
            <w:vAlign w:val="bottom"/>
          </w:tcPr>
          <w:p w14:paraId="1740CC8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25.700</w:t>
            </w:r>
          </w:p>
        </w:tc>
        <w:tc>
          <w:tcPr>
            <w:tcW w:w="1221" w:type="dxa"/>
            <w:tcBorders>
              <w:top w:val="nil"/>
              <w:left w:val="nil"/>
              <w:bottom w:val="nil"/>
              <w:right w:val="double" w:sz="6" w:space="0" w:color="auto"/>
            </w:tcBorders>
            <w:shd w:val="clear" w:color="auto" w:fill="auto"/>
            <w:noWrap/>
            <w:vAlign w:val="bottom"/>
          </w:tcPr>
          <w:p w14:paraId="2BF443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27.800</w:t>
            </w:r>
          </w:p>
        </w:tc>
      </w:tr>
      <w:tr w:rsidR="004110FF" w:rsidRPr="001016AA" w14:paraId="63939096"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2AECD30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w:t>
            </w:r>
          </w:p>
        </w:tc>
        <w:tc>
          <w:tcPr>
            <w:tcW w:w="1180" w:type="dxa"/>
            <w:tcBorders>
              <w:top w:val="nil"/>
              <w:left w:val="double" w:sz="6" w:space="0" w:color="auto"/>
              <w:bottom w:val="nil"/>
              <w:right w:val="double" w:sz="6" w:space="0" w:color="auto"/>
            </w:tcBorders>
            <w:shd w:val="clear" w:color="auto" w:fill="auto"/>
            <w:noWrap/>
            <w:vAlign w:val="bottom"/>
          </w:tcPr>
          <w:p w14:paraId="5A69882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20.750</w:t>
            </w:r>
          </w:p>
        </w:tc>
        <w:tc>
          <w:tcPr>
            <w:tcW w:w="1240" w:type="dxa"/>
            <w:tcBorders>
              <w:top w:val="nil"/>
              <w:left w:val="nil"/>
              <w:bottom w:val="nil"/>
              <w:right w:val="double" w:sz="6" w:space="0" w:color="auto"/>
            </w:tcBorders>
            <w:shd w:val="clear" w:color="auto" w:fill="auto"/>
            <w:noWrap/>
            <w:vAlign w:val="bottom"/>
          </w:tcPr>
          <w:p w14:paraId="1D99A96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23.200</w:t>
            </w:r>
          </w:p>
        </w:tc>
        <w:tc>
          <w:tcPr>
            <w:tcW w:w="1180" w:type="dxa"/>
            <w:tcBorders>
              <w:top w:val="nil"/>
              <w:left w:val="nil"/>
              <w:bottom w:val="nil"/>
              <w:right w:val="double" w:sz="6" w:space="0" w:color="auto"/>
            </w:tcBorders>
            <w:shd w:val="clear" w:color="auto" w:fill="auto"/>
            <w:noWrap/>
            <w:vAlign w:val="bottom"/>
          </w:tcPr>
          <w:p w14:paraId="2B0558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25.100</w:t>
            </w:r>
          </w:p>
        </w:tc>
        <w:tc>
          <w:tcPr>
            <w:tcW w:w="1120" w:type="dxa"/>
            <w:tcBorders>
              <w:top w:val="nil"/>
              <w:left w:val="double" w:sz="6" w:space="0" w:color="auto"/>
              <w:bottom w:val="nil"/>
              <w:right w:val="double" w:sz="6" w:space="0" w:color="auto"/>
            </w:tcBorders>
            <w:shd w:val="clear" w:color="auto" w:fill="auto"/>
            <w:noWrap/>
            <w:vAlign w:val="bottom"/>
          </w:tcPr>
          <w:p w14:paraId="072F252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25.700</w:t>
            </w:r>
          </w:p>
        </w:tc>
        <w:tc>
          <w:tcPr>
            <w:tcW w:w="1221" w:type="dxa"/>
            <w:tcBorders>
              <w:top w:val="nil"/>
              <w:left w:val="nil"/>
              <w:bottom w:val="nil"/>
              <w:right w:val="double" w:sz="6" w:space="0" w:color="auto"/>
            </w:tcBorders>
            <w:shd w:val="clear" w:color="auto" w:fill="auto"/>
            <w:noWrap/>
            <w:vAlign w:val="bottom"/>
          </w:tcPr>
          <w:p w14:paraId="36B1F1B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27.800</w:t>
            </w:r>
          </w:p>
        </w:tc>
      </w:tr>
      <w:tr w:rsidR="004110FF" w:rsidRPr="001016AA" w14:paraId="43DE14E4"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2F1EBBC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w:t>
            </w:r>
          </w:p>
        </w:tc>
        <w:tc>
          <w:tcPr>
            <w:tcW w:w="1180" w:type="dxa"/>
            <w:tcBorders>
              <w:top w:val="nil"/>
              <w:left w:val="double" w:sz="6" w:space="0" w:color="auto"/>
              <w:bottom w:val="nil"/>
              <w:right w:val="double" w:sz="6" w:space="0" w:color="auto"/>
            </w:tcBorders>
            <w:shd w:val="clear" w:color="auto" w:fill="auto"/>
            <w:noWrap/>
            <w:vAlign w:val="bottom"/>
          </w:tcPr>
          <w:p w14:paraId="4916DA1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21.250</w:t>
            </w:r>
          </w:p>
        </w:tc>
        <w:tc>
          <w:tcPr>
            <w:tcW w:w="1240" w:type="dxa"/>
            <w:tcBorders>
              <w:top w:val="nil"/>
              <w:left w:val="nil"/>
              <w:bottom w:val="nil"/>
              <w:right w:val="double" w:sz="6" w:space="0" w:color="auto"/>
            </w:tcBorders>
            <w:shd w:val="clear" w:color="auto" w:fill="auto"/>
            <w:noWrap/>
            <w:vAlign w:val="bottom"/>
          </w:tcPr>
          <w:p w14:paraId="0CB8CC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23.800</w:t>
            </w:r>
          </w:p>
        </w:tc>
        <w:tc>
          <w:tcPr>
            <w:tcW w:w="1180" w:type="dxa"/>
            <w:tcBorders>
              <w:top w:val="nil"/>
              <w:left w:val="nil"/>
              <w:bottom w:val="nil"/>
              <w:right w:val="double" w:sz="6" w:space="0" w:color="auto"/>
            </w:tcBorders>
            <w:shd w:val="clear" w:color="auto" w:fill="auto"/>
            <w:noWrap/>
            <w:vAlign w:val="bottom"/>
          </w:tcPr>
          <w:p w14:paraId="2885E8B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25.900</w:t>
            </w:r>
          </w:p>
        </w:tc>
        <w:tc>
          <w:tcPr>
            <w:tcW w:w="1120" w:type="dxa"/>
            <w:tcBorders>
              <w:top w:val="nil"/>
              <w:left w:val="double" w:sz="6" w:space="0" w:color="auto"/>
              <w:bottom w:val="nil"/>
              <w:right w:val="double" w:sz="6" w:space="0" w:color="auto"/>
            </w:tcBorders>
            <w:shd w:val="clear" w:color="auto" w:fill="auto"/>
            <w:noWrap/>
            <w:vAlign w:val="bottom"/>
          </w:tcPr>
          <w:p w14:paraId="343DFD9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26.500</w:t>
            </w:r>
          </w:p>
        </w:tc>
        <w:tc>
          <w:tcPr>
            <w:tcW w:w="1221" w:type="dxa"/>
            <w:tcBorders>
              <w:top w:val="nil"/>
              <w:left w:val="nil"/>
              <w:bottom w:val="nil"/>
              <w:right w:val="double" w:sz="6" w:space="0" w:color="auto"/>
            </w:tcBorders>
            <w:shd w:val="clear" w:color="auto" w:fill="auto"/>
            <w:noWrap/>
            <w:vAlign w:val="bottom"/>
          </w:tcPr>
          <w:p w14:paraId="4936516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28.750</w:t>
            </w:r>
          </w:p>
        </w:tc>
      </w:tr>
      <w:tr w:rsidR="004110FF" w:rsidRPr="001016AA" w14:paraId="3841747B"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39D4504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w:t>
            </w:r>
          </w:p>
        </w:tc>
        <w:tc>
          <w:tcPr>
            <w:tcW w:w="1180" w:type="dxa"/>
            <w:tcBorders>
              <w:top w:val="nil"/>
              <w:left w:val="double" w:sz="6" w:space="0" w:color="auto"/>
              <w:bottom w:val="nil"/>
              <w:right w:val="double" w:sz="6" w:space="0" w:color="auto"/>
            </w:tcBorders>
            <w:shd w:val="clear" w:color="auto" w:fill="auto"/>
            <w:noWrap/>
            <w:vAlign w:val="bottom"/>
          </w:tcPr>
          <w:p w14:paraId="2119CC9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21.250</w:t>
            </w:r>
          </w:p>
        </w:tc>
        <w:tc>
          <w:tcPr>
            <w:tcW w:w="1240" w:type="dxa"/>
            <w:tcBorders>
              <w:top w:val="nil"/>
              <w:left w:val="nil"/>
              <w:bottom w:val="nil"/>
              <w:right w:val="double" w:sz="6" w:space="0" w:color="auto"/>
            </w:tcBorders>
            <w:shd w:val="clear" w:color="auto" w:fill="auto"/>
            <w:noWrap/>
            <w:vAlign w:val="bottom"/>
          </w:tcPr>
          <w:p w14:paraId="75CB0AF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23.800</w:t>
            </w:r>
          </w:p>
        </w:tc>
        <w:tc>
          <w:tcPr>
            <w:tcW w:w="1180" w:type="dxa"/>
            <w:tcBorders>
              <w:top w:val="nil"/>
              <w:left w:val="nil"/>
              <w:bottom w:val="nil"/>
              <w:right w:val="double" w:sz="6" w:space="0" w:color="auto"/>
            </w:tcBorders>
            <w:shd w:val="clear" w:color="auto" w:fill="auto"/>
            <w:noWrap/>
            <w:vAlign w:val="bottom"/>
          </w:tcPr>
          <w:p w14:paraId="097133A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25.900</w:t>
            </w:r>
          </w:p>
        </w:tc>
        <w:tc>
          <w:tcPr>
            <w:tcW w:w="1120" w:type="dxa"/>
            <w:tcBorders>
              <w:top w:val="nil"/>
              <w:left w:val="double" w:sz="6" w:space="0" w:color="auto"/>
              <w:bottom w:val="nil"/>
              <w:right w:val="double" w:sz="6" w:space="0" w:color="auto"/>
            </w:tcBorders>
            <w:shd w:val="clear" w:color="auto" w:fill="auto"/>
            <w:noWrap/>
            <w:vAlign w:val="bottom"/>
          </w:tcPr>
          <w:p w14:paraId="56D63F1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26.500</w:t>
            </w:r>
          </w:p>
        </w:tc>
        <w:tc>
          <w:tcPr>
            <w:tcW w:w="1221" w:type="dxa"/>
            <w:tcBorders>
              <w:top w:val="nil"/>
              <w:left w:val="nil"/>
              <w:bottom w:val="nil"/>
              <w:right w:val="double" w:sz="6" w:space="0" w:color="auto"/>
            </w:tcBorders>
            <w:shd w:val="clear" w:color="auto" w:fill="auto"/>
            <w:noWrap/>
            <w:vAlign w:val="bottom"/>
          </w:tcPr>
          <w:p w14:paraId="743F378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28.750</w:t>
            </w:r>
          </w:p>
        </w:tc>
      </w:tr>
      <w:tr w:rsidR="004110FF" w:rsidRPr="001016AA" w14:paraId="37E4DA5D"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421E6F1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w:t>
            </w:r>
          </w:p>
        </w:tc>
        <w:tc>
          <w:tcPr>
            <w:tcW w:w="1180" w:type="dxa"/>
            <w:tcBorders>
              <w:top w:val="nil"/>
              <w:left w:val="double" w:sz="6" w:space="0" w:color="auto"/>
              <w:bottom w:val="nil"/>
              <w:right w:val="double" w:sz="6" w:space="0" w:color="auto"/>
            </w:tcBorders>
            <w:shd w:val="clear" w:color="auto" w:fill="auto"/>
            <w:noWrap/>
            <w:vAlign w:val="bottom"/>
          </w:tcPr>
          <w:p w14:paraId="2497DDF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21.750</w:t>
            </w:r>
          </w:p>
        </w:tc>
        <w:tc>
          <w:tcPr>
            <w:tcW w:w="1240" w:type="dxa"/>
            <w:tcBorders>
              <w:top w:val="nil"/>
              <w:left w:val="nil"/>
              <w:bottom w:val="nil"/>
              <w:right w:val="double" w:sz="6" w:space="0" w:color="auto"/>
            </w:tcBorders>
            <w:shd w:val="clear" w:color="auto" w:fill="auto"/>
            <w:noWrap/>
            <w:vAlign w:val="bottom"/>
          </w:tcPr>
          <w:p w14:paraId="712AC05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24.400</w:t>
            </w:r>
          </w:p>
        </w:tc>
        <w:tc>
          <w:tcPr>
            <w:tcW w:w="1180" w:type="dxa"/>
            <w:tcBorders>
              <w:top w:val="nil"/>
              <w:left w:val="nil"/>
              <w:bottom w:val="nil"/>
              <w:right w:val="double" w:sz="6" w:space="0" w:color="auto"/>
            </w:tcBorders>
            <w:shd w:val="clear" w:color="auto" w:fill="auto"/>
            <w:noWrap/>
            <w:vAlign w:val="bottom"/>
          </w:tcPr>
          <w:p w14:paraId="1022B11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26.650</w:t>
            </w:r>
          </w:p>
        </w:tc>
        <w:tc>
          <w:tcPr>
            <w:tcW w:w="1120" w:type="dxa"/>
            <w:tcBorders>
              <w:top w:val="nil"/>
              <w:left w:val="double" w:sz="6" w:space="0" w:color="auto"/>
              <w:bottom w:val="nil"/>
              <w:right w:val="double" w:sz="6" w:space="0" w:color="auto"/>
            </w:tcBorders>
            <w:shd w:val="clear" w:color="auto" w:fill="auto"/>
            <w:noWrap/>
            <w:vAlign w:val="bottom"/>
          </w:tcPr>
          <w:p w14:paraId="1DF16CC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27.300</w:t>
            </w:r>
          </w:p>
        </w:tc>
        <w:tc>
          <w:tcPr>
            <w:tcW w:w="1221" w:type="dxa"/>
            <w:tcBorders>
              <w:top w:val="nil"/>
              <w:left w:val="nil"/>
              <w:bottom w:val="nil"/>
              <w:right w:val="double" w:sz="6" w:space="0" w:color="auto"/>
            </w:tcBorders>
            <w:shd w:val="clear" w:color="auto" w:fill="auto"/>
            <w:noWrap/>
            <w:vAlign w:val="bottom"/>
          </w:tcPr>
          <w:p w14:paraId="51E7779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29.650</w:t>
            </w:r>
          </w:p>
        </w:tc>
      </w:tr>
      <w:tr w:rsidR="004110FF" w:rsidRPr="001016AA" w14:paraId="5B75110E"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619A063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w:t>
            </w:r>
          </w:p>
        </w:tc>
        <w:tc>
          <w:tcPr>
            <w:tcW w:w="1180" w:type="dxa"/>
            <w:tcBorders>
              <w:top w:val="nil"/>
              <w:left w:val="double" w:sz="6" w:space="0" w:color="auto"/>
              <w:bottom w:val="nil"/>
              <w:right w:val="double" w:sz="6" w:space="0" w:color="auto"/>
            </w:tcBorders>
            <w:shd w:val="clear" w:color="auto" w:fill="auto"/>
            <w:noWrap/>
            <w:vAlign w:val="bottom"/>
          </w:tcPr>
          <w:p w14:paraId="6CEC488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21.750</w:t>
            </w:r>
          </w:p>
        </w:tc>
        <w:tc>
          <w:tcPr>
            <w:tcW w:w="1240" w:type="dxa"/>
            <w:tcBorders>
              <w:top w:val="nil"/>
              <w:left w:val="nil"/>
              <w:bottom w:val="nil"/>
              <w:right w:val="double" w:sz="6" w:space="0" w:color="auto"/>
            </w:tcBorders>
            <w:shd w:val="clear" w:color="auto" w:fill="auto"/>
            <w:noWrap/>
            <w:vAlign w:val="bottom"/>
          </w:tcPr>
          <w:p w14:paraId="3FA8901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24.400</w:t>
            </w:r>
          </w:p>
        </w:tc>
        <w:tc>
          <w:tcPr>
            <w:tcW w:w="1180" w:type="dxa"/>
            <w:tcBorders>
              <w:top w:val="nil"/>
              <w:left w:val="nil"/>
              <w:bottom w:val="nil"/>
              <w:right w:val="double" w:sz="6" w:space="0" w:color="auto"/>
            </w:tcBorders>
            <w:shd w:val="clear" w:color="auto" w:fill="auto"/>
            <w:noWrap/>
            <w:vAlign w:val="bottom"/>
          </w:tcPr>
          <w:p w14:paraId="40AC527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26.650</w:t>
            </w:r>
          </w:p>
        </w:tc>
        <w:tc>
          <w:tcPr>
            <w:tcW w:w="1120" w:type="dxa"/>
            <w:tcBorders>
              <w:top w:val="nil"/>
              <w:left w:val="double" w:sz="6" w:space="0" w:color="auto"/>
              <w:bottom w:val="nil"/>
              <w:right w:val="double" w:sz="6" w:space="0" w:color="auto"/>
            </w:tcBorders>
            <w:shd w:val="clear" w:color="auto" w:fill="auto"/>
            <w:noWrap/>
            <w:vAlign w:val="bottom"/>
          </w:tcPr>
          <w:p w14:paraId="2DE47B1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27.300</w:t>
            </w:r>
          </w:p>
        </w:tc>
        <w:tc>
          <w:tcPr>
            <w:tcW w:w="1221" w:type="dxa"/>
            <w:tcBorders>
              <w:top w:val="nil"/>
              <w:left w:val="nil"/>
              <w:bottom w:val="nil"/>
              <w:right w:val="double" w:sz="6" w:space="0" w:color="auto"/>
            </w:tcBorders>
            <w:shd w:val="clear" w:color="auto" w:fill="auto"/>
            <w:noWrap/>
            <w:vAlign w:val="bottom"/>
          </w:tcPr>
          <w:p w14:paraId="315315B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29.650</w:t>
            </w:r>
          </w:p>
        </w:tc>
      </w:tr>
      <w:tr w:rsidR="004110FF" w:rsidRPr="001016AA" w14:paraId="0A04CA62"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351C1E6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w:t>
            </w:r>
          </w:p>
        </w:tc>
        <w:tc>
          <w:tcPr>
            <w:tcW w:w="1180" w:type="dxa"/>
            <w:tcBorders>
              <w:top w:val="nil"/>
              <w:left w:val="double" w:sz="6" w:space="0" w:color="auto"/>
              <w:bottom w:val="nil"/>
              <w:right w:val="double" w:sz="6" w:space="0" w:color="auto"/>
            </w:tcBorders>
            <w:shd w:val="clear" w:color="auto" w:fill="auto"/>
            <w:noWrap/>
            <w:vAlign w:val="bottom"/>
          </w:tcPr>
          <w:p w14:paraId="12C81B5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22.250</w:t>
            </w:r>
          </w:p>
        </w:tc>
        <w:tc>
          <w:tcPr>
            <w:tcW w:w="1240" w:type="dxa"/>
            <w:tcBorders>
              <w:top w:val="nil"/>
              <w:left w:val="nil"/>
              <w:bottom w:val="nil"/>
              <w:right w:val="double" w:sz="6" w:space="0" w:color="auto"/>
            </w:tcBorders>
            <w:shd w:val="clear" w:color="auto" w:fill="auto"/>
            <w:noWrap/>
            <w:vAlign w:val="bottom"/>
          </w:tcPr>
          <w:p w14:paraId="21CE512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25.050</w:t>
            </w:r>
          </w:p>
        </w:tc>
        <w:tc>
          <w:tcPr>
            <w:tcW w:w="1180" w:type="dxa"/>
            <w:tcBorders>
              <w:top w:val="nil"/>
              <w:left w:val="nil"/>
              <w:bottom w:val="nil"/>
              <w:right w:val="double" w:sz="6" w:space="0" w:color="auto"/>
            </w:tcBorders>
            <w:shd w:val="clear" w:color="auto" w:fill="auto"/>
            <w:noWrap/>
            <w:vAlign w:val="bottom"/>
          </w:tcPr>
          <w:p w14:paraId="030BBF2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27.450</w:t>
            </w:r>
          </w:p>
        </w:tc>
        <w:tc>
          <w:tcPr>
            <w:tcW w:w="1120" w:type="dxa"/>
            <w:tcBorders>
              <w:top w:val="nil"/>
              <w:left w:val="double" w:sz="6" w:space="0" w:color="auto"/>
              <w:bottom w:val="nil"/>
              <w:right w:val="double" w:sz="6" w:space="0" w:color="auto"/>
            </w:tcBorders>
            <w:shd w:val="clear" w:color="auto" w:fill="auto"/>
            <w:noWrap/>
            <w:vAlign w:val="bottom"/>
          </w:tcPr>
          <w:p w14:paraId="74B1E6C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28.150</w:t>
            </w:r>
          </w:p>
        </w:tc>
        <w:tc>
          <w:tcPr>
            <w:tcW w:w="1221" w:type="dxa"/>
            <w:tcBorders>
              <w:top w:val="nil"/>
              <w:left w:val="nil"/>
              <w:bottom w:val="nil"/>
              <w:right w:val="double" w:sz="6" w:space="0" w:color="auto"/>
            </w:tcBorders>
            <w:shd w:val="clear" w:color="auto" w:fill="auto"/>
            <w:noWrap/>
            <w:vAlign w:val="bottom"/>
          </w:tcPr>
          <w:p w14:paraId="67F0554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30.550</w:t>
            </w:r>
          </w:p>
        </w:tc>
      </w:tr>
      <w:tr w:rsidR="004110FF" w:rsidRPr="001016AA" w14:paraId="712E1D7C"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74D4C48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w:t>
            </w:r>
          </w:p>
        </w:tc>
        <w:tc>
          <w:tcPr>
            <w:tcW w:w="1180" w:type="dxa"/>
            <w:tcBorders>
              <w:top w:val="nil"/>
              <w:left w:val="double" w:sz="6" w:space="0" w:color="auto"/>
              <w:bottom w:val="nil"/>
              <w:right w:val="double" w:sz="6" w:space="0" w:color="auto"/>
            </w:tcBorders>
            <w:shd w:val="clear" w:color="auto" w:fill="auto"/>
            <w:noWrap/>
            <w:vAlign w:val="bottom"/>
          </w:tcPr>
          <w:p w14:paraId="218542D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22.250</w:t>
            </w:r>
          </w:p>
        </w:tc>
        <w:tc>
          <w:tcPr>
            <w:tcW w:w="1240" w:type="dxa"/>
            <w:tcBorders>
              <w:top w:val="nil"/>
              <w:left w:val="nil"/>
              <w:bottom w:val="nil"/>
              <w:right w:val="double" w:sz="6" w:space="0" w:color="auto"/>
            </w:tcBorders>
            <w:shd w:val="clear" w:color="auto" w:fill="auto"/>
            <w:noWrap/>
            <w:vAlign w:val="bottom"/>
          </w:tcPr>
          <w:p w14:paraId="1062286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25.050</w:t>
            </w:r>
          </w:p>
        </w:tc>
        <w:tc>
          <w:tcPr>
            <w:tcW w:w="1180" w:type="dxa"/>
            <w:tcBorders>
              <w:top w:val="nil"/>
              <w:left w:val="nil"/>
              <w:bottom w:val="nil"/>
              <w:right w:val="double" w:sz="6" w:space="0" w:color="auto"/>
            </w:tcBorders>
            <w:shd w:val="clear" w:color="auto" w:fill="auto"/>
            <w:noWrap/>
            <w:vAlign w:val="bottom"/>
          </w:tcPr>
          <w:p w14:paraId="20B5637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27.450</w:t>
            </w:r>
          </w:p>
        </w:tc>
        <w:tc>
          <w:tcPr>
            <w:tcW w:w="1120" w:type="dxa"/>
            <w:tcBorders>
              <w:top w:val="nil"/>
              <w:left w:val="double" w:sz="6" w:space="0" w:color="auto"/>
              <w:bottom w:val="nil"/>
              <w:right w:val="double" w:sz="6" w:space="0" w:color="auto"/>
            </w:tcBorders>
            <w:shd w:val="clear" w:color="auto" w:fill="auto"/>
            <w:noWrap/>
            <w:vAlign w:val="bottom"/>
          </w:tcPr>
          <w:p w14:paraId="69B4C65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28.150</w:t>
            </w:r>
          </w:p>
        </w:tc>
        <w:tc>
          <w:tcPr>
            <w:tcW w:w="1221" w:type="dxa"/>
            <w:tcBorders>
              <w:top w:val="nil"/>
              <w:left w:val="nil"/>
              <w:bottom w:val="nil"/>
              <w:right w:val="double" w:sz="6" w:space="0" w:color="auto"/>
            </w:tcBorders>
            <w:shd w:val="clear" w:color="auto" w:fill="auto"/>
            <w:noWrap/>
            <w:vAlign w:val="bottom"/>
          </w:tcPr>
          <w:p w14:paraId="5729946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30.550</w:t>
            </w:r>
          </w:p>
        </w:tc>
      </w:tr>
      <w:tr w:rsidR="004110FF" w:rsidRPr="001016AA" w14:paraId="27BE9DB5"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112E0C7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w:t>
            </w:r>
          </w:p>
        </w:tc>
        <w:tc>
          <w:tcPr>
            <w:tcW w:w="1180" w:type="dxa"/>
            <w:tcBorders>
              <w:top w:val="nil"/>
              <w:left w:val="double" w:sz="6" w:space="0" w:color="auto"/>
              <w:bottom w:val="nil"/>
              <w:right w:val="double" w:sz="6" w:space="0" w:color="auto"/>
            </w:tcBorders>
            <w:shd w:val="clear" w:color="auto" w:fill="auto"/>
            <w:noWrap/>
            <w:vAlign w:val="bottom"/>
          </w:tcPr>
          <w:p w14:paraId="2EA20DB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22.750</w:t>
            </w:r>
          </w:p>
        </w:tc>
        <w:tc>
          <w:tcPr>
            <w:tcW w:w="1240" w:type="dxa"/>
            <w:tcBorders>
              <w:top w:val="nil"/>
              <w:left w:val="nil"/>
              <w:bottom w:val="nil"/>
              <w:right w:val="double" w:sz="6" w:space="0" w:color="auto"/>
            </w:tcBorders>
            <w:shd w:val="clear" w:color="auto" w:fill="auto"/>
            <w:noWrap/>
            <w:vAlign w:val="bottom"/>
          </w:tcPr>
          <w:p w14:paraId="19F544C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25.650</w:t>
            </w:r>
          </w:p>
        </w:tc>
        <w:tc>
          <w:tcPr>
            <w:tcW w:w="1180" w:type="dxa"/>
            <w:tcBorders>
              <w:top w:val="nil"/>
              <w:left w:val="nil"/>
              <w:bottom w:val="nil"/>
              <w:right w:val="double" w:sz="6" w:space="0" w:color="auto"/>
            </w:tcBorders>
            <w:shd w:val="clear" w:color="auto" w:fill="auto"/>
            <w:noWrap/>
            <w:vAlign w:val="bottom"/>
          </w:tcPr>
          <w:p w14:paraId="715C669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28.250</w:t>
            </w:r>
          </w:p>
        </w:tc>
        <w:tc>
          <w:tcPr>
            <w:tcW w:w="1120" w:type="dxa"/>
            <w:tcBorders>
              <w:top w:val="nil"/>
              <w:left w:val="double" w:sz="6" w:space="0" w:color="auto"/>
              <w:bottom w:val="nil"/>
              <w:right w:val="double" w:sz="6" w:space="0" w:color="auto"/>
            </w:tcBorders>
            <w:shd w:val="clear" w:color="auto" w:fill="auto"/>
            <w:noWrap/>
            <w:vAlign w:val="bottom"/>
          </w:tcPr>
          <w:p w14:paraId="00D7FEE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28.950</w:t>
            </w:r>
          </w:p>
        </w:tc>
        <w:tc>
          <w:tcPr>
            <w:tcW w:w="1221" w:type="dxa"/>
            <w:tcBorders>
              <w:top w:val="nil"/>
              <w:left w:val="nil"/>
              <w:bottom w:val="nil"/>
              <w:right w:val="double" w:sz="6" w:space="0" w:color="auto"/>
            </w:tcBorders>
            <w:shd w:val="clear" w:color="auto" w:fill="auto"/>
            <w:noWrap/>
            <w:vAlign w:val="bottom"/>
          </w:tcPr>
          <w:p w14:paraId="795AB42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31.500</w:t>
            </w:r>
          </w:p>
        </w:tc>
      </w:tr>
      <w:tr w:rsidR="004110FF" w:rsidRPr="001016AA" w14:paraId="25FECD4D" w14:textId="77777777" w:rsidTr="004110FF">
        <w:trPr>
          <w:trHeight w:val="227"/>
        </w:trPr>
        <w:tc>
          <w:tcPr>
            <w:tcW w:w="1440" w:type="dxa"/>
            <w:tcBorders>
              <w:top w:val="nil"/>
              <w:left w:val="single" w:sz="12" w:space="0" w:color="auto"/>
              <w:bottom w:val="nil"/>
              <w:right w:val="nil"/>
            </w:tcBorders>
            <w:shd w:val="clear" w:color="auto" w:fill="C0C0C0"/>
            <w:noWrap/>
            <w:vAlign w:val="bottom"/>
          </w:tcPr>
          <w:p w14:paraId="56B4DDB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w:t>
            </w:r>
          </w:p>
        </w:tc>
        <w:tc>
          <w:tcPr>
            <w:tcW w:w="1180" w:type="dxa"/>
            <w:tcBorders>
              <w:top w:val="nil"/>
              <w:left w:val="double" w:sz="6" w:space="0" w:color="auto"/>
              <w:bottom w:val="nil"/>
              <w:right w:val="double" w:sz="6" w:space="0" w:color="auto"/>
            </w:tcBorders>
            <w:shd w:val="clear" w:color="auto" w:fill="auto"/>
            <w:noWrap/>
            <w:vAlign w:val="bottom"/>
          </w:tcPr>
          <w:p w14:paraId="73AB128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22.750</w:t>
            </w:r>
          </w:p>
        </w:tc>
        <w:tc>
          <w:tcPr>
            <w:tcW w:w="1240" w:type="dxa"/>
            <w:tcBorders>
              <w:top w:val="nil"/>
              <w:left w:val="nil"/>
              <w:bottom w:val="nil"/>
              <w:right w:val="double" w:sz="6" w:space="0" w:color="auto"/>
            </w:tcBorders>
            <w:shd w:val="clear" w:color="auto" w:fill="auto"/>
            <w:noWrap/>
            <w:vAlign w:val="bottom"/>
          </w:tcPr>
          <w:p w14:paraId="04F24C0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25.650</w:t>
            </w:r>
          </w:p>
        </w:tc>
        <w:tc>
          <w:tcPr>
            <w:tcW w:w="1180" w:type="dxa"/>
            <w:tcBorders>
              <w:top w:val="nil"/>
              <w:left w:val="nil"/>
              <w:bottom w:val="nil"/>
              <w:right w:val="double" w:sz="6" w:space="0" w:color="auto"/>
            </w:tcBorders>
            <w:shd w:val="clear" w:color="auto" w:fill="auto"/>
            <w:noWrap/>
            <w:vAlign w:val="bottom"/>
          </w:tcPr>
          <w:p w14:paraId="5E5AE4E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28.250</w:t>
            </w:r>
          </w:p>
        </w:tc>
        <w:tc>
          <w:tcPr>
            <w:tcW w:w="1120" w:type="dxa"/>
            <w:tcBorders>
              <w:top w:val="nil"/>
              <w:left w:val="double" w:sz="6" w:space="0" w:color="auto"/>
              <w:bottom w:val="nil"/>
              <w:right w:val="double" w:sz="6" w:space="0" w:color="auto"/>
            </w:tcBorders>
            <w:shd w:val="clear" w:color="auto" w:fill="auto"/>
            <w:noWrap/>
            <w:vAlign w:val="bottom"/>
          </w:tcPr>
          <w:p w14:paraId="600B8B1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28.950</w:t>
            </w:r>
          </w:p>
        </w:tc>
        <w:tc>
          <w:tcPr>
            <w:tcW w:w="1221" w:type="dxa"/>
            <w:tcBorders>
              <w:top w:val="nil"/>
              <w:left w:val="nil"/>
              <w:bottom w:val="nil"/>
              <w:right w:val="double" w:sz="6" w:space="0" w:color="auto"/>
            </w:tcBorders>
            <w:shd w:val="clear" w:color="auto" w:fill="auto"/>
            <w:noWrap/>
            <w:vAlign w:val="bottom"/>
          </w:tcPr>
          <w:p w14:paraId="35E4CFA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31.500</w:t>
            </w:r>
          </w:p>
        </w:tc>
      </w:tr>
      <w:tr w:rsidR="004110FF" w:rsidRPr="001016AA" w14:paraId="7714B236" w14:textId="77777777" w:rsidTr="004110FF">
        <w:trPr>
          <w:trHeight w:val="227"/>
        </w:trPr>
        <w:tc>
          <w:tcPr>
            <w:tcW w:w="1440" w:type="dxa"/>
            <w:tcBorders>
              <w:top w:val="nil"/>
              <w:left w:val="single" w:sz="12" w:space="0" w:color="auto"/>
              <w:bottom w:val="single" w:sz="12" w:space="0" w:color="auto"/>
              <w:right w:val="nil"/>
            </w:tcBorders>
            <w:shd w:val="clear" w:color="auto" w:fill="C0C0C0"/>
            <w:noWrap/>
            <w:vAlign w:val="bottom"/>
          </w:tcPr>
          <w:p w14:paraId="3B16CD1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w:t>
            </w:r>
          </w:p>
        </w:tc>
        <w:tc>
          <w:tcPr>
            <w:tcW w:w="1180" w:type="dxa"/>
            <w:tcBorders>
              <w:top w:val="nil"/>
              <w:left w:val="double" w:sz="6" w:space="0" w:color="auto"/>
              <w:bottom w:val="double" w:sz="6" w:space="0" w:color="auto"/>
              <w:right w:val="double" w:sz="6" w:space="0" w:color="auto"/>
            </w:tcBorders>
            <w:shd w:val="clear" w:color="auto" w:fill="auto"/>
            <w:noWrap/>
            <w:vAlign w:val="bottom"/>
          </w:tcPr>
          <w:p w14:paraId="74C6446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23.350</w:t>
            </w:r>
          </w:p>
        </w:tc>
        <w:tc>
          <w:tcPr>
            <w:tcW w:w="1240" w:type="dxa"/>
            <w:tcBorders>
              <w:top w:val="nil"/>
              <w:left w:val="nil"/>
              <w:bottom w:val="double" w:sz="6" w:space="0" w:color="auto"/>
              <w:right w:val="double" w:sz="6" w:space="0" w:color="auto"/>
            </w:tcBorders>
            <w:shd w:val="clear" w:color="auto" w:fill="auto"/>
            <w:noWrap/>
            <w:vAlign w:val="bottom"/>
          </w:tcPr>
          <w:p w14:paraId="753A9F2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26.450</w:t>
            </w:r>
          </w:p>
        </w:tc>
        <w:tc>
          <w:tcPr>
            <w:tcW w:w="1180" w:type="dxa"/>
            <w:tcBorders>
              <w:top w:val="nil"/>
              <w:left w:val="nil"/>
              <w:bottom w:val="double" w:sz="6" w:space="0" w:color="auto"/>
              <w:right w:val="double" w:sz="6" w:space="0" w:color="auto"/>
            </w:tcBorders>
            <w:shd w:val="clear" w:color="auto" w:fill="auto"/>
            <w:noWrap/>
            <w:vAlign w:val="bottom"/>
          </w:tcPr>
          <w:p w14:paraId="64F8412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29.150</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22E878F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29.750</w:t>
            </w:r>
          </w:p>
        </w:tc>
        <w:tc>
          <w:tcPr>
            <w:tcW w:w="1221" w:type="dxa"/>
            <w:tcBorders>
              <w:top w:val="nil"/>
              <w:left w:val="nil"/>
              <w:bottom w:val="double" w:sz="6" w:space="0" w:color="auto"/>
              <w:right w:val="double" w:sz="6" w:space="0" w:color="auto"/>
            </w:tcBorders>
            <w:shd w:val="clear" w:color="auto" w:fill="auto"/>
            <w:noWrap/>
            <w:vAlign w:val="bottom"/>
          </w:tcPr>
          <w:p w14:paraId="4B7588F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32.500</w:t>
            </w:r>
          </w:p>
        </w:tc>
      </w:tr>
    </w:tbl>
    <w:p w14:paraId="2B065939" w14:textId="77777777" w:rsidR="004110FF" w:rsidRPr="001016AA" w:rsidRDefault="004110FF" w:rsidP="001016AA">
      <w:pPr>
        <w:spacing w:line="240" w:lineRule="auto"/>
        <w:rPr>
          <w:rFonts w:ascii="Arial" w:hAnsi="Arial" w:cs="Arial"/>
          <w:sz w:val="18"/>
          <w:szCs w:val="18"/>
        </w:rPr>
      </w:pPr>
    </w:p>
    <w:p w14:paraId="7A1A47F0" w14:textId="77777777" w:rsidR="004110FF" w:rsidRPr="001016AA" w:rsidRDefault="004110FF" w:rsidP="001016AA">
      <w:pPr>
        <w:spacing w:line="240" w:lineRule="auto"/>
        <w:rPr>
          <w:rFonts w:ascii="Arial" w:hAnsi="Arial" w:cs="Arial"/>
          <w:sz w:val="18"/>
          <w:szCs w:val="18"/>
        </w:rPr>
      </w:pPr>
      <w:r w:rsidRPr="001016AA">
        <w:rPr>
          <w:rFonts w:ascii="Arial" w:hAnsi="Arial" w:cs="Arial"/>
          <w:sz w:val="18"/>
          <w:szCs w:val="18"/>
        </w:rPr>
        <w:br w:type="page"/>
      </w:r>
    </w:p>
    <w:tbl>
      <w:tblPr>
        <w:tblW w:w="8455" w:type="dxa"/>
        <w:tblInd w:w="55" w:type="dxa"/>
        <w:tblCellMar>
          <w:left w:w="70" w:type="dxa"/>
          <w:right w:w="70" w:type="dxa"/>
        </w:tblCellMar>
        <w:tblLook w:val="0000" w:firstRow="0" w:lastRow="0" w:firstColumn="0" w:lastColumn="0" w:noHBand="0" w:noVBand="0"/>
      </w:tblPr>
      <w:tblGrid>
        <w:gridCol w:w="1635"/>
        <w:gridCol w:w="1197"/>
        <w:gridCol w:w="1408"/>
        <w:gridCol w:w="1402"/>
        <w:gridCol w:w="1408"/>
        <w:gridCol w:w="1405"/>
      </w:tblGrid>
      <w:tr w:rsidR="004110FF" w:rsidRPr="001016AA" w14:paraId="25032E6C" w14:textId="77777777" w:rsidTr="004110FF">
        <w:trPr>
          <w:trHeight w:val="227"/>
        </w:trPr>
        <w:tc>
          <w:tcPr>
            <w:tcW w:w="1635" w:type="dxa"/>
            <w:tcBorders>
              <w:top w:val="single" w:sz="12" w:space="0" w:color="auto"/>
              <w:left w:val="single" w:sz="12" w:space="0" w:color="auto"/>
              <w:bottom w:val="double" w:sz="6" w:space="0" w:color="auto"/>
              <w:right w:val="single" w:sz="12" w:space="0" w:color="auto"/>
            </w:tcBorders>
            <w:shd w:val="clear" w:color="auto" w:fill="E3E3E3"/>
            <w:vAlign w:val="center"/>
          </w:tcPr>
          <w:p w14:paraId="37073CA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salarisschalen </w:t>
            </w:r>
          </w:p>
        </w:tc>
        <w:tc>
          <w:tcPr>
            <w:tcW w:w="1197" w:type="dxa"/>
            <w:tcBorders>
              <w:top w:val="single" w:sz="12" w:space="0" w:color="auto"/>
              <w:left w:val="double" w:sz="6" w:space="0" w:color="auto"/>
              <w:bottom w:val="double" w:sz="6" w:space="0" w:color="auto"/>
              <w:right w:val="double" w:sz="6" w:space="0" w:color="auto"/>
            </w:tcBorders>
            <w:shd w:val="clear" w:color="auto" w:fill="C0C0C0"/>
            <w:vAlign w:val="center"/>
          </w:tcPr>
          <w:p w14:paraId="2BAFCF3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12ADD31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3188E0B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6B21BC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0857A28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C5</w:t>
            </w:r>
          </w:p>
        </w:tc>
      </w:tr>
      <w:tr w:rsidR="004110FF" w:rsidRPr="001016AA" w14:paraId="11D8127B"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0618B81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Minimum</w:t>
            </w:r>
          </w:p>
        </w:tc>
        <w:tc>
          <w:tcPr>
            <w:tcW w:w="1197" w:type="dxa"/>
            <w:tcBorders>
              <w:top w:val="nil"/>
              <w:left w:val="double" w:sz="6" w:space="0" w:color="auto"/>
              <w:bottom w:val="nil"/>
              <w:right w:val="double" w:sz="6" w:space="0" w:color="auto"/>
            </w:tcBorders>
            <w:shd w:val="clear" w:color="auto" w:fill="auto"/>
            <w:noWrap/>
            <w:vAlign w:val="bottom"/>
          </w:tcPr>
          <w:p w14:paraId="7D5BB99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13.550</w:t>
            </w:r>
          </w:p>
        </w:tc>
        <w:tc>
          <w:tcPr>
            <w:tcW w:w="1408" w:type="dxa"/>
            <w:tcBorders>
              <w:top w:val="nil"/>
              <w:left w:val="single" w:sz="4" w:space="0" w:color="auto"/>
              <w:bottom w:val="nil"/>
              <w:right w:val="double" w:sz="6" w:space="0" w:color="auto"/>
            </w:tcBorders>
            <w:shd w:val="clear" w:color="auto" w:fill="auto"/>
            <w:noWrap/>
            <w:vAlign w:val="bottom"/>
          </w:tcPr>
          <w:p w14:paraId="42EC21F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14.250</w:t>
            </w:r>
          </w:p>
        </w:tc>
        <w:tc>
          <w:tcPr>
            <w:tcW w:w="1402" w:type="dxa"/>
            <w:tcBorders>
              <w:top w:val="nil"/>
              <w:left w:val="single" w:sz="4" w:space="0" w:color="auto"/>
              <w:bottom w:val="nil"/>
              <w:right w:val="double" w:sz="6" w:space="0" w:color="auto"/>
            </w:tcBorders>
            <w:shd w:val="clear" w:color="auto" w:fill="auto"/>
            <w:noWrap/>
            <w:vAlign w:val="bottom"/>
          </w:tcPr>
          <w:p w14:paraId="77DFAC1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5ADAB4E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18.550</w:t>
            </w:r>
          </w:p>
        </w:tc>
        <w:tc>
          <w:tcPr>
            <w:tcW w:w="1405" w:type="dxa"/>
            <w:tcBorders>
              <w:top w:val="nil"/>
              <w:left w:val="nil"/>
              <w:bottom w:val="nil"/>
              <w:right w:val="single" w:sz="12" w:space="0" w:color="auto"/>
            </w:tcBorders>
            <w:shd w:val="clear" w:color="auto" w:fill="auto"/>
            <w:noWrap/>
            <w:vAlign w:val="bottom"/>
          </w:tcPr>
          <w:p w14:paraId="135A7F7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20.400</w:t>
            </w:r>
          </w:p>
        </w:tc>
      </w:tr>
      <w:tr w:rsidR="004110FF" w:rsidRPr="001016AA" w14:paraId="68FAC281" w14:textId="77777777" w:rsidTr="004110FF">
        <w:trPr>
          <w:trHeight w:val="227"/>
        </w:trPr>
        <w:tc>
          <w:tcPr>
            <w:tcW w:w="1635" w:type="dxa"/>
            <w:tcBorders>
              <w:top w:val="nil"/>
              <w:left w:val="single" w:sz="12" w:space="0" w:color="auto"/>
              <w:bottom w:val="dotDotDash" w:sz="8" w:space="0" w:color="auto"/>
              <w:right w:val="nil"/>
            </w:tcBorders>
            <w:shd w:val="clear" w:color="auto" w:fill="C0C0C0"/>
            <w:noWrap/>
            <w:vAlign w:val="bottom"/>
          </w:tcPr>
          <w:p w14:paraId="2949B8E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Maximum</w:t>
            </w:r>
          </w:p>
        </w:tc>
        <w:tc>
          <w:tcPr>
            <w:tcW w:w="1197" w:type="dxa"/>
            <w:tcBorders>
              <w:top w:val="nil"/>
              <w:left w:val="double" w:sz="6" w:space="0" w:color="auto"/>
              <w:bottom w:val="dotDotDash" w:sz="8" w:space="0" w:color="auto"/>
              <w:right w:val="double" w:sz="6" w:space="0" w:color="auto"/>
            </w:tcBorders>
            <w:shd w:val="clear" w:color="auto" w:fill="auto"/>
            <w:noWrap/>
            <w:vAlign w:val="bottom"/>
          </w:tcPr>
          <w:p w14:paraId="0C471C9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1F204F7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22.800</w:t>
            </w:r>
          </w:p>
        </w:tc>
        <w:tc>
          <w:tcPr>
            <w:tcW w:w="1402" w:type="dxa"/>
            <w:tcBorders>
              <w:top w:val="nil"/>
              <w:left w:val="single" w:sz="4" w:space="0" w:color="auto"/>
              <w:bottom w:val="dotDotDash" w:sz="8" w:space="0" w:color="auto"/>
              <w:right w:val="double" w:sz="6" w:space="0" w:color="auto"/>
            </w:tcBorders>
            <w:shd w:val="clear" w:color="auto" w:fill="auto"/>
            <w:noWrap/>
            <w:vAlign w:val="bottom"/>
          </w:tcPr>
          <w:p w14:paraId="3595E2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24.800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522D5FE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26.550</w:t>
            </w:r>
          </w:p>
        </w:tc>
        <w:tc>
          <w:tcPr>
            <w:tcW w:w="1405" w:type="dxa"/>
            <w:tcBorders>
              <w:top w:val="nil"/>
              <w:left w:val="nil"/>
              <w:bottom w:val="dotDotDash" w:sz="8" w:space="0" w:color="auto"/>
              <w:right w:val="single" w:sz="12" w:space="0" w:color="auto"/>
            </w:tcBorders>
            <w:shd w:val="clear" w:color="auto" w:fill="auto"/>
            <w:noWrap/>
            <w:vAlign w:val="bottom"/>
          </w:tcPr>
          <w:p w14:paraId="31C4E10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29.300</w:t>
            </w:r>
          </w:p>
        </w:tc>
      </w:tr>
      <w:tr w:rsidR="004110FF" w:rsidRPr="001016AA" w14:paraId="7C1B1B4B"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7704C8B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Verhoging</w:t>
            </w:r>
          </w:p>
        </w:tc>
        <w:tc>
          <w:tcPr>
            <w:tcW w:w="1197" w:type="dxa"/>
            <w:tcBorders>
              <w:top w:val="nil"/>
              <w:left w:val="double" w:sz="6" w:space="0" w:color="auto"/>
              <w:bottom w:val="nil"/>
              <w:right w:val="double" w:sz="6" w:space="0" w:color="auto"/>
            </w:tcBorders>
            <w:shd w:val="clear" w:color="auto" w:fill="auto"/>
            <w:noWrap/>
            <w:vAlign w:val="bottom"/>
          </w:tcPr>
          <w:p w14:paraId="0D943BD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1x1x600</w:t>
            </w:r>
          </w:p>
        </w:tc>
        <w:tc>
          <w:tcPr>
            <w:tcW w:w="1408" w:type="dxa"/>
            <w:tcBorders>
              <w:top w:val="nil"/>
              <w:left w:val="single" w:sz="4" w:space="0" w:color="auto"/>
              <w:bottom w:val="nil"/>
              <w:right w:val="double" w:sz="6" w:space="0" w:color="auto"/>
            </w:tcBorders>
            <w:shd w:val="clear" w:color="auto" w:fill="auto"/>
            <w:noWrap/>
            <w:vAlign w:val="bottom"/>
          </w:tcPr>
          <w:p w14:paraId="0AC8859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1x1x550</w:t>
            </w:r>
          </w:p>
        </w:tc>
        <w:tc>
          <w:tcPr>
            <w:tcW w:w="1402" w:type="dxa"/>
            <w:tcBorders>
              <w:top w:val="nil"/>
              <w:left w:val="single" w:sz="4" w:space="0" w:color="auto"/>
              <w:bottom w:val="nil"/>
              <w:right w:val="double" w:sz="6" w:space="0" w:color="auto"/>
            </w:tcBorders>
            <w:shd w:val="clear" w:color="auto" w:fill="auto"/>
            <w:noWrap/>
            <w:vAlign w:val="bottom"/>
          </w:tcPr>
          <w:p w14:paraId="49B9CD9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1x1x650</w:t>
            </w:r>
          </w:p>
        </w:tc>
        <w:tc>
          <w:tcPr>
            <w:tcW w:w="1408" w:type="dxa"/>
            <w:tcBorders>
              <w:top w:val="nil"/>
              <w:left w:val="single" w:sz="4" w:space="0" w:color="auto"/>
              <w:bottom w:val="nil"/>
              <w:right w:val="double" w:sz="6" w:space="0" w:color="auto"/>
            </w:tcBorders>
            <w:shd w:val="clear" w:color="auto" w:fill="auto"/>
            <w:noWrap/>
            <w:vAlign w:val="bottom"/>
          </w:tcPr>
          <w:p w14:paraId="78101A1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1x1x550</w:t>
            </w:r>
          </w:p>
        </w:tc>
        <w:tc>
          <w:tcPr>
            <w:tcW w:w="1405" w:type="dxa"/>
            <w:tcBorders>
              <w:top w:val="nil"/>
              <w:left w:val="nil"/>
              <w:bottom w:val="nil"/>
              <w:right w:val="single" w:sz="12" w:space="0" w:color="auto"/>
            </w:tcBorders>
            <w:shd w:val="clear" w:color="auto" w:fill="auto"/>
            <w:noWrap/>
            <w:vAlign w:val="bottom"/>
          </w:tcPr>
          <w:p w14:paraId="1CC63CE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1x1x600</w:t>
            </w:r>
          </w:p>
        </w:tc>
      </w:tr>
      <w:tr w:rsidR="004110FF" w:rsidRPr="001016AA" w14:paraId="20D15DA9"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36F300F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23799D6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0B97B0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9x2x600</w:t>
            </w:r>
          </w:p>
        </w:tc>
        <w:tc>
          <w:tcPr>
            <w:tcW w:w="1402" w:type="dxa"/>
            <w:tcBorders>
              <w:top w:val="nil"/>
              <w:left w:val="single" w:sz="4" w:space="0" w:color="auto"/>
              <w:bottom w:val="nil"/>
              <w:right w:val="double" w:sz="6" w:space="0" w:color="auto"/>
            </w:tcBorders>
            <w:shd w:val="clear" w:color="auto" w:fill="auto"/>
            <w:noWrap/>
            <w:vAlign w:val="bottom"/>
          </w:tcPr>
          <w:p w14:paraId="5560369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671BA68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2AD0A18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r>
      <w:tr w:rsidR="004110FF" w:rsidRPr="001016AA" w14:paraId="7C78138A"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1B02D6E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6FBA38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1x2x550</w:t>
            </w:r>
          </w:p>
        </w:tc>
        <w:tc>
          <w:tcPr>
            <w:tcW w:w="1408" w:type="dxa"/>
            <w:tcBorders>
              <w:top w:val="nil"/>
              <w:left w:val="single" w:sz="4" w:space="0" w:color="auto"/>
              <w:bottom w:val="nil"/>
              <w:right w:val="double" w:sz="6" w:space="0" w:color="auto"/>
            </w:tcBorders>
            <w:shd w:val="clear" w:color="auto" w:fill="auto"/>
            <w:noWrap/>
            <w:vAlign w:val="bottom"/>
          </w:tcPr>
          <w:p w14:paraId="0EBD47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1x2x550</w:t>
            </w:r>
          </w:p>
        </w:tc>
        <w:tc>
          <w:tcPr>
            <w:tcW w:w="1402" w:type="dxa"/>
            <w:tcBorders>
              <w:top w:val="nil"/>
              <w:left w:val="single" w:sz="4" w:space="0" w:color="auto"/>
              <w:bottom w:val="nil"/>
              <w:right w:val="double" w:sz="6" w:space="0" w:color="auto"/>
            </w:tcBorders>
            <w:shd w:val="clear" w:color="auto" w:fill="auto"/>
            <w:noWrap/>
            <w:vAlign w:val="bottom"/>
          </w:tcPr>
          <w:p w14:paraId="0E73F60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11B1D17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2x2x550</w:t>
            </w:r>
          </w:p>
        </w:tc>
        <w:tc>
          <w:tcPr>
            <w:tcW w:w="1405" w:type="dxa"/>
            <w:tcBorders>
              <w:top w:val="nil"/>
              <w:left w:val="nil"/>
              <w:bottom w:val="nil"/>
              <w:right w:val="single" w:sz="12" w:space="0" w:color="auto"/>
            </w:tcBorders>
            <w:shd w:val="clear" w:color="auto" w:fill="auto"/>
            <w:noWrap/>
            <w:vAlign w:val="bottom"/>
          </w:tcPr>
          <w:p w14:paraId="6DBCBBA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r>
      <w:tr w:rsidR="004110FF" w:rsidRPr="001016AA" w14:paraId="5952A6E4"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25928A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01D9E89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8x2x600</w:t>
            </w:r>
          </w:p>
        </w:tc>
        <w:tc>
          <w:tcPr>
            <w:tcW w:w="1408" w:type="dxa"/>
            <w:tcBorders>
              <w:top w:val="nil"/>
              <w:left w:val="single" w:sz="4" w:space="0" w:color="auto"/>
              <w:bottom w:val="nil"/>
              <w:right w:val="double" w:sz="6" w:space="0" w:color="auto"/>
            </w:tcBorders>
            <w:shd w:val="clear" w:color="auto" w:fill="auto"/>
            <w:noWrap/>
            <w:vAlign w:val="bottom"/>
          </w:tcPr>
          <w:p w14:paraId="1FBD9B0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c>
          <w:tcPr>
            <w:tcW w:w="1402" w:type="dxa"/>
            <w:tcBorders>
              <w:top w:val="nil"/>
              <w:left w:val="single" w:sz="4" w:space="0" w:color="auto"/>
              <w:bottom w:val="nil"/>
              <w:right w:val="double" w:sz="6" w:space="0" w:color="auto"/>
            </w:tcBorders>
            <w:shd w:val="clear" w:color="auto" w:fill="auto"/>
            <w:noWrap/>
            <w:vAlign w:val="bottom"/>
          </w:tcPr>
          <w:p w14:paraId="47F0A2F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75A915F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72BD0AC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r>
      <w:tr w:rsidR="004110FF" w:rsidRPr="001016AA" w14:paraId="7397782F"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52D960C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7861A37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1x2x550</w:t>
            </w:r>
          </w:p>
        </w:tc>
        <w:tc>
          <w:tcPr>
            <w:tcW w:w="1408" w:type="dxa"/>
            <w:tcBorders>
              <w:top w:val="nil"/>
              <w:left w:val="single" w:sz="4" w:space="0" w:color="auto"/>
              <w:bottom w:val="nil"/>
              <w:right w:val="double" w:sz="6" w:space="0" w:color="auto"/>
            </w:tcBorders>
            <w:shd w:val="clear" w:color="auto" w:fill="auto"/>
            <w:noWrap/>
            <w:vAlign w:val="bottom"/>
          </w:tcPr>
          <w:p w14:paraId="54C9779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1x2x850</w:t>
            </w:r>
          </w:p>
        </w:tc>
        <w:tc>
          <w:tcPr>
            <w:tcW w:w="1402" w:type="dxa"/>
            <w:tcBorders>
              <w:top w:val="nil"/>
              <w:left w:val="single" w:sz="4" w:space="0" w:color="auto"/>
              <w:bottom w:val="nil"/>
              <w:right w:val="double" w:sz="6" w:space="0" w:color="auto"/>
            </w:tcBorders>
            <w:shd w:val="clear" w:color="auto" w:fill="auto"/>
            <w:noWrap/>
            <w:vAlign w:val="bottom"/>
          </w:tcPr>
          <w:p w14:paraId="4FFD572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4504A2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5DDC9D9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r>
      <w:tr w:rsidR="004110FF" w:rsidRPr="001016AA" w14:paraId="282603D1"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14EA8F5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058A0EF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1C6C039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76D1F7F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7021B4B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581E942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r>
      <w:tr w:rsidR="004110FF" w:rsidRPr="001016AA" w14:paraId="7D310AD5"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556D417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5B764D1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1x2x700</w:t>
            </w:r>
          </w:p>
        </w:tc>
        <w:tc>
          <w:tcPr>
            <w:tcW w:w="1408" w:type="dxa"/>
            <w:tcBorders>
              <w:top w:val="nil"/>
              <w:left w:val="single" w:sz="4" w:space="0" w:color="auto"/>
              <w:bottom w:val="nil"/>
              <w:right w:val="double" w:sz="6" w:space="0" w:color="auto"/>
            </w:tcBorders>
            <w:shd w:val="clear" w:color="auto" w:fill="auto"/>
            <w:noWrap/>
            <w:vAlign w:val="bottom"/>
          </w:tcPr>
          <w:p w14:paraId="6477A49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5CF355F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7E365F7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2x2x550</w:t>
            </w:r>
          </w:p>
        </w:tc>
        <w:tc>
          <w:tcPr>
            <w:tcW w:w="1405" w:type="dxa"/>
            <w:tcBorders>
              <w:top w:val="nil"/>
              <w:left w:val="nil"/>
              <w:bottom w:val="nil"/>
              <w:right w:val="single" w:sz="12" w:space="0" w:color="auto"/>
            </w:tcBorders>
            <w:shd w:val="clear" w:color="auto" w:fill="auto"/>
            <w:noWrap/>
            <w:vAlign w:val="bottom"/>
          </w:tcPr>
          <w:p w14:paraId="06F8430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r>
      <w:tr w:rsidR="004110FF" w:rsidRPr="001016AA" w14:paraId="4D03097C"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5D7987A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1A56490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7B3C0A7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496BA77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8" w:type="dxa"/>
            <w:tcBorders>
              <w:top w:val="nil"/>
              <w:left w:val="single" w:sz="4" w:space="0" w:color="auto"/>
              <w:bottom w:val="nil"/>
              <w:right w:val="double" w:sz="6" w:space="0" w:color="auto"/>
            </w:tcBorders>
            <w:shd w:val="clear" w:color="auto" w:fill="auto"/>
            <w:noWrap/>
            <w:vAlign w:val="bottom"/>
          </w:tcPr>
          <w:p w14:paraId="4205624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6397AE3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r>
      <w:tr w:rsidR="004110FF" w:rsidRPr="001016AA" w14:paraId="536153C3"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088FB8E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0CB5747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284217C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0A97149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c>
          <w:tcPr>
            <w:tcW w:w="1408" w:type="dxa"/>
            <w:tcBorders>
              <w:top w:val="nil"/>
              <w:left w:val="single" w:sz="4" w:space="0" w:color="auto"/>
              <w:bottom w:val="nil"/>
              <w:right w:val="double" w:sz="6" w:space="0" w:color="auto"/>
            </w:tcBorders>
            <w:shd w:val="clear" w:color="auto" w:fill="auto"/>
            <w:noWrap/>
            <w:vAlign w:val="bottom"/>
          </w:tcPr>
          <w:p w14:paraId="60FEDDB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2C8DB4E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r>
      <w:tr w:rsidR="004110FF" w:rsidRPr="001016AA" w14:paraId="2DF16317"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57D73DE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776D92A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419F765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1D8CD76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2x2x600</w:t>
            </w:r>
          </w:p>
        </w:tc>
        <w:tc>
          <w:tcPr>
            <w:tcW w:w="1408" w:type="dxa"/>
            <w:tcBorders>
              <w:top w:val="nil"/>
              <w:left w:val="single" w:sz="4" w:space="0" w:color="auto"/>
              <w:bottom w:val="nil"/>
              <w:right w:val="double" w:sz="6" w:space="0" w:color="auto"/>
            </w:tcBorders>
            <w:shd w:val="clear" w:color="auto" w:fill="auto"/>
            <w:noWrap/>
            <w:vAlign w:val="bottom"/>
          </w:tcPr>
          <w:p w14:paraId="3F31644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nil"/>
              <w:right w:val="single" w:sz="12" w:space="0" w:color="auto"/>
            </w:tcBorders>
            <w:shd w:val="clear" w:color="auto" w:fill="auto"/>
            <w:noWrap/>
            <w:vAlign w:val="bottom"/>
          </w:tcPr>
          <w:p w14:paraId="64E12FB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r>
      <w:tr w:rsidR="004110FF" w:rsidRPr="001016AA" w14:paraId="36A13B99" w14:textId="77777777" w:rsidTr="004110FF">
        <w:trPr>
          <w:trHeight w:val="227"/>
        </w:trPr>
        <w:tc>
          <w:tcPr>
            <w:tcW w:w="1635" w:type="dxa"/>
            <w:tcBorders>
              <w:top w:val="nil"/>
              <w:left w:val="single" w:sz="12" w:space="0" w:color="auto"/>
              <w:bottom w:val="nil"/>
              <w:right w:val="nil"/>
            </w:tcBorders>
            <w:shd w:val="clear" w:color="auto" w:fill="C0C0C0"/>
            <w:noWrap/>
            <w:vAlign w:val="bottom"/>
          </w:tcPr>
          <w:p w14:paraId="207345B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nil"/>
              <w:right w:val="double" w:sz="6" w:space="0" w:color="auto"/>
            </w:tcBorders>
            <w:shd w:val="clear" w:color="auto" w:fill="auto"/>
            <w:noWrap/>
            <w:vAlign w:val="bottom"/>
          </w:tcPr>
          <w:p w14:paraId="0147627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nil"/>
              <w:right w:val="double" w:sz="6" w:space="0" w:color="auto"/>
            </w:tcBorders>
            <w:shd w:val="clear" w:color="auto" w:fill="auto"/>
            <w:noWrap/>
            <w:vAlign w:val="bottom"/>
          </w:tcPr>
          <w:p w14:paraId="2A98496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nil"/>
              <w:right w:val="double" w:sz="6" w:space="0" w:color="auto"/>
            </w:tcBorders>
            <w:shd w:val="clear" w:color="auto" w:fill="auto"/>
            <w:noWrap/>
            <w:vAlign w:val="bottom"/>
          </w:tcPr>
          <w:p w14:paraId="2F45427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1x2x850</w:t>
            </w:r>
          </w:p>
        </w:tc>
        <w:tc>
          <w:tcPr>
            <w:tcW w:w="1408" w:type="dxa"/>
            <w:tcBorders>
              <w:top w:val="nil"/>
              <w:left w:val="single" w:sz="4" w:space="0" w:color="auto"/>
              <w:bottom w:val="nil"/>
              <w:right w:val="double" w:sz="6" w:space="0" w:color="auto"/>
            </w:tcBorders>
            <w:shd w:val="clear" w:color="auto" w:fill="auto"/>
            <w:noWrap/>
            <w:vAlign w:val="bottom"/>
          </w:tcPr>
          <w:p w14:paraId="0F13EE9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1x2x550</w:t>
            </w:r>
          </w:p>
        </w:tc>
        <w:tc>
          <w:tcPr>
            <w:tcW w:w="1405" w:type="dxa"/>
            <w:tcBorders>
              <w:top w:val="nil"/>
              <w:left w:val="nil"/>
              <w:bottom w:val="nil"/>
              <w:right w:val="single" w:sz="12" w:space="0" w:color="auto"/>
            </w:tcBorders>
            <w:shd w:val="clear" w:color="auto" w:fill="auto"/>
            <w:noWrap/>
            <w:vAlign w:val="bottom"/>
          </w:tcPr>
          <w:p w14:paraId="0AB4014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1x2x650</w:t>
            </w:r>
          </w:p>
        </w:tc>
      </w:tr>
      <w:tr w:rsidR="004110FF" w:rsidRPr="001016AA" w14:paraId="5104DAF3" w14:textId="77777777" w:rsidTr="004110FF">
        <w:trPr>
          <w:trHeight w:val="227"/>
        </w:trPr>
        <w:tc>
          <w:tcPr>
            <w:tcW w:w="1635" w:type="dxa"/>
            <w:tcBorders>
              <w:top w:val="nil"/>
              <w:left w:val="single" w:sz="12" w:space="0" w:color="auto"/>
              <w:bottom w:val="double" w:sz="6" w:space="0" w:color="auto"/>
              <w:right w:val="nil"/>
            </w:tcBorders>
            <w:shd w:val="clear" w:color="auto" w:fill="C0C0C0"/>
            <w:noWrap/>
            <w:vAlign w:val="bottom"/>
          </w:tcPr>
          <w:p w14:paraId="62782D0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double" w:sz="6" w:space="0" w:color="auto"/>
              <w:right w:val="double" w:sz="6" w:space="0" w:color="auto"/>
            </w:tcBorders>
            <w:shd w:val="clear" w:color="auto" w:fill="auto"/>
            <w:noWrap/>
            <w:vAlign w:val="bottom"/>
          </w:tcPr>
          <w:p w14:paraId="3763DF1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0D72AA7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double" w:sz="6" w:space="0" w:color="auto"/>
              <w:right w:val="double" w:sz="6" w:space="0" w:color="auto"/>
            </w:tcBorders>
            <w:shd w:val="clear" w:color="auto" w:fill="auto"/>
            <w:noWrap/>
            <w:vAlign w:val="bottom"/>
          </w:tcPr>
          <w:p w14:paraId="0302255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045E73F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1x2x600</w:t>
            </w:r>
          </w:p>
        </w:tc>
        <w:tc>
          <w:tcPr>
            <w:tcW w:w="1405" w:type="dxa"/>
            <w:tcBorders>
              <w:top w:val="nil"/>
              <w:left w:val="nil"/>
              <w:bottom w:val="double" w:sz="6" w:space="0" w:color="auto"/>
              <w:right w:val="single" w:sz="12" w:space="0" w:color="auto"/>
            </w:tcBorders>
            <w:shd w:val="clear" w:color="auto" w:fill="auto"/>
            <w:noWrap/>
            <w:vAlign w:val="bottom"/>
          </w:tcPr>
          <w:p w14:paraId="36936E8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1x2x850</w:t>
            </w:r>
          </w:p>
        </w:tc>
      </w:tr>
      <w:tr w:rsidR="004110FF" w:rsidRPr="001016AA" w14:paraId="3724C19A" w14:textId="77777777" w:rsidTr="004110FF">
        <w:trPr>
          <w:trHeight w:val="227"/>
        </w:trPr>
        <w:tc>
          <w:tcPr>
            <w:tcW w:w="1635" w:type="dxa"/>
            <w:tcBorders>
              <w:top w:val="nil"/>
              <w:left w:val="single" w:sz="12" w:space="0" w:color="auto"/>
              <w:bottom w:val="double" w:sz="6" w:space="0" w:color="auto"/>
              <w:right w:val="single" w:sz="8" w:space="0" w:color="auto"/>
            </w:tcBorders>
            <w:shd w:val="thinDiagStripe" w:color="auto" w:fill="C0C0C0"/>
            <w:noWrap/>
            <w:vAlign w:val="bottom"/>
          </w:tcPr>
          <w:p w14:paraId="42506EA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197" w:type="dxa"/>
            <w:tcBorders>
              <w:top w:val="nil"/>
              <w:left w:val="double" w:sz="6" w:space="0" w:color="auto"/>
              <w:bottom w:val="double" w:sz="6" w:space="0" w:color="auto"/>
              <w:right w:val="double" w:sz="6" w:space="0" w:color="auto"/>
            </w:tcBorders>
            <w:shd w:val="thinDiagStripe" w:color="auto" w:fill="auto"/>
            <w:noWrap/>
            <w:vAlign w:val="bottom"/>
          </w:tcPr>
          <w:p w14:paraId="22B0BB8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7116135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76F1A5E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2F76AE4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405" w:type="dxa"/>
            <w:tcBorders>
              <w:top w:val="nil"/>
              <w:left w:val="nil"/>
              <w:bottom w:val="double" w:sz="6" w:space="0" w:color="auto"/>
              <w:right w:val="single" w:sz="12" w:space="0" w:color="auto"/>
            </w:tcBorders>
            <w:shd w:val="thinDiagStripe" w:color="auto" w:fill="auto"/>
            <w:noWrap/>
            <w:vAlign w:val="bottom"/>
          </w:tcPr>
          <w:p w14:paraId="7709343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r>
      <w:tr w:rsidR="004110FF" w:rsidRPr="001016AA" w14:paraId="784461B1"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823FD9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0</w:t>
            </w:r>
          </w:p>
        </w:tc>
        <w:tc>
          <w:tcPr>
            <w:tcW w:w="1197" w:type="dxa"/>
            <w:tcBorders>
              <w:top w:val="nil"/>
              <w:left w:val="double" w:sz="6" w:space="0" w:color="auto"/>
              <w:bottom w:val="nil"/>
              <w:right w:val="double" w:sz="6" w:space="0" w:color="auto"/>
            </w:tcBorders>
            <w:shd w:val="clear" w:color="auto" w:fill="auto"/>
            <w:noWrap/>
            <w:vAlign w:val="bottom"/>
          </w:tcPr>
          <w:p w14:paraId="37C4A97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13.550</w:t>
            </w:r>
          </w:p>
        </w:tc>
        <w:tc>
          <w:tcPr>
            <w:tcW w:w="1408" w:type="dxa"/>
            <w:tcBorders>
              <w:top w:val="nil"/>
              <w:left w:val="single" w:sz="4" w:space="0" w:color="auto"/>
              <w:bottom w:val="nil"/>
              <w:right w:val="double" w:sz="6" w:space="0" w:color="auto"/>
            </w:tcBorders>
            <w:shd w:val="clear" w:color="auto" w:fill="auto"/>
            <w:noWrap/>
            <w:vAlign w:val="bottom"/>
          </w:tcPr>
          <w:p w14:paraId="0EA59CF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14.250</w:t>
            </w:r>
          </w:p>
        </w:tc>
        <w:tc>
          <w:tcPr>
            <w:tcW w:w="1402" w:type="dxa"/>
            <w:tcBorders>
              <w:top w:val="nil"/>
              <w:left w:val="single" w:sz="4" w:space="0" w:color="auto"/>
              <w:bottom w:val="nil"/>
              <w:right w:val="double" w:sz="6" w:space="0" w:color="auto"/>
            </w:tcBorders>
            <w:shd w:val="clear" w:color="auto" w:fill="auto"/>
            <w:noWrap/>
            <w:vAlign w:val="bottom"/>
          </w:tcPr>
          <w:p w14:paraId="028255D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5D23EAD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18.550</w:t>
            </w:r>
          </w:p>
        </w:tc>
        <w:tc>
          <w:tcPr>
            <w:tcW w:w="1405" w:type="dxa"/>
            <w:tcBorders>
              <w:top w:val="nil"/>
              <w:left w:val="nil"/>
              <w:bottom w:val="nil"/>
              <w:right w:val="single" w:sz="12" w:space="0" w:color="auto"/>
            </w:tcBorders>
            <w:shd w:val="clear" w:color="auto" w:fill="auto"/>
            <w:noWrap/>
            <w:vAlign w:val="bottom"/>
          </w:tcPr>
          <w:p w14:paraId="45F58D8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20.400</w:t>
            </w:r>
          </w:p>
        </w:tc>
      </w:tr>
      <w:tr w:rsidR="004110FF" w:rsidRPr="001016AA" w14:paraId="177A8ED2"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264ACB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w:t>
            </w:r>
          </w:p>
        </w:tc>
        <w:tc>
          <w:tcPr>
            <w:tcW w:w="1197" w:type="dxa"/>
            <w:tcBorders>
              <w:top w:val="nil"/>
              <w:left w:val="double" w:sz="6" w:space="0" w:color="auto"/>
              <w:bottom w:val="nil"/>
              <w:right w:val="double" w:sz="6" w:space="0" w:color="auto"/>
            </w:tcBorders>
            <w:shd w:val="clear" w:color="auto" w:fill="auto"/>
            <w:noWrap/>
            <w:vAlign w:val="bottom"/>
          </w:tcPr>
          <w:p w14:paraId="1B4324E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14.150</w:t>
            </w:r>
          </w:p>
        </w:tc>
        <w:tc>
          <w:tcPr>
            <w:tcW w:w="1408" w:type="dxa"/>
            <w:tcBorders>
              <w:top w:val="nil"/>
              <w:left w:val="single" w:sz="4" w:space="0" w:color="auto"/>
              <w:bottom w:val="nil"/>
              <w:right w:val="double" w:sz="6" w:space="0" w:color="auto"/>
            </w:tcBorders>
            <w:shd w:val="clear" w:color="auto" w:fill="auto"/>
            <w:noWrap/>
            <w:vAlign w:val="bottom"/>
          </w:tcPr>
          <w:p w14:paraId="79EC6B5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14.800</w:t>
            </w:r>
          </w:p>
        </w:tc>
        <w:tc>
          <w:tcPr>
            <w:tcW w:w="1402" w:type="dxa"/>
            <w:tcBorders>
              <w:top w:val="nil"/>
              <w:left w:val="single" w:sz="4" w:space="0" w:color="auto"/>
              <w:bottom w:val="nil"/>
              <w:right w:val="double" w:sz="6" w:space="0" w:color="auto"/>
            </w:tcBorders>
            <w:shd w:val="clear" w:color="auto" w:fill="auto"/>
            <w:noWrap/>
            <w:vAlign w:val="bottom"/>
          </w:tcPr>
          <w:p w14:paraId="7DDEE13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16.550</w:t>
            </w:r>
          </w:p>
        </w:tc>
        <w:tc>
          <w:tcPr>
            <w:tcW w:w="1408" w:type="dxa"/>
            <w:tcBorders>
              <w:top w:val="nil"/>
              <w:left w:val="single" w:sz="4" w:space="0" w:color="auto"/>
              <w:bottom w:val="nil"/>
              <w:right w:val="double" w:sz="6" w:space="0" w:color="auto"/>
            </w:tcBorders>
            <w:shd w:val="clear" w:color="auto" w:fill="auto"/>
            <w:noWrap/>
            <w:vAlign w:val="bottom"/>
          </w:tcPr>
          <w:p w14:paraId="6A73CC1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19.100</w:t>
            </w:r>
          </w:p>
        </w:tc>
        <w:tc>
          <w:tcPr>
            <w:tcW w:w="1405" w:type="dxa"/>
            <w:tcBorders>
              <w:top w:val="nil"/>
              <w:left w:val="nil"/>
              <w:bottom w:val="nil"/>
              <w:right w:val="single" w:sz="12" w:space="0" w:color="auto"/>
            </w:tcBorders>
            <w:shd w:val="clear" w:color="auto" w:fill="auto"/>
            <w:noWrap/>
            <w:vAlign w:val="bottom"/>
          </w:tcPr>
          <w:p w14:paraId="7769234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21.000</w:t>
            </w:r>
          </w:p>
        </w:tc>
      </w:tr>
      <w:tr w:rsidR="004110FF" w:rsidRPr="001016AA" w14:paraId="26F1262E"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3C5BA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w:t>
            </w:r>
          </w:p>
        </w:tc>
        <w:tc>
          <w:tcPr>
            <w:tcW w:w="1197" w:type="dxa"/>
            <w:tcBorders>
              <w:top w:val="nil"/>
              <w:left w:val="double" w:sz="6" w:space="0" w:color="auto"/>
              <w:bottom w:val="nil"/>
              <w:right w:val="double" w:sz="6" w:space="0" w:color="auto"/>
            </w:tcBorders>
            <w:shd w:val="clear" w:color="auto" w:fill="auto"/>
            <w:noWrap/>
            <w:vAlign w:val="bottom"/>
          </w:tcPr>
          <w:p w14:paraId="639ED9C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14.150</w:t>
            </w:r>
          </w:p>
        </w:tc>
        <w:tc>
          <w:tcPr>
            <w:tcW w:w="1408" w:type="dxa"/>
            <w:tcBorders>
              <w:top w:val="nil"/>
              <w:left w:val="single" w:sz="4" w:space="0" w:color="auto"/>
              <w:bottom w:val="nil"/>
              <w:right w:val="double" w:sz="6" w:space="0" w:color="auto"/>
            </w:tcBorders>
            <w:shd w:val="clear" w:color="auto" w:fill="auto"/>
            <w:noWrap/>
            <w:vAlign w:val="bottom"/>
          </w:tcPr>
          <w:p w14:paraId="601555D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14.800</w:t>
            </w:r>
          </w:p>
        </w:tc>
        <w:tc>
          <w:tcPr>
            <w:tcW w:w="1402" w:type="dxa"/>
            <w:tcBorders>
              <w:top w:val="nil"/>
              <w:left w:val="single" w:sz="4" w:space="0" w:color="auto"/>
              <w:bottom w:val="nil"/>
              <w:right w:val="double" w:sz="6" w:space="0" w:color="auto"/>
            </w:tcBorders>
            <w:shd w:val="clear" w:color="auto" w:fill="auto"/>
            <w:noWrap/>
            <w:vAlign w:val="bottom"/>
          </w:tcPr>
          <w:p w14:paraId="2D8A51C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16.550</w:t>
            </w:r>
          </w:p>
        </w:tc>
        <w:tc>
          <w:tcPr>
            <w:tcW w:w="1408" w:type="dxa"/>
            <w:tcBorders>
              <w:top w:val="nil"/>
              <w:left w:val="single" w:sz="4" w:space="0" w:color="auto"/>
              <w:bottom w:val="nil"/>
              <w:right w:val="double" w:sz="6" w:space="0" w:color="auto"/>
            </w:tcBorders>
            <w:shd w:val="clear" w:color="auto" w:fill="auto"/>
            <w:noWrap/>
            <w:vAlign w:val="bottom"/>
          </w:tcPr>
          <w:p w14:paraId="2E6FF5C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19.100</w:t>
            </w:r>
          </w:p>
        </w:tc>
        <w:tc>
          <w:tcPr>
            <w:tcW w:w="1405" w:type="dxa"/>
            <w:tcBorders>
              <w:top w:val="nil"/>
              <w:left w:val="nil"/>
              <w:bottom w:val="nil"/>
              <w:right w:val="single" w:sz="12" w:space="0" w:color="auto"/>
            </w:tcBorders>
            <w:shd w:val="clear" w:color="auto" w:fill="auto"/>
            <w:noWrap/>
            <w:vAlign w:val="bottom"/>
          </w:tcPr>
          <w:p w14:paraId="18343C1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21.000</w:t>
            </w:r>
          </w:p>
        </w:tc>
      </w:tr>
      <w:tr w:rsidR="004110FF" w:rsidRPr="001016AA" w14:paraId="4C7BD559"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C52699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w:t>
            </w:r>
          </w:p>
        </w:tc>
        <w:tc>
          <w:tcPr>
            <w:tcW w:w="1197" w:type="dxa"/>
            <w:tcBorders>
              <w:top w:val="nil"/>
              <w:left w:val="double" w:sz="6" w:space="0" w:color="auto"/>
              <w:bottom w:val="nil"/>
              <w:right w:val="double" w:sz="6" w:space="0" w:color="auto"/>
            </w:tcBorders>
            <w:shd w:val="clear" w:color="auto" w:fill="auto"/>
            <w:noWrap/>
            <w:vAlign w:val="bottom"/>
          </w:tcPr>
          <w:p w14:paraId="50A86B4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14.750</w:t>
            </w:r>
          </w:p>
        </w:tc>
        <w:tc>
          <w:tcPr>
            <w:tcW w:w="1408" w:type="dxa"/>
            <w:tcBorders>
              <w:top w:val="nil"/>
              <w:left w:val="single" w:sz="4" w:space="0" w:color="auto"/>
              <w:bottom w:val="nil"/>
              <w:right w:val="double" w:sz="6" w:space="0" w:color="auto"/>
            </w:tcBorders>
            <w:shd w:val="clear" w:color="auto" w:fill="auto"/>
            <w:noWrap/>
            <w:vAlign w:val="bottom"/>
          </w:tcPr>
          <w:p w14:paraId="6828D5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15.400</w:t>
            </w:r>
          </w:p>
        </w:tc>
        <w:tc>
          <w:tcPr>
            <w:tcW w:w="1402" w:type="dxa"/>
            <w:tcBorders>
              <w:top w:val="nil"/>
              <w:left w:val="single" w:sz="4" w:space="0" w:color="auto"/>
              <w:bottom w:val="nil"/>
              <w:right w:val="double" w:sz="6" w:space="0" w:color="auto"/>
            </w:tcBorders>
            <w:shd w:val="clear" w:color="auto" w:fill="auto"/>
            <w:noWrap/>
            <w:vAlign w:val="bottom"/>
          </w:tcPr>
          <w:p w14:paraId="0198D3A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17.150</w:t>
            </w:r>
          </w:p>
        </w:tc>
        <w:tc>
          <w:tcPr>
            <w:tcW w:w="1408" w:type="dxa"/>
            <w:tcBorders>
              <w:top w:val="nil"/>
              <w:left w:val="single" w:sz="4" w:space="0" w:color="auto"/>
              <w:bottom w:val="nil"/>
              <w:right w:val="double" w:sz="6" w:space="0" w:color="auto"/>
            </w:tcBorders>
            <w:shd w:val="clear" w:color="auto" w:fill="auto"/>
            <w:noWrap/>
            <w:vAlign w:val="bottom"/>
          </w:tcPr>
          <w:p w14:paraId="5EFCE77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19.700</w:t>
            </w:r>
          </w:p>
        </w:tc>
        <w:tc>
          <w:tcPr>
            <w:tcW w:w="1405" w:type="dxa"/>
            <w:tcBorders>
              <w:top w:val="nil"/>
              <w:left w:val="nil"/>
              <w:bottom w:val="nil"/>
              <w:right w:val="single" w:sz="12" w:space="0" w:color="auto"/>
            </w:tcBorders>
            <w:shd w:val="clear" w:color="auto" w:fill="auto"/>
            <w:noWrap/>
            <w:vAlign w:val="bottom"/>
          </w:tcPr>
          <w:p w14:paraId="2749923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21.600</w:t>
            </w:r>
          </w:p>
        </w:tc>
      </w:tr>
      <w:tr w:rsidR="004110FF" w:rsidRPr="001016AA" w14:paraId="3135F521"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5B4911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4</w:t>
            </w:r>
          </w:p>
        </w:tc>
        <w:tc>
          <w:tcPr>
            <w:tcW w:w="1197" w:type="dxa"/>
            <w:tcBorders>
              <w:top w:val="nil"/>
              <w:left w:val="double" w:sz="6" w:space="0" w:color="auto"/>
              <w:bottom w:val="nil"/>
              <w:right w:val="double" w:sz="6" w:space="0" w:color="auto"/>
            </w:tcBorders>
            <w:shd w:val="clear" w:color="auto" w:fill="auto"/>
            <w:noWrap/>
            <w:vAlign w:val="bottom"/>
          </w:tcPr>
          <w:p w14:paraId="3B2F36C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14.750</w:t>
            </w:r>
          </w:p>
        </w:tc>
        <w:tc>
          <w:tcPr>
            <w:tcW w:w="1408" w:type="dxa"/>
            <w:tcBorders>
              <w:top w:val="nil"/>
              <w:left w:val="single" w:sz="4" w:space="0" w:color="auto"/>
              <w:bottom w:val="nil"/>
              <w:right w:val="double" w:sz="6" w:space="0" w:color="auto"/>
            </w:tcBorders>
            <w:shd w:val="clear" w:color="auto" w:fill="auto"/>
            <w:noWrap/>
            <w:vAlign w:val="bottom"/>
          </w:tcPr>
          <w:p w14:paraId="1D559A8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15.400</w:t>
            </w:r>
          </w:p>
        </w:tc>
        <w:tc>
          <w:tcPr>
            <w:tcW w:w="1402" w:type="dxa"/>
            <w:tcBorders>
              <w:top w:val="nil"/>
              <w:left w:val="single" w:sz="4" w:space="0" w:color="auto"/>
              <w:bottom w:val="nil"/>
              <w:right w:val="double" w:sz="6" w:space="0" w:color="auto"/>
            </w:tcBorders>
            <w:shd w:val="clear" w:color="auto" w:fill="auto"/>
            <w:noWrap/>
            <w:vAlign w:val="bottom"/>
          </w:tcPr>
          <w:p w14:paraId="7816214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17.150</w:t>
            </w:r>
          </w:p>
        </w:tc>
        <w:tc>
          <w:tcPr>
            <w:tcW w:w="1408" w:type="dxa"/>
            <w:tcBorders>
              <w:top w:val="nil"/>
              <w:left w:val="single" w:sz="4" w:space="0" w:color="auto"/>
              <w:bottom w:val="nil"/>
              <w:right w:val="double" w:sz="6" w:space="0" w:color="auto"/>
            </w:tcBorders>
            <w:shd w:val="clear" w:color="auto" w:fill="auto"/>
            <w:noWrap/>
            <w:vAlign w:val="bottom"/>
          </w:tcPr>
          <w:p w14:paraId="0406B04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19.700</w:t>
            </w:r>
          </w:p>
        </w:tc>
        <w:tc>
          <w:tcPr>
            <w:tcW w:w="1405" w:type="dxa"/>
            <w:tcBorders>
              <w:top w:val="nil"/>
              <w:left w:val="nil"/>
              <w:bottom w:val="nil"/>
              <w:right w:val="single" w:sz="12" w:space="0" w:color="auto"/>
            </w:tcBorders>
            <w:shd w:val="clear" w:color="auto" w:fill="auto"/>
            <w:noWrap/>
            <w:vAlign w:val="bottom"/>
          </w:tcPr>
          <w:p w14:paraId="0FA467F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21.600</w:t>
            </w:r>
          </w:p>
        </w:tc>
      </w:tr>
      <w:tr w:rsidR="004110FF" w:rsidRPr="001016AA" w14:paraId="41B8D14A"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E09D0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5</w:t>
            </w:r>
          </w:p>
        </w:tc>
        <w:tc>
          <w:tcPr>
            <w:tcW w:w="1197" w:type="dxa"/>
            <w:tcBorders>
              <w:top w:val="nil"/>
              <w:left w:val="double" w:sz="6" w:space="0" w:color="auto"/>
              <w:bottom w:val="nil"/>
              <w:right w:val="double" w:sz="6" w:space="0" w:color="auto"/>
            </w:tcBorders>
            <w:shd w:val="clear" w:color="auto" w:fill="auto"/>
            <w:noWrap/>
            <w:vAlign w:val="bottom"/>
          </w:tcPr>
          <w:p w14:paraId="599EEBB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15.300</w:t>
            </w:r>
          </w:p>
        </w:tc>
        <w:tc>
          <w:tcPr>
            <w:tcW w:w="1408" w:type="dxa"/>
            <w:tcBorders>
              <w:top w:val="nil"/>
              <w:left w:val="single" w:sz="4" w:space="0" w:color="auto"/>
              <w:bottom w:val="nil"/>
              <w:right w:val="double" w:sz="6" w:space="0" w:color="auto"/>
            </w:tcBorders>
            <w:shd w:val="clear" w:color="auto" w:fill="auto"/>
            <w:noWrap/>
            <w:vAlign w:val="bottom"/>
          </w:tcPr>
          <w:p w14:paraId="40C5396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16.000</w:t>
            </w:r>
          </w:p>
        </w:tc>
        <w:tc>
          <w:tcPr>
            <w:tcW w:w="1402" w:type="dxa"/>
            <w:tcBorders>
              <w:top w:val="nil"/>
              <w:left w:val="single" w:sz="4" w:space="0" w:color="auto"/>
              <w:bottom w:val="nil"/>
              <w:right w:val="double" w:sz="6" w:space="0" w:color="auto"/>
            </w:tcBorders>
            <w:shd w:val="clear" w:color="auto" w:fill="auto"/>
            <w:noWrap/>
            <w:vAlign w:val="bottom"/>
          </w:tcPr>
          <w:p w14:paraId="6938C6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17.750</w:t>
            </w:r>
          </w:p>
        </w:tc>
        <w:tc>
          <w:tcPr>
            <w:tcW w:w="1408" w:type="dxa"/>
            <w:tcBorders>
              <w:top w:val="nil"/>
              <w:left w:val="single" w:sz="4" w:space="0" w:color="auto"/>
              <w:bottom w:val="nil"/>
              <w:right w:val="double" w:sz="6" w:space="0" w:color="auto"/>
            </w:tcBorders>
            <w:shd w:val="clear" w:color="auto" w:fill="auto"/>
            <w:noWrap/>
            <w:vAlign w:val="bottom"/>
          </w:tcPr>
          <w:p w14:paraId="422B41B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20.250</w:t>
            </w:r>
          </w:p>
        </w:tc>
        <w:tc>
          <w:tcPr>
            <w:tcW w:w="1405" w:type="dxa"/>
            <w:tcBorders>
              <w:top w:val="nil"/>
              <w:left w:val="nil"/>
              <w:bottom w:val="nil"/>
              <w:right w:val="single" w:sz="12" w:space="0" w:color="auto"/>
            </w:tcBorders>
            <w:shd w:val="clear" w:color="auto" w:fill="auto"/>
            <w:noWrap/>
            <w:vAlign w:val="bottom"/>
          </w:tcPr>
          <w:p w14:paraId="1084623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22.250</w:t>
            </w:r>
          </w:p>
        </w:tc>
      </w:tr>
      <w:tr w:rsidR="004110FF" w:rsidRPr="001016AA" w14:paraId="6DAE4555"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A41E0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6</w:t>
            </w:r>
          </w:p>
        </w:tc>
        <w:tc>
          <w:tcPr>
            <w:tcW w:w="1197" w:type="dxa"/>
            <w:tcBorders>
              <w:top w:val="nil"/>
              <w:left w:val="double" w:sz="6" w:space="0" w:color="auto"/>
              <w:bottom w:val="nil"/>
              <w:right w:val="double" w:sz="6" w:space="0" w:color="auto"/>
            </w:tcBorders>
            <w:shd w:val="clear" w:color="auto" w:fill="auto"/>
            <w:noWrap/>
            <w:vAlign w:val="bottom"/>
          </w:tcPr>
          <w:p w14:paraId="7C53EED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15.300</w:t>
            </w:r>
          </w:p>
        </w:tc>
        <w:tc>
          <w:tcPr>
            <w:tcW w:w="1408" w:type="dxa"/>
            <w:tcBorders>
              <w:top w:val="nil"/>
              <w:left w:val="single" w:sz="4" w:space="0" w:color="auto"/>
              <w:bottom w:val="nil"/>
              <w:right w:val="double" w:sz="6" w:space="0" w:color="auto"/>
            </w:tcBorders>
            <w:shd w:val="clear" w:color="auto" w:fill="auto"/>
            <w:noWrap/>
            <w:vAlign w:val="bottom"/>
          </w:tcPr>
          <w:p w14:paraId="3AFE59D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16.000</w:t>
            </w:r>
          </w:p>
        </w:tc>
        <w:tc>
          <w:tcPr>
            <w:tcW w:w="1402" w:type="dxa"/>
            <w:tcBorders>
              <w:top w:val="nil"/>
              <w:left w:val="single" w:sz="4" w:space="0" w:color="auto"/>
              <w:bottom w:val="nil"/>
              <w:right w:val="double" w:sz="6" w:space="0" w:color="auto"/>
            </w:tcBorders>
            <w:shd w:val="clear" w:color="auto" w:fill="auto"/>
            <w:noWrap/>
            <w:vAlign w:val="bottom"/>
          </w:tcPr>
          <w:p w14:paraId="4ACA501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17.750</w:t>
            </w:r>
          </w:p>
        </w:tc>
        <w:tc>
          <w:tcPr>
            <w:tcW w:w="1408" w:type="dxa"/>
            <w:tcBorders>
              <w:top w:val="nil"/>
              <w:left w:val="single" w:sz="4" w:space="0" w:color="auto"/>
              <w:bottom w:val="nil"/>
              <w:right w:val="double" w:sz="6" w:space="0" w:color="auto"/>
            </w:tcBorders>
            <w:shd w:val="clear" w:color="auto" w:fill="auto"/>
            <w:noWrap/>
            <w:vAlign w:val="bottom"/>
          </w:tcPr>
          <w:p w14:paraId="4E70912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20.250</w:t>
            </w:r>
          </w:p>
        </w:tc>
        <w:tc>
          <w:tcPr>
            <w:tcW w:w="1405" w:type="dxa"/>
            <w:tcBorders>
              <w:top w:val="nil"/>
              <w:left w:val="nil"/>
              <w:bottom w:val="nil"/>
              <w:right w:val="single" w:sz="12" w:space="0" w:color="auto"/>
            </w:tcBorders>
            <w:shd w:val="clear" w:color="auto" w:fill="auto"/>
            <w:noWrap/>
            <w:vAlign w:val="bottom"/>
          </w:tcPr>
          <w:p w14:paraId="4F7C46A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22.250</w:t>
            </w:r>
          </w:p>
        </w:tc>
      </w:tr>
      <w:tr w:rsidR="004110FF" w:rsidRPr="001016AA" w14:paraId="243E781E"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1A6CC9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7</w:t>
            </w:r>
          </w:p>
        </w:tc>
        <w:tc>
          <w:tcPr>
            <w:tcW w:w="1197" w:type="dxa"/>
            <w:tcBorders>
              <w:top w:val="nil"/>
              <w:left w:val="double" w:sz="6" w:space="0" w:color="auto"/>
              <w:bottom w:val="nil"/>
              <w:right w:val="double" w:sz="6" w:space="0" w:color="auto"/>
            </w:tcBorders>
            <w:shd w:val="clear" w:color="auto" w:fill="auto"/>
            <w:noWrap/>
            <w:vAlign w:val="bottom"/>
          </w:tcPr>
          <w:p w14:paraId="07034FF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251F766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16.600</w:t>
            </w:r>
          </w:p>
        </w:tc>
        <w:tc>
          <w:tcPr>
            <w:tcW w:w="1402" w:type="dxa"/>
            <w:tcBorders>
              <w:top w:val="nil"/>
              <w:left w:val="single" w:sz="4" w:space="0" w:color="auto"/>
              <w:bottom w:val="nil"/>
              <w:right w:val="double" w:sz="6" w:space="0" w:color="auto"/>
            </w:tcBorders>
            <w:shd w:val="clear" w:color="auto" w:fill="auto"/>
            <w:noWrap/>
            <w:vAlign w:val="bottom"/>
          </w:tcPr>
          <w:p w14:paraId="430ECFD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18.400</w:t>
            </w:r>
          </w:p>
        </w:tc>
        <w:tc>
          <w:tcPr>
            <w:tcW w:w="1408" w:type="dxa"/>
            <w:tcBorders>
              <w:top w:val="nil"/>
              <w:left w:val="single" w:sz="4" w:space="0" w:color="auto"/>
              <w:bottom w:val="nil"/>
              <w:right w:val="double" w:sz="6" w:space="0" w:color="auto"/>
            </w:tcBorders>
            <w:shd w:val="clear" w:color="auto" w:fill="auto"/>
            <w:noWrap/>
            <w:vAlign w:val="bottom"/>
          </w:tcPr>
          <w:p w14:paraId="2A487DA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20.800</w:t>
            </w:r>
          </w:p>
        </w:tc>
        <w:tc>
          <w:tcPr>
            <w:tcW w:w="1405" w:type="dxa"/>
            <w:tcBorders>
              <w:top w:val="nil"/>
              <w:left w:val="nil"/>
              <w:bottom w:val="nil"/>
              <w:right w:val="single" w:sz="12" w:space="0" w:color="auto"/>
            </w:tcBorders>
            <w:shd w:val="clear" w:color="auto" w:fill="auto"/>
            <w:noWrap/>
            <w:vAlign w:val="bottom"/>
          </w:tcPr>
          <w:p w14:paraId="3A09C7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22.850</w:t>
            </w:r>
          </w:p>
        </w:tc>
      </w:tr>
      <w:tr w:rsidR="004110FF" w:rsidRPr="001016AA" w14:paraId="2FBE2682"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B92CDD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8</w:t>
            </w:r>
          </w:p>
        </w:tc>
        <w:tc>
          <w:tcPr>
            <w:tcW w:w="1197" w:type="dxa"/>
            <w:tcBorders>
              <w:top w:val="nil"/>
              <w:left w:val="double" w:sz="6" w:space="0" w:color="auto"/>
              <w:bottom w:val="nil"/>
              <w:right w:val="double" w:sz="6" w:space="0" w:color="auto"/>
            </w:tcBorders>
            <w:shd w:val="clear" w:color="auto" w:fill="auto"/>
            <w:noWrap/>
            <w:vAlign w:val="bottom"/>
          </w:tcPr>
          <w:p w14:paraId="19EED09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15.900</w:t>
            </w:r>
          </w:p>
        </w:tc>
        <w:tc>
          <w:tcPr>
            <w:tcW w:w="1408" w:type="dxa"/>
            <w:tcBorders>
              <w:top w:val="nil"/>
              <w:left w:val="single" w:sz="4" w:space="0" w:color="auto"/>
              <w:bottom w:val="nil"/>
              <w:right w:val="double" w:sz="6" w:space="0" w:color="auto"/>
            </w:tcBorders>
            <w:shd w:val="clear" w:color="auto" w:fill="auto"/>
            <w:noWrap/>
            <w:vAlign w:val="bottom"/>
          </w:tcPr>
          <w:p w14:paraId="79C5593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16.600</w:t>
            </w:r>
          </w:p>
        </w:tc>
        <w:tc>
          <w:tcPr>
            <w:tcW w:w="1402" w:type="dxa"/>
            <w:tcBorders>
              <w:top w:val="nil"/>
              <w:left w:val="single" w:sz="4" w:space="0" w:color="auto"/>
              <w:bottom w:val="nil"/>
              <w:right w:val="double" w:sz="6" w:space="0" w:color="auto"/>
            </w:tcBorders>
            <w:shd w:val="clear" w:color="auto" w:fill="auto"/>
            <w:noWrap/>
            <w:vAlign w:val="bottom"/>
          </w:tcPr>
          <w:p w14:paraId="22FC98C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18.400</w:t>
            </w:r>
          </w:p>
        </w:tc>
        <w:tc>
          <w:tcPr>
            <w:tcW w:w="1408" w:type="dxa"/>
            <w:tcBorders>
              <w:top w:val="nil"/>
              <w:left w:val="single" w:sz="4" w:space="0" w:color="auto"/>
              <w:bottom w:val="nil"/>
              <w:right w:val="double" w:sz="6" w:space="0" w:color="auto"/>
            </w:tcBorders>
            <w:shd w:val="clear" w:color="auto" w:fill="auto"/>
            <w:noWrap/>
            <w:vAlign w:val="bottom"/>
          </w:tcPr>
          <w:p w14:paraId="4F7EDA3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20.800</w:t>
            </w:r>
          </w:p>
        </w:tc>
        <w:tc>
          <w:tcPr>
            <w:tcW w:w="1405" w:type="dxa"/>
            <w:tcBorders>
              <w:top w:val="nil"/>
              <w:left w:val="nil"/>
              <w:bottom w:val="nil"/>
              <w:right w:val="single" w:sz="12" w:space="0" w:color="auto"/>
            </w:tcBorders>
            <w:shd w:val="clear" w:color="auto" w:fill="auto"/>
            <w:noWrap/>
            <w:vAlign w:val="bottom"/>
          </w:tcPr>
          <w:p w14:paraId="5085955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22.850</w:t>
            </w:r>
          </w:p>
        </w:tc>
      </w:tr>
      <w:tr w:rsidR="004110FF" w:rsidRPr="001016AA" w14:paraId="3D3492EE"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CD81A2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9</w:t>
            </w:r>
          </w:p>
        </w:tc>
        <w:tc>
          <w:tcPr>
            <w:tcW w:w="1197" w:type="dxa"/>
            <w:tcBorders>
              <w:top w:val="nil"/>
              <w:left w:val="double" w:sz="6" w:space="0" w:color="auto"/>
              <w:bottom w:val="nil"/>
              <w:right w:val="double" w:sz="6" w:space="0" w:color="auto"/>
            </w:tcBorders>
            <w:shd w:val="clear" w:color="auto" w:fill="auto"/>
            <w:noWrap/>
            <w:vAlign w:val="bottom"/>
          </w:tcPr>
          <w:p w14:paraId="7970043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16.500</w:t>
            </w:r>
          </w:p>
        </w:tc>
        <w:tc>
          <w:tcPr>
            <w:tcW w:w="1408" w:type="dxa"/>
            <w:tcBorders>
              <w:top w:val="nil"/>
              <w:left w:val="single" w:sz="4" w:space="0" w:color="auto"/>
              <w:bottom w:val="nil"/>
              <w:right w:val="double" w:sz="6" w:space="0" w:color="auto"/>
            </w:tcBorders>
            <w:shd w:val="clear" w:color="auto" w:fill="auto"/>
            <w:noWrap/>
            <w:vAlign w:val="bottom"/>
          </w:tcPr>
          <w:p w14:paraId="595F693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17.200</w:t>
            </w:r>
          </w:p>
        </w:tc>
        <w:tc>
          <w:tcPr>
            <w:tcW w:w="1402" w:type="dxa"/>
            <w:tcBorders>
              <w:top w:val="nil"/>
              <w:left w:val="single" w:sz="4" w:space="0" w:color="auto"/>
              <w:bottom w:val="nil"/>
              <w:right w:val="double" w:sz="6" w:space="0" w:color="auto"/>
            </w:tcBorders>
            <w:shd w:val="clear" w:color="auto" w:fill="auto"/>
            <w:noWrap/>
            <w:vAlign w:val="bottom"/>
          </w:tcPr>
          <w:p w14:paraId="3C54EAF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19.000</w:t>
            </w:r>
          </w:p>
        </w:tc>
        <w:tc>
          <w:tcPr>
            <w:tcW w:w="1408" w:type="dxa"/>
            <w:tcBorders>
              <w:top w:val="nil"/>
              <w:left w:val="single" w:sz="4" w:space="0" w:color="auto"/>
              <w:bottom w:val="nil"/>
              <w:right w:val="double" w:sz="6" w:space="0" w:color="auto"/>
            </w:tcBorders>
            <w:shd w:val="clear" w:color="auto" w:fill="auto"/>
            <w:noWrap/>
            <w:vAlign w:val="bottom"/>
          </w:tcPr>
          <w:p w14:paraId="20C6696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21.400</w:t>
            </w:r>
          </w:p>
        </w:tc>
        <w:tc>
          <w:tcPr>
            <w:tcW w:w="1405" w:type="dxa"/>
            <w:tcBorders>
              <w:top w:val="nil"/>
              <w:left w:val="nil"/>
              <w:bottom w:val="nil"/>
              <w:right w:val="single" w:sz="12" w:space="0" w:color="auto"/>
            </w:tcBorders>
            <w:shd w:val="clear" w:color="auto" w:fill="auto"/>
            <w:noWrap/>
            <w:vAlign w:val="bottom"/>
          </w:tcPr>
          <w:p w14:paraId="76C6A1A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23.500</w:t>
            </w:r>
          </w:p>
        </w:tc>
      </w:tr>
      <w:tr w:rsidR="004110FF" w:rsidRPr="001016AA" w14:paraId="2D0BE572"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4F599B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10</w:t>
            </w:r>
          </w:p>
        </w:tc>
        <w:tc>
          <w:tcPr>
            <w:tcW w:w="1197" w:type="dxa"/>
            <w:tcBorders>
              <w:top w:val="nil"/>
              <w:left w:val="double" w:sz="6" w:space="0" w:color="auto"/>
              <w:bottom w:val="nil"/>
              <w:right w:val="double" w:sz="6" w:space="0" w:color="auto"/>
            </w:tcBorders>
            <w:shd w:val="clear" w:color="auto" w:fill="auto"/>
            <w:noWrap/>
            <w:vAlign w:val="bottom"/>
          </w:tcPr>
          <w:p w14:paraId="7D15DDF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16.500</w:t>
            </w:r>
          </w:p>
        </w:tc>
        <w:tc>
          <w:tcPr>
            <w:tcW w:w="1408" w:type="dxa"/>
            <w:tcBorders>
              <w:top w:val="nil"/>
              <w:left w:val="single" w:sz="4" w:space="0" w:color="auto"/>
              <w:bottom w:val="nil"/>
              <w:right w:val="double" w:sz="6" w:space="0" w:color="auto"/>
            </w:tcBorders>
            <w:shd w:val="clear" w:color="auto" w:fill="auto"/>
            <w:noWrap/>
            <w:vAlign w:val="bottom"/>
          </w:tcPr>
          <w:p w14:paraId="4AF1FFB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17.200</w:t>
            </w:r>
          </w:p>
        </w:tc>
        <w:tc>
          <w:tcPr>
            <w:tcW w:w="1402" w:type="dxa"/>
            <w:tcBorders>
              <w:top w:val="nil"/>
              <w:left w:val="single" w:sz="4" w:space="0" w:color="auto"/>
              <w:bottom w:val="nil"/>
              <w:right w:val="double" w:sz="6" w:space="0" w:color="auto"/>
            </w:tcBorders>
            <w:shd w:val="clear" w:color="auto" w:fill="auto"/>
            <w:noWrap/>
            <w:vAlign w:val="bottom"/>
          </w:tcPr>
          <w:p w14:paraId="40EBCA0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19.000</w:t>
            </w:r>
          </w:p>
        </w:tc>
        <w:tc>
          <w:tcPr>
            <w:tcW w:w="1408" w:type="dxa"/>
            <w:tcBorders>
              <w:top w:val="nil"/>
              <w:left w:val="single" w:sz="4" w:space="0" w:color="auto"/>
              <w:bottom w:val="nil"/>
              <w:right w:val="double" w:sz="6" w:space="0" w:color="auto"/>
            </w:tcBorders>
            <w:shd w:val="clear" w:color="auto" w:fill="auto"/>
            <w:noWrap/>
            <w:vAlign w:val="bottom"/>
          </w:tcPr>
          <w:p w14:paraId="30B1368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21.400</w:t>
            </w:r>
          </w:p>
        </w:tc>
        <w:tc>
          <w:tcPr>
            <w:tcW w:w="1405" w:type="dxa"/>
            <w:tcBorders>
              <w:top w:val="nil"/>
              <w:left w:val="nil"/>
              <w:bottom w:val="nil"/>
              <w:right w:val="single" w:sz="12" w:space="0" w:color="auto"/>
            </w:tcBorders>
            <w:shd w:val="clear" w:color="auto" w:fill="auto"/>
            <w:noWrap/>
            <w:vAlign w:val="bottom"/>
          </w:tcPr>
          <w:p w14:paraId="198561F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23.500</w:t>
            </w:r>
          </w:p>
        </w:tc>
      </w:tr>
      <w:tr w:rsidR="004110FF" w:rsidRPr="001016AA" w14:paraId="10B77EE8"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C6E206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11</w:t>
            </w:r>
          </w:p>
        </w:tc>
        <w:tc>
          <w:tcPr>
            <w:tcW w:w="1197" w:type="dxa"/>
            <w:tcBorders>
              <w:top w:val="nil"/>
              <w:left w:val="double" w:sz="6" w:space="0" w:color="auto"/>
              <w:bottom w:val="nil"/>
              <w:right w:val="double" w:sz="6" w:space="0" w:color="auto"/>
            </w:tcBorders>
            <w:shd w:val="clear" w:color="auto" w:fill="auto"/>
            <w:noWrap/>
            <w:vAlign w:val="bottom"/>
          </w:tcPr>
          <w:p w14:paraId="67DDEF0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17.100</w:t>
            </w:r>
          </w:p>
        </w:tc>
        <w:tc>
          <w:tcPr>
            <w:tcW w:w="1408" w:type="dxa"/>
            <w:tcBorders>
              <w:top w:val="nil"/>
              <w:left w:val="single" w:sz="4" w:space="0" w:color="auto"/>
              <w:bottom w:val="nil"/>
              <w:right w:val="double" w:sz="6" w:space="0" w:color="auto"/>
            </w:tcBorders>
            <w:shd w:val="clear" w:color="auto" w:fill="auto"/>
            <w:noWrap/>
            <w:vAlign w:val="bottom"/>
          </w:tcPr>
          <w:p w14:paraId="4827B0B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17.800</w:t>
            </w:r>
          </w:p>
        </w:tc>
        <w:tc>
          <w:tcPr>
            <w:tcW w:w="1402" w:type="dxa"/>
            <w:tcBorders>
              <w:top w:val="nil"/>
              <w:left w:val="single" w:sz="4" w:space="0" w:color="auto"/>
              <w:bottom w:val="nil"/>
              <w:right w:val="double" w:sz="6" w:space="0" w:color="auto"/>
            </w:tcBorders>
            <w:shd w:val="clear" w:color="auto" w:fill="auto"/>
            <w:noWrap/>
            <w:vAlign w:val="bottom"/>
          </w:tcPr>
          <w:p w14:paraId="35B2454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19.650</w:t>
            </w:r>
          </w:p>
        </w:tc>
        <w:tc>
          <w:tcPr>
            <w:tcW w:w="1408" w:type="dxa"/>
            <w:tcBorders>
              <w:top w:val="nil"/>
              <w:left w:val="single" w:sz="4" w:space="0" w:color="auto"/>
              <w:bottom w:val="nil"/>
              <w:right w:val="double" w:sz="6" w:space="0" w:color="auto"/>
            </w:tcBorders>
            <w:shd w:val="clear" w:color="auto" w:fill="auto"/>
            <w:noWrap/>
            <w:vAlign w:val="bottom"/>
          </w:tcPr>
          <w:p w14:paraId="1318798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405" w:type="dxa"/>
            <w:tcBorders>
              <w:top w:val="nil"/>
              <w:left w:val="nil"/>
              <w:bottom w:val="nil"/>
              <w:right w:val="single" w:sz="12" w:space="0" w:color="auto"/>
            </w:tcBorders>
            <w:shd w:val="clear" w:color="auto" w:fill="auto"/>
            <w:noWrap/>
            <w:vAlign w:val="bottom"/>
          </w:tcPr>
          <w:p w14:paraId="2CFA12F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24.100</w:t>
            </w:r>
          </w:p>
        </w:tc>
      </w:tr>
      <w:tr w:rsidR="004110FF" w:rsidRPr="001016AA" w14:paraId="4222EBB6"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A8C3B9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12</w:t>
            </w:r>
          </w:p>
        </w:tc>
        <w:tc>
          <w:tcPr>
            <w:tcW w:w="1197" w:type="dxa"/>
            <w:tcBorders>
              <w:top w:val="nil"/>
              <w:left w:val="double" w:sz="6" w:space="0" w:color="auto"/>
              <w:bottom w:val="nil"/>
              <w:right w:val="double" w:sz="6" w:space="0" w:color="auto"/>
            </w:tcBorders>
            <w:shd w:val="clear" w:color="auto" w:fill="auto"/>
            <w:noWrap/>
            <w:vAlign w:val="bottom"/>
          </w:tcPr>
          <w:p w14:paraId="20D6B0E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17.100</w:t>
            </w:r>
          </w:p>
        </w:tc>
        <w:tc>
          <w:tcPr>
            <w:tcW w:w="1408" w:type="dxa"/>
            <w:tcBorders>
              <w:top w:val="nil"/>
              <w:left w:val="single" w:sz="4" w:space="0" w:color="auto"/>
              <w:bottom w:val="nil"/>
              <w:right w:val="double" w:sz="6" w:space="0" w:color="auto"/>
            </w:tcBorders>
            <w:shd w:val="clear" w:color="auto" w:fill="auto"/>
            <w:noWrap/>
            <w:vAlign w:val="bottom"/>
          </w:tcPr>
          <w:p w14:paraId="674D455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17.800</w:t>
            </w:r>
          </w:p>
        </w:tc>
        <w:tc>
          <w:tcPr>
            <w:tcW w:w="1402" w:type="dxa"/>
            <w:tcBorders>
              <w:top w:val="nil"/>
              <w:left w:val="single" w:sz="4" w:space="0" w:color="auto"/>
              <w:bottom w:val="nil"/>
              <w:right w:val="double" w:sz="6" w:space="0" w:color="auto"/>
            </w:tcBorders>
            <w:shd w:val="clear" w:color="auto" w:fill="auto"/>
            <w:noWrap/>
            <w:vAlign w:val="bottom"/>
          </w:tcPr>
          <w:p w14:paraId="1A6AEA8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19.650</w:t>
            </w:r>
          </w:p>
        </w:tc>
        <w:tc>
          <w:tcPr>
            <w:tcW w:w="1408" w:type="dxa"/>
            <w:tcBorders>
              <w:top w:val="nil"/>
              <w:left w:val="single" w:sz="4" w:space="0" w:color="auto"/>
              <w:bottom w:val="nil"/>
              <w:right w:val="double" w:sz="6" w:space="0" w:color="auto"/>
            </w:tcBorders>
            <w:shd w:val="clear" w:color="auto" w:fill="auto"/>
            <w:noWrap/>
            <w:vAlign w:val="bottom"/>
          </w:tcPr>
          <w:p w14:paraId="12B3626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405" w:type="dxa"/>
            <w:tcBorders>
              <w:top w:val="nil"/>
              <w:left w:val="nil"/>
              <w:bottom w:val="nil"/>
              <w:right w:val="single" w:sz="12" w:space="0" w:color="auto"/>
            </w:tcBorders>
            <w:shd w:val="clear" w:color="auto" w:fill="auto"/>
            <w:noWrap/>
            <w:vAlign w:val="bottom"/>
          </w:tcPr>
          <w:p w14:paraId="06D2055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24.100</w:t>
            </w:r>
          </w:p>
        </w:tc>
      </w:tr>
      <w:tr w:rsidR="004110FF" w:rsidRPr="001016AA" w14:paraId="48CEDBF7"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0B9858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w:t>
            </w:r>
          </w:p>
        </w:tc>
        <w:tc>
          <w:tcPr>
            <w:tcW w:w="1197" w:type="dxa"/>
            <w:tcBorders>
              <w:top w:val="nil"/>
              <w:left w:val="double" w:sz="6" w:space="0" w:color="auto"/>
              <w:bottom w:val="nil"/>
              <w:right w:val="double" w:sz="6" w:space="0" w:color="auto"/>
            </w:tcBorders>
            <w:shd w:val="clear" w:color="auto" w:fill="auto"/>
            <w:noWrap/>
            <w:vAlign w:val="bottom"/>
          </w:tcPr>
          <w:p w14:paraId="7845434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17.700</w:t>
            </w:r>
          </w:p>
        </w:tc>
        <w:tc>
          <w:tcPr>
            <w:tcW w:w="1408" w:type="dxa"/>
            <w:tcBorders>
              <w:top w:val="nil"/>
              <w:left w:val="single" w:sz="4" w:space="0" w:color="auto"/>
              <w:bottom w:val="nil"/>
              <w:right w:val="double" w:sz="6" w:space="0" w:color="auto"/>
            </w:tcBorders>
            <w:shd w:val="clear" w:color="auto" w:fill="auto"/>
            <w:noWrap/>
            <w:vAlign w:val="bottom"/>
          </w:tcPr>
          <w:p w14:paraId="1433829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18.400</w:t>
            </w:r>
          </w:p>
        </w:tc>
        <w:tc>
          <w:tcPr>
            <w:tcW w:w="1402" w:type="dxa"/>
            <w:tcBorders>
              <w:top w:val="nil"/>
              <w:left w:val="single" w:sz="4" w:space="0" w:color="auto"/>
              <w:bottom w:val="nil"/>
              <w:right w:val="double" w:sz="6" w:space="0" w:color="auto"/>
            </w:tcBorders>
            <w:shd w:val="clear" w:color="auto" w:fill="auto"/>
            <w:noWrap/>
            <w:vAlign w:val="bottom"/>
          </w:tcPr>
          <w:p w14:paraId="1726B04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20.250</w:t>
            </w:r>
          </w:p>
        </w:tc>
        <w:tc>
          <w:tcPr>
            <w:tcW w:w="1408" w:type="dxa"/>
            <w:tcBorders>
              <w:top w:val="nil"/>
              <w:left w:val="single" w:sz="4" w:space="0" w:color="auto"/>
              <w:bottom w:val="nil"/>
              <w:right w:val="double" w:sz="6" w:space="0" w:color="auto"/>
            </w:tcBorders>
            <w:shd w:val="clear" w:color="auto" w:fill="auto"/>
            <w:noWrap/>
            <w:vAlign w:val="bottom"/>
          </w:tcPr>
          <w:p w14:paraId="4246700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22.550</w:t>
            </w:r>
          </w:p>
        </w:tc>
        <w:tc>
          <w:tcPr>
            <w:tcW w:w="1405" w:type="dxa"/>
            <w:tcBorders>
              <w:top w:val="nil"/>
              <w:left w:val="nil"/>
              <w:bottom w:val="nil"/>
              <w:right w:val="single" w:sz="12" w:space="0" w:color="auto"/>
            </w:tcBorders>
            <w:shd w:val="clear" w:color="auto" w:fill="auto"/>
            <w:noWrap/>
            <w:vAlign w:val="bottom"/>
          </w:tcPr>
          <w:p w14:paraId="2345D37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24.700</w:t>
            </w:r>
          </w:p>
        </w:tc>
      </w:tr>
      <w:tr w:rsidR="004110FF" w:rsidRPr="001016AA" w14:paraId="60D8E077"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2D97B1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w:t>
            </w:r>
          </w:p>
        </w:tc>
        <w:tc>
          <w:tcPr>
            <w:tcW w:w="1197" w:type="dxa"/>
            <w:tcBorders>
              <w:top w:val="nil"/>
              <w:left w:val="double" w:sz="6" w:space="0" w:color="auto"/>
              <w:bottom w:val="nil"/>
              <w:right w:val="double" w:sz="6" w:space="0" w:color="auto"/>
            </w:tcBorders>
            <w:shd w:val="clear" w:color="auto" w:fill="auto"/>
            <w:noWrap/>
            <w:vAlign w:val="bottom"/>
          </w:tcPr>
          <w:p w14:paraId="2C5495A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17.700</w:t>
            </w:r>
          </w:p>
        </w:tc>
        <w:tc>
          <w:tcPr>
            <w:tcW w:w="1408" w:type="dxa"/>
            <w:tcBorders>
              <w:top w:val="nil"/>
              <w:left w:val="single" w:sz="4" w:space="0" w:color="auto"/>
              <w:bottom w:val="nil"/>
              <w:right w:val="double" w:sz="6" w:space="0" w:color="auto"/>
            </w:tcBorders>
            <w:shd w:val="clear" w:color="auto" w:fill="auto"/>
            <w:noWrap/>
            <w:vAlign w:val="bottom"/>
          </w:tcPr>
          <w:p w14:paraId="43FCD44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18.400</w:t>
            </w:r>
          </w:p>
        </w:tc>
        <w:tc>
          <w:tcPr>
            <w:tcW w:w="1402" w:type="dxa"/>
            <w:tcBorders>
              <w:top w:val="nil"/>
              <w:left w:val="single" w:sz="4" w:space="0" w:color="auto"/>
              <w:bottom w:val="nil"/>
              <w:right w:val="double" w:sz="6" w:space="0" w:color="auto"/>
            </w:tcBorders>
            <w:shd w:val="clear" w:color="auto" w:fill="auto"/>
            <w:noWrap/>
            <w:vAlign w:val="bottom"/>
          </w:tcPr>
          <w:p w14:paraId="556931C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20.250</w:t>
            </w:r>
          </w:p>
        </w:tc>
        <w:tc>
          <w:tcPr>
            <w:tcW w:w="1408" w:type="dxa"/>
            <w:tcBorders>
              <w:top w:val="nil"/>
              <w:left w:val="single" w:sz="4" w:space="0" w:color="auto"/>
              <w:bottom w:val="nil"/>
              <w:right w:val="double" w:sz="6" w:space="0" w:color="auto"/>
            </w:tcBorders>
            <w:shd w:val="clear" w:color="auto" w:fill="auto"/>
            <w:noWrap/>
            <w:vAlign w:val="bottom"/>
          </w:tcPr>
          <w:p w14:paraId="3FA7E57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22.550</w:t>
            </w:r>
          </w:p>
        </w:tc>
        <w:tc>
          <w:tcPr>
            <w:tcW w:w="1405" w:type="dxa"/>
            <w:tcBorders>
              <w:top w:val="nil"/>
              <w:left w:val="nil"/>
              <w:bottom w:val="nil"/>
              <w:right w:val="single" w:sz="12" w:space="0" w:color="auto"/>
            </w:tcBorders>
            <w:shd w:val="clear" w:color="auto" w:fill="auto"/>
            <w:noWrap/>
            <w:vAlign w:val="bottom"/>
          </w:tcPr>
          <w:p w14:paraId="271B640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24.700</w:t>
            </w:r>
          </w:p>
        </w:tc>
      </w:tr>
      <w:tr w:rsidR="004110FF" w:rsidRPr="001016AA" w14:paraId="64EC7917"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B282E7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w:t>
            </w:r>
          </w:p>
        </w:tc>
        <w:tc>
          <w:tcPr>
            <w:tcW w:w="1197" w:type="dxa"/>
            <w:tcBorders>
              <w:top w:val="nil"/>
              <w:left w:val="double" w:sz="6" w:space="0" w:color="auto"/>
              <w:bottom w:val="nil"/>
              <w:right w:val="double" w:sz="6" w:space="0" w:color="auto"/>
            </w:tcBorders>
            <w:shd w:val="clear" w:color="auto" w:fill="auto"/>
            <w:noWrap/>
            <w:vAlign w:val="bottom"/>
          </w:tcPr>
          <w:p w14:paraId="4F8B610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18.300</w:t>
            </w:r>
          </w:p>
        </w:tc>
        <w:tc>
          <w:tcPr>
            <w:tcW w:w="1408" w:type="dxa"/>
            <w:tcBorders>
              <w:top w:val="nil"/>
              <w:left w:val="single" w:sz="4" w:space="0" w:color="auto"/>
              <w:bottom w:val="nil"/>
              <w:right w:val="double" w:sz="6" w:space="0" w:color="auto"/>
            </w:tcBorders>
            <w:shd w:val="clear" w:color="auto" w:fill="auto"/>
            <w:noWrap/>
            <w:vAlign w:val="bottom"/>
          </w:tcPr>
          <w:p w14:paraId="3115FC4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19.000</w:t>
            </w:r>
          </w:p>
        </w:tc>
        <w:tc>
          <w:tcPr>
            <w:tcW w:w="1402" w:type="dxa"/>
            <w:tcBorders>
              <w:top w:val="nil"/>
              <w:left w:val="single" w:sz="4" w:space="0" w:color="auto"/>
              <w:bottom w:val="nil"/>
              <w:right w:val="double" w:sz="6" w:space="0" w:color="auto"/>
            </w:tcBorders>
            <w:shd w:val="clear" w:color="auto" w:fill="auto"/>
            <w:noWrap/>
            <w:vAlign w:val="bottom"/>
          </w:tcPr>
          <w:p w14:paraId="337BBBC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20.850</w:t>
            </w:r>
          </w:p>
        </w:tc>
        <w:tc>
          <w:tcPr>
            <w:tcW w:w="1408" w:type="dxa"/>
            <w:tcBorders>
              <w:top w:val="nil"/>
              <w:left w:val="single" w:sz="4" w:space="0" w:color="auto"/>
              <w:bottom w:val="nil"/>
              <w:right w:val="double" w:sz="6" w:space="0" w:color="auto"/>
            </w:tcBorders>
            <w:shd w:val="clear" w:color="auto" w:fill="auto"/>
            <w:noWrap/>
            <w:vAlign w:val="bottom"/>
          </w:tcPr>
          <w:p w14:paraId="2CDFC3E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23.100</w:t>
            </w:r>
          </w:p>
        </w:tc>
        <w:tc>
          <w:tcPr>
            <w:tcW w:w="1405" w:type="dxa"/>
            <w:tcBorders>
              <w:top w:val="nil"/>
              <w:left w:val="nil"/>
              <w:bottom w:val="nil"/>
              <w:right w:val="single" w:sz="12" w:space="0" w:color="auto"/>
            </w:tcBorders>
            <w:shd w:val="clear" w:color="auto" w:fill="auto"/>
            <w:noWrap/>
            <w:vAlign w:val="bottom"/>
          </w:tcPr>
          <w:p w14:paraId="1F6AF2A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25.350</w:t>
            </w:r>
          </w:p>
        </w:tc>
      </w:tr>
      <w:tr w:rsidR="004110FF" w:rsidRPr="001016AA" w14:paraId="2B10270D"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EEE419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w:t>
            </w:r>
          </w:p>
        </w:tc>
        <w:tc>
          <w:tcPr>
            <w:tcW w:w="1197" w:type="dxa"/>
            <w:tcBorders>
              <w:top w:val="nil"/>
              <w:left w:val="double" w:sz="6" w:space="0" w:color="auto"/>
              <w:bottom w:val="nil"/>
              <w:right w:val="double" w:sz="6" w:space="0" w:color="auto"/>
            </w:tcBorders>
            <w:shd w:val="clear" w:color="auto" w:fill="auto"/>
            <w:noWrap/>
            <w:vAlign w:val="bottom"/>
          </w:tcPr>
          <w:p w14:paraId="75564C3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18.300</w:t>
            </w:r>
          </w:p>
        </w:tc>
        <w:tc>
          <w:tcPr>
            <w:tcW w:w="1408" w:type="dxa"/>
            <w:tcBorders>
              <w:top w:val="nil"/>
              <w:left w:val="single" w:sz="4" w:space="0" w:color="auto"/>
              <w:bottom w:val="nil"/>
              <w:right w:val="double" w:sz="6" w:space="0" w:color="auto"/>
            </w:tcBorders>
            <w:shd w:val="clear" w:color="auto" w:fill="auto"/>
            <w:noWrap/>
            <w:vAlign w:val="bottom"/>
          </w:tcPr>
          <w:p w14:paraId="0AB5B89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19.000</w:t>
            </w:r>
          </w:p>
        </w:tc>
        <w:tc>
          <w:tcPr>
            <w:tcW w:w="1402" w:type="dxa"/>
            <w:tcBorders>
              <w:top w:val="nil"/>
              <w:left w:val="single" w:sz="4" w:space="0" w:color="auto"/>
              <w:bottom w:val="nil"/>
              <w:right w:val="double" w:sz="6" w:space="0" w:color="auto"/>
            </w:tcBorders>
            <w:shd w:val="clear" w:color="auto" w:fill="auto"/>
            <w:noWrap/>
            <w:vAlign w:val="bottom"/>
          </w:tcPr>
          <w:p w14:paraId="787722B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20.850</w:t>
            </w:r>
          </w:p>
        </w:tc>
        <w:tc>
          <w:tcPr>
            <w:tcW w:w="1408" w:type="dxa"/>
            <w:tcBorders>
              <w:top w:val="nil"/>
              <w:left w:val="single" w:sz="4" w:space="0" w:color="auto"/>
              <w:bottom w:val="nil"/>
              <w:right w:val="double" w:sz="6" w:space="0" w:color="auto"/>
            </w:tcBorders>
            <w:shd w:val="clear" w:color="auto" w:fill="auto"/>
            <w:noWrap/>
            <w:vAlign w:val="bottom"/>
          </w:tcPr>
          <w:p w14:paraId="0D7C9B1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23.100</w:t>
            </w:r>
          </w:p>
        </w:tc>
        <w:tc>
          <w:tcPr>
            <w:tcW w:w="1405" w:type="dxa"/>
            <w:tcBorders>
              <w:top w:val="nil"/>
              <w:left w:val="nil"/>
              <w:bottom w:val="nil"/>
              <w:right w:val="single" w:sz="12" w:space="0" w:color="auto"/>
            </w:tcBorders>
            <w:shd w:val="clear" w:color="auto" w:fill="auto"/>
            <w:noWrap/>
            <w:vAlign w:val="bottom"/>
          </w:tcPr>
          <w:p w14:paraId="00572AC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25.350</w:t>
            </w:r>
          </w:p>
        </w:tc>
      </w:tr>
      <w:tr w:rsidR="004110FF" w:rsidRPr="001016AA" w14:paraId="611CF1BF"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5B6D7A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w:t>
            </w:r>
          </w:p>
        </w:tc>
        <w:tc>
          <w:tcPr>
            <w:tcW w:w="1197" w:type="dxa"/>
            <w:tcBorders>
              <w:top w:val="nil"/>
              <w:left w:val="double" w:sz="6" w:space="0" w:color="auto"/>
              <w:bottom w:val="nil"/>
              <w:right w:val="double" w:sz="6" w:space="0" w:color="auto"/>
            </w:tcBorders>
            <w:shd w:val="clear" w:color="auto" w:fill="auto"/>
            <w:noWrap/>
            <w:vAlign w:val="bottom"/>
          </w:tcPr>
          <w:p w14:paraId="727BA67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18.900</w:t>
            </w:r>
          </w:p>
        </w:tc>
        <w:tc>
          <w:tcPr>
            <w:tcW w:w="1408" w:type="dxa"/>
            <w:tcBorders>
              <w:top w:val="nil"/>
              <w:left w:val="single" w:sz="4" w:space="0" w:color="auto"/>
              <w:bottom w:val="nil"/>
              <w:right w:val="double" w:sz="6" w:space="0" w:color="auto"/>
            </w:tcBorders>
            <w:shd w:val="clear" w:color="auto" w:fill="auto"/>
            <w:noWrap/>
            <w:vAlign w:val="bottom"/>
          </w:tcPr>
          <w:p w14:paraId="0CADEE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19.600</w:t>
            </w:r>
          </w:p>
        </w:tc>
        <w:tc>
          <w:tcPr>
            <w:tcW w:w="1402" w:type="dxa"/>
            <w:tcBorders>
              <w:top w:val="nil"/>
              <w:left w:val="single" w:sz="4" w:space="0" w:color="auto"/>
              <w:bottom w:val="nil"/>
              <w:right w:val="double" w:sz="6" w:space="0" w:color="auto"/>
            </w:tcBorders>
            <w:shd w:val="clear" w:color="auto" w:fill="auto"/>
            <w:noWrap/>
            <w:vAlign w:val="bottom"/>
          </w:tcPr>
          <w:p w14:paraId="07AA861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21.500</w:t>
            </w:r>
          </w:p>
        </w:tc>
        <w:tc>
          <w:tcPr>
            <w:tcW w:w="1408" w:type="dxa"/>
            <w:tcBorders>
              <w:top w:val="nil"/>
              <w:left w:val="single" w:sz="4" w:space="0" w:color="auto"/>
              <w:bottom w:val="nil"/>
              <w:right w:val="double" w:sz="6" w:space="0" w:color="auto"/>
            </w:tcBorders>
            <w:shd w:val="clear" w:color="auto" w:fill="auto"/>
            <w:noWrap/>
            <w:vAlign w:val="bottom"/>
          </w:tcPr>
          <w:p w14:paraId="33E7FE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23.650</w:t>
            </w:r>
          </w:p>
        </w:tc>
        <w:tc>
          <w:tcPr>
            <w:tcW w:w="1405" w:type="dxa"/>
            <w:tcBorders>
              <w:top w:val="nil"/>
              <w:left w:val="nil"/>
              <w:bottom w:val="nil"/>
              <w:right w:val="single" w:sz="12" w:space="0" w:color="auto"/>
            </w:tcBorders>
            <w:shd w:val="clear" w:color="auto" w:fill="auto"/>
            <w:noWrap/>
            <w:vAlign w:val="bottom"/>
          </w:tcPr>
          <w:p w14:paraId="66297FE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25.950</w:t>
            </w:r>
          </w:p>
        </w:tc>
      </w:tr>
      <w:tr w:rsidR="004110FF" w:rsidRPr="001016AA" w14:paraId="0221F90C"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E73200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w:t>
            </w:r>
          </w:p>
        </w:tc>
        <w:tc>
          <w:tcPr>
            <w:tcW w:w="1197" w:type="dxa"/>
            <w:tcBorders>
              <w:top w:val="nil"/>
              <w:left w:val="double" w:sz="6" w:space="0" w:color="auto"/>
              <w:bottom w:val="nil"/>
              <w:right w:val="double" w:sz="6" w:space="0" w:color="auto"/>
            </w:tcBorders>
            <w:shd w:val="clear" w:color="auto" w:fill="auto"/>
            <w:noWrap/>
            <w:vAlign w:val="bottom"/>
          </w:tcPr>
          <w:p w14:paraId="119F844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18.900</w:t>
            </w:r>
          </w:p>
        </w:tc>
        <w:tc>
          <w:tcPr>
            <w:tcW w:w="1408" w:type="dxa"/>
            <w:tcBorders>
              <w:top w:val="nil"/>
              <w:left w:val="single" w:sz="4" w:space="0" w:color="auto"/>
              <w:bottom w:val="nil"/>
              <w:right w:val="double" w:sz="6" w:space="0" w:color="auto"/>
            </w:tcBorders>
            <w:shd w:val="clear" w:color="auto" w:fill="auto"/>
            <w:noWrap/>
            <w:vAlign w:val="bottom"/>
          </w:tcPr>
          <w:p w14:paraId="2FA18CC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19.600</w:t>
            </w:r>
          </w:p>
        </w:tc>
        <w:tc>
          <w:tcPr>
            <w:tcW w:w="1402" w:type="dxa"/>
            <w:tcBorders>
              <w:top w:val="nil"/>
              <w:left w:val="single" w:sz="4" w:space="0" w:color="auto"/>
              <w:bottom w:val="nil"/>
              <w:right w:val="double" w:sz="6" w:space="0" w:color="auto"/>
            </w:tcBorders>
            <w:shd w:val="clear" w:color="auto" w:fill="auto"/>
            <w:noWrap/>
            <w:vAlign w:val="bottom"/>
          </w:tcPr>
          <w:p w14:paraId="63A3707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21.500</w:t>
            </w:r>
          </w:p>
        </w:tc>
        <w:tc>
          <w:tcPr>
            <w:tcW w:w="1408" w:type="dxa"/>
            <w:tcBorders>
              <w:top w:val="nil"/>
              <w:left w:val="single" w:sz="4" w:space="0" w:color="auto"/>
              <w:bottom w:val="nil"/>
              <w:right w:val="double" w:sz="6" w:space="0" w:color="auto"/>
            </w:tcBorders>
            <w:shd w:val="clear" w:color="auto" w:fill="auto"/>
            <w:noWrap/>
            <w:vAlign w:val="bottom"/>
          </w:tcPr>
          <w:p w14:paraId="101F20F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23.650</w:t>
            </w:r>
          </w:p>
        </w:tc>
        <w:tc>
          <w:tcPr>
            <w:tcW w:w="1405" w:type="dxa"/>
            <w:tcBorders>
              <w:top w:val="nil"/>
              <w:left w:val="nil"/>
              <w:bottom w:val="nil"/>
              <w:right w:val="single" w:sz="12" w:space="0" w:color="auto"/>
            </w:tcBorders>
            <w:shd w:val="clear" w:color="auto" w:fill="auto"/>
            <w:noWrap/>
            <w:vAlign w:val="bottom"/>
          </w:tcPr>
          <w:p w14:paraId="1541388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25.950</w:t>
            </w:r>
          </w:p>
        </w:tc>
      </w:tr>
      <w:tr w:rsidR="004110FF" w:rsidRPr="001016AA" w14:paraId="6F97B4FA"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C5BF3B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w:t>
            </w:r>
          </w:p>
        </w:tc>
        <w:tc>
          <w:tcPr>
            <w:tcW w:w="1197" w:type="dxa"/>
            <w:tcBorders>
              <w:top w:val="nil"/>
              <w:left w:val="double" w:sz="6" w:space="0" w:color="auto"/>
              <w:bottom w:val="nil"/>
              <w:right w:val="double" w:sz="6" w:space="0" w:color="auto"/>
            </w:tcBorders>
            <w:shd w:val="clear" w:color="auto" w:fill="auto"/>
            <w:noWrap/>
            <w:vAlign w:val="bottom"/>
          </w:tcPr>
          <w:p w14:paraId="1EA1695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19.500</w:t>
            </w:r>
          </w:p>
        </w:tc>
        <w:tc>
          <w:tcPr>
            <w:tcW w:w="1408" w:type="dxa"/>
            <w:tcBorders>
              <w:top w:val="nil"/>
              <w:left w:val="single" w:sz="4" w:space="0" w:color="auto"/>
              <w:bottom w:val="nil"/>
              <w:right w:val="double" w:sz="6" w:space="0" w:color="auto"/>
            </w:tcBorders>
            <w:shd w:val="clear" w:color="auto" w:fill="auto"/>
            <w:noWrap/>
            <w:vAlign w:val="bottom"/>
          </w:tcPr>
          <w:p w14:paraId="3153A98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20.200</w:t>
            </w:r>
          </w:p>
        </w:tc>
        <w:tc>
          <w:tcPr>
            <w:tcW w:w="1402" w:type="dxa"/>
            <w:tcBorders>
              <w:top w:val="nil"/>
              <w:left w:val="single" w:sz="4" w:space="0" w:color="auto"/>
              <w:bottom w:val="nil"/>
              <w:right w:val="double" w:sz="6" w:space="0" w:color="auto"/>
            </w:tcBorders>
            <w:shd w:val="clear" w:color="auto" w:fill="auto"/>
            <w:noWrap/>
            <w:vAlign w:val="bottom"/>
          </w:tcPr>
          <w:p w14:paraId="719BF90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22.100</w:t>
            </w:r>
          </w:p>
        </w:tc>
        <w:tc>
          <w:tcPr>
            <w:tcW w:w="1408" w:type="dxa"/>
            <w:tcBorders>
              <w:top w:val="nil"/>
              <w:left w:val="single" w:sz="4" w:space="0" w:color="auto"/>
              <w:bottom w:val="nil"/>
              <w:right w:val="double" w:sz="6" w:space="0" w:color="auto"/>
            </w:tcBorders>
            <w:shd w:val="clear" w:color="auto" w:fill="auto"/>
            <w:noWrap/>
            <w:vAlign w:val="bottom"/>
          </w:tcPr>
          <w:p w14:paraId="07ADA95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24.250</w:t>
            </w:r>
          </w:p>
        </w:tc>
        <w:tc>
          <w:tcPr>
            <w:tcW w:w="1405" w:type="dxa"/>
            <w:tcBorders>
              <w:top w:val="nil"/>
              <w:left w:val="nil"/>
              <w:bottom w:val="nil"/>
              <w:right w:val="single" w:sz="12" w:space="0" w:color="auto"/>
            </w:tcBorders>
            <w:shd w:val="clear" w:color="auto" w:fill="auto"/>
            <w:noWrap/>
            <w:vAlign w:val="bottom"/>
          </w:tcPr>
          <w:p w14:paraId="2C4509D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26.550</w:t>
            </w:r>
          </w:p>
        </w:tc>
      </w:tr>
      <w:tr w:rsidR="004110FF" w:rsidRPr="001016AA" w14:paraId="20B4648D"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A06D14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w:t>
            </w:r>
          </w:p>
        </w:tc>
        <w:tc>
          <w:tcPr>
            <w:tcW w:w="1197" w:type="dxa"/>
            <w:tcBorders>
              <w:top w:val="nil"/>
              <w:left w:val="double" w:sz="6" w:space="0" w:color="auto"/>
              <w:bottom w:val="nil"/>
              <w:right w:val="double" w:sz="6" w:space="0" w:color="auto"/>
            </w:tcBorders>
            <w:shd w:val="clear" w:color="auto" w:fill="auto"/>
            <w:noWrap/>
            <w:vAlign w:val="bottom"/>
          </w:tcPr>
          <w:p w14:paraId="629797B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19.500</w:t>
            </w:r>
          </w:p>
        </w:tc>
        <w:tc>
          <w:tcPr>
            <w:tcW w:w="1408" w:type="dxa"/>
            <w:tcBorders>
              <w:top w:val="nil"/>
              <w:left w:val="single" w:sz="4" w:space="0" w:color="auto"/>
              <w:bottom w:val="nil"/>
              <w:right w:val="double" w:sz="6" w:space="0" w:color="auto"/>
            </w:tcBorders>
            <w:shd w:val="clear" w:color="auto" w:fill="auto"/>
            <w:noWrap/>
            <w:vAlign w:val="bottom"/>
          </w:tcPr>
          <w:p w14:paraId="6CA50CA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20.200</w:t>
            </w:r>
          </w:p>
        </w:tc>
        <w:tc>
          <w:tcPr>
            <w:tcW w:w="1402" w:type="dxa"/>
            <w:tcBorders>
              <w:top w:val="nil"/>
              <w:left w:val="single" w:sz="4" w:space="0" w:color="auto"/>
              <w:bottom w:val="nil"/>
              <w:right w:val="double" w:sz="6" w:space="0" w:color="auto"/>
            </w:tcBorders>
            <w:shd w:val="clear" w:color="auto" w:fill="auto"/>
            <w:noWrap/>
            <w:vAlign w:val="bottom"/>
          </w:tcPr>
          <w:p w14:paraId="12E3E24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22.100</w:t>
            </w:r>
          </w:p>
        </w:tc>
        <w:tc>
          <w:tcPr>
            <w:tcW w:w="1408" w:type="dxa"/>
            <w:tcBorders>
              <w:top w:val="nil"/>
              <w:left w:val="single" w:sz="4" w:space="0" w:color="auto"/>
              <w:bottom w:val="nil"/>
              <w:right w:val="double" w:sz="6" w:space="0" w:color="auto"/>
            </w:tcBorders>
            <w:shd w:val="clear" w:color="auto" w:fill="auto"/>
            <w:noWrap/>
            <w:vAlign w:val="bottom"/>
          </w:tcPr>
          <w:p w14:paraId="4B6B7AE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24.250</w:t>
            </w:r>
          </w:p>
        </w:tc>
        <w:tc>
          <w:tcPr>
            <w:tcW w:w="1405" w:type="dxa"/>
            <w:tcBorders>
              <w:top w:val="nil"/>
              <w:left w:val="nil"/>
              <w:bottom w:val="nil"/>
              <w:right w:val="single" w:sz="12" w:space="0" w:color="auto"/>
            </w:tcBorders>
            <w:shd w:val="clear" w:color="auto" w:fill="auto"/>
            <w:noWrap/>
            <w:vAlign w:val="bottom"/>
          </w:tcPr>
          <w:p w14:paraId="7556DEF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26.550</w:t>
            </w:r>
          </w:p>
        </w:tc>
      </w:tr>
      <w:tr w:rsidR="004110FF" w:rsidRPr="001016AA" w14:paraId="03607094"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3823F5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w:t>
            </w:r>
          </w:p>
        </w:tc>
        <w:tc>
          <w:tcPr>
            <w:tcW w:w="1197" w:type="dxa"/>
            <w:tcBorders>
              <w:top w:val="nil"/>
              <w:left w:val="double" w:sz="6" w:space="0" w:color="auto"/>
              <w:bottom w:val="nil"/>
              <w:right w:val="double" w:sz="6" w:space="0" w:color="auto"/>
            </w:tcBorders>
            <w:shd w:val="clear" w:color="auto" w:fill="auto"/>
            <w:noWrap/>
            <w:vAlign w:val="bottom"/>
          </w:tcPr>
          <w:p w14:paraId="76C445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20.100</w:t>
            </w:r>
          </w:p>
        </w:tc>
        <w:tc>
          <w:tcPr>
            <w:tcW w:w="1408" w:type="dxa"/>
            <w:tcBorders>
              <w:top w:val="nil"/>
              <w:left w:val="single" w:sz="4" w:space="0" w:color="auto"/>
              <w:bottom w:val="nil"/>
              <w:right w:val="double" w:sz="6" w:space="0" w:color="auto"/>
            </w:tcBorders>
            <w:shd w:val="clear" w:color="auto" w:fill="auto"/>
            <w:noWrap/>
            <w:vAlign w:val="bottom"/>
          </w:tcPr>
          <w:p w14:paraId="62B093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20.750</w:t>
            </w:r>
          </w:p>
        </w:tc>
        <w:tc>
          <w:tcPr>
            <w:tcW w:w="1402" w:type="dxa"/>
            <w:tcBorders>
              <w:top w:val="nil"/>
              <w:left w:val="single" w:sz="4" w:space="0" w:color="auto"/>
              <w:bottom w:val="nil"/>
              <w:right w:val="double" w:sz="6" w:space="0" w:color="auto"/>
            </w:tcBorders>
            <w:shd w:val="clear" w:color="auto" w:fill="auto"/>
            <w:noWrap/>
            <w:vAlign w:val="bottom"/>
          </w:tcPr>
          <w:p w14:paraId="2B137C6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22.750</w:t>
            </w:r>
          </w:p>
        </w:tc>
        <w:tc>
          <w:tcPr>
            <w:tcW w:w="1408" w:type="dxa"/>
            <w:tcBorders>
              <w:top w:val="nil"/>
              <w:left w:val="single" w:sz="4" w:space="0" w:color="auto"/>
              <w:bottom w:val="nil"/>
              <w:right w:val="double" w:sz="6" w:space="0" w:color="auto"/>
            </w:tcBorders>
            <w:shd w:val="clear" w:color="auto" w:fill="auto"/>
            <w:noWrap/>
            <w:vAlign w:val="bottom"/>
          </w:tcPr>
          <w:p w14:paraId="25987F2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24.800</w:t>
            </w:r>
          </w:p>
        </w:tc>
        <w:tc>
          <w:tcPr>
            <w:tcW w:w="1405" w:type="dxa"/>
            <w:tcBorders>
              <w:top w:val="nil"/>
              <w:left w:val="nil"/>
              <w:bottom w:val="nil"/>
              <w:right w:val="single" w:sz="12" w:space="0" w:color="auto"/>
            </w:tcBorders>
            <w:shd w:val="clear" w:color="auto" w:fill="auto"/>
            <w:noWrap/>
            <w:vAlign w:val="bottom"/>
          </w:tcPr>
          <w:p w14:paraId="66526E5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27.200</w:t>
            </w:r>
          </w:p>
        </w:tc>
      </w:tr>
      <w:tr w:rsidR="004110FF" w:rsidRPr="001016AA" w14:paraId="1668A3A9"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5CB973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w:t>
            </w:r>
          </w:p>
        </w:tc>
        <w:tc>
          <w:tcPr>
            <w:tcW w:w="1197" w:type="dxa"/>
            <w:tcBorders>
              <w:top w:val="nil"/>
              <w:left w:val="double" w:sz="6" w:space="0" w:color="auto"/>
              <w:bottom w:val="nil"/>
              <w:right w:val="double" w:sz="6" w:space="0" w:color="auto"/>
            </w:tcBorders>
            <w:shd w:val="clear" w:color="auto" w:fill="auto"/>
            <w:noWrap/>
            <w:vAlign w:val="bottom"/>
          </w:tcPr>
          <w:p w14:paraId="0E75BED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20.100</w:t>
            </w:r>
          </w:p>
        </w:tc>
        <w:tc>
          <w:tcPr>
            <w:tcW w:w="1408" w:type="dxa"/>
            <w:tcBorders>
              <w:top w:val="nil"/>
              <w:left w:val="single" w:sz="4" w:space="0" w:color="auto"/>
              <w:bottom w:val="nil"/>
              <w:right w:val="double" w:sz="6" w:space="0" w:color="auto"/>
            </w:tcBorders>
            <w:shd w:val="clear" w:color="auto" w:fill="auto"/>
            <w:noWrap/>
            <w:vAlign w:val="bottom"/>
          </w:tcPr>
          <w:p w14:paraId="562773C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20.750</w:t>
            </w:r>
          </w:p>
        </w:tc>
        <w:tc>
          <w:tcPr>
            <w:tcW w:w="1402" w:type="dxa"/>
            <w:tcBorders>
              <w:top w:val="nil"/>
              <w:left w:val="single" w:sz="4" w:space="0" w:color="auto"/>
              <w:bottom w:val="nil"/>
              <w:right w:val="double" w:sz="6" w:space="0" w:color="auto"/>
            </w:tcBorders>
            <w:shd w:val="clear" w:color="auto" w:fill="auto"/>
            <w:noWrap/>
            <w:vAlign w:val="bottom"/>
          </w:tcPr>
          <w:p w14:paraId="4292920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22.750</w:t>
            </w:r>
          </w:p>
        </w:tc>
        <w:tc>
          <w:tcPr>
            <w:tcW w:w="1408" w:type="dxa"/>
            <w:tcBorders>
              <w:top w:val="nil"/>
              <w:left w:val="single" w:sz="4" w:space="0" w:color="auto"/>
              <w:bottom w:val="nil"/>
              <w:right w:val="double" w:sz="6" w:space="0" w:color="auto"/>
            </w:tcBorders>
            <w:shd w:val="clear" w:color="auto" w:fill="auto"/>
            <w:noWrap/>
            <w:vAlign w:val="bottom"/>
          </w:tcPr>
          <w:p w14:paraId="0BF921D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24.800</w:t>
            </w:r>
          </w:p>
        </w:tc>
        <w:tc>
          <w:tcPr>
            <w:tcW w:w="1405" w:type="dxa"/>
            <w:tcBorders>
              <w:top w:val="nil"/>
              <w:left w:val="nil"/>
              <w:bottom w:val="nil"/>
              <w:right w:val="single" w:sz="12" w:space="0" w:color="auto"/>
            </w:tcBorders>
            <w:shd w:val="clear" w:color="auto" w:fill="auto"/>
            <w:noWrap/>
            <w:vAlign w:val="bottom"/>
          </w:tcPr>
          <w:p w14:paraId="6F93DBE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27.200</w:t>
            </w:r>
          </w:p>
        </w:tc>
      </w:tr>
      <w:tr w:rsidR="004110FF" w:rsidRPr="001016AA" w14:paraId="32DBCE74"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75B436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w:t>
            </w:r>
          </w:p>
        </w:tc>
        <w:tc>
          <w:tcPr>
            <w:tcW w:w="1197" w:type="dxa"/>
            <w:tcBorders>
              <w:top w:val="nil"/>
              <w:left w:val="double" w:sz="6" w:space="0" w:color="auto"/>
              <w:bottom w:val="nil"/>
              <w:right w:val="double" w:sz="6" w:space="0" w:color="auto"/>
            </w:tcBorders>
            <w:shd w:val="clear" w:color="auto" w:fill="auto"/>
            <w:noWrap/>
            <w:vAlign w:val="bottom"/>
          </w:tcPr>
          <w:p w14:paraId="13361C1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20.650</w:t>
            </w:r>
          </w:p>
        </w:tc>
        <w:tc>
          <w:tcPr>
            <w:tcW w:w="1408" w:type="dxa"/>
            <w:tcBorders>
              <w:top w:val="nil"/>
              <w:left w:val="single" w:sz="4" w:space="0" w:color="auto"/>
              <w:bottom w:val="nil"/>
              <w:right w:val="double" w:sz="6" w:space="0" w:color="auto"/>
            </w:tcBorders>
            <w:shd w:val="clear" w:color="auto" w:fill="auto"/>
            <w:noWrap/>
            <w:vAlign w:val="bottom"/>
          </w:tcPr>
          <w:p w14:paraId="1DE15FE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21.350</w:t>
            </w:r>
          </w:p>
        </w:tc>
        <w:tc>
          <w:tcPr>
            <w:tcW w:w="1402" w:type="dxa"/>
            <w:tcBorders>
              <w:top w:val="nil"/>
              <w:left w:val="single" w:sz="4" w:space="0" w:color="auto"/>
              <w:bottom w:val="nil"/>
              <w:right w:val="double" w:sz="6" w:space="0" w:color="auto"/>
            </w:tcBorders>
            <w:shd w:val="clear" w:color="auto" w:fill="auto"/>
            <w:noWrap/>
            <w:vAlign w:val="bottom"/>
          </w:tcPr>
          <w:p w14:paraId="6A27D7F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23.350</w:t>
            </w:r>
          </w:p>
        </w:tc>
        <w:tc>
          <w:tcPr>
            <w:tcW w:w="1408" w:type="dxa"/>
            <w:tcBorders>
              <w:top w:val="nil"/>
              <w:left w:val="single" w:sz="4" w:space="0" w:color="auto"/>
              <w:bottom w:val="nil"/>
              <w:right w:val="double" w:sz="6" w:space="0" w:color="auto"/>
            </w:tcBorders>
            <w:shd w:val="clear" w:color="auto" w:fill="auto"/>
            <w:noWrap/>
            <w:vAlign w:val="bottom"/>
          </w:tcPr>
          <w:p w14:paraId="1594CC1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25.400</w:t>
            </w:r>
          </w:p>
        </w:tc>
        <w:tc>
          <w:tcPr>
            <w:tcW w:w="1405" w:type="dxa"/>
            <w:tcBorders>
              <w:top w:val="nil"/>
              <w:left w:val="nil"/>
              <w:bottom w:val="nil"/>
              <w:right w:val="single" w:sz="12" w:space="0" w:color="auto"/>
            </w:tcBorders>
            <w:shd w:val="clear" w:color="auto" w:fill="auto"/>
            <w:noWrap/>
            <w:vAlign w:val="bottom"/>
          </w:tcPr>
          <w:p w14:paraId="0865578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27.800</w:t>
            </w:r>
          </w:p>
        </w:tc>
      </w:tr>
      <w:tr w:rsidR="004110FF" w:rsidRPr="001016AA" w14:paraId="1537F193"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58C0E0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w:t>
            </w:r>
          </w:p>
        </w:tc>
        <w:tc>
          <w:tcPr>
            <w:tcW w:w="1197" w:type="dxa"/>
            <w:tcBorders>
              <w:top w:val="nil"/>
              <w:left w:val="double" w:sz="6" w:space="0" w:color="auto"/>
              <w:bottom w:val="nil"/>
              <w:right w:val="double" w:sz="6" w:space="0" w:color="auto"/>
            </w:tcBorders>
            <w:shd w:val="clear" w:color="auto" w:fill="auto"/>
            <w:noWrap/>
            <w:vAlign w:val="bottom"/>
          </w:tcPr>
          <w:p w14:paraId="590242B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20.650</w:t>
            </w:r>
          </w:p>
        </w:tc>
        <w:tc>
          <w:tcPr>
            <w:tcW w:w="1408" w:type="dxa"/>
            <w:tcBorders>
              <w:top w:val="nil"/>
              <w:left w:val="single" w:sz="4" w:space="0" w:color="auto"/>
              <w:bottom w:val="nil"/>
              <w:right w:val="double" w:sz="6" w:space="0" w:color="auto"/>
            </w:tcBorders>
            <w:shd w:val="clear" w:color="auto" w:fill="auto"/>
            <w:noWrap/>
            <w:vAlign w:val="bottom"/>
          </w:tcPr>
          <w:p w14:paraId="46C60DB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21.350</w:t>
            </w:r>
          </w:p>
        </w:tc>
        <w:tc>
          <w:tcPr>
            <w:tcW w:w="1402" w:type="dxa"/>
            <w:tcBorders>
              <w:top w:val="nil"/>
              <w:left w:val="single" w:sz="4" w:space="0" w:color="auto"/>
              <w:bottom w:val="nil"/>
              <w:right w:val="double" w:sz="6" w:space="0" w:color="auto"/>
            </w:tcBorders>
            <w:shd w:val="clear" w:color="auto" w:fill="auto"/>
            <w:noWrap/>
            <w:vAlign w:val="bottom"/>
          </w:tcPr>
          <w:p w14:paraId="370A12C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23.350</w:t>
            </w:r>
          </w:p>
        </w:tc>
        <w:tc>
          <w:tcPr>
            <w:tcW w:w="1408" w:type="dxa"/>
            <w:tcBorders>
              <w:top w:val="nil"/>
              <w:left w:val="single" w:sz="4" w:space="0" w:color="auto"/>
              <w:bottom w:val="nil"/>
              <w:right w:val="double" w:sz="6" w:space="0" w:color="auto"/>
            </w:tcBorders>
            <w:shd w:val="clear" w:color="auto" w:fill="auto"/>
            <w:noWrap/>
            <w:vAlign w:val="bottom"/>
          </w:tcPr>
          <w:p w14:paraId="187E631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25.400</w:t>
            </w:r>
          </w:p>
        </w:tc>
        <w:tc>
          <w:tcPr>
            <w:tcW w:w="1405" w:type="dxa"/>
            <w:tcBorders>
              <w:top w:val="nil"/>
              <w:left w:val="nil"/>
              <w:bottom w:val="nil"/>
              <w:right w:val="single" w:sz="12" w:space="0" w:color="auto"/>
            </w:tcBorders>
            <w:shd w:val="clear" w:color="auto" w:fill="auto"/>
            <w:noWrap/>
            <w:vAlign w:val="bottom"/>
          </w:tcPr>
          <w:p w14:paraId="43AB145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27.800</w:t>
            </w:r>
          </w:p>
        </w:tc>
      </w:tr>
      <w:tr w:rsidR="004110FF" w:rsidRPr="001016AA" w14:paraId="15B0EC0D"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E3B4F1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w:t>
            </w:r>
          </w:p>
        </w:tc>
        <w:tc>
          <w:tcPr>
            <w:tcW w:w="1197" w:type="dxa"/>
            <w:tcBorders>
              <w:top w:val="nil"/>
              <w:left w:val="double" w:sz="6" w:space="0" w:color="auto"/>
              <w:bottom w:val="nil"/>
              <w:right w:val="double" w:sz="6" w:space="0" w:color="auto"/>
            </w:tcBorders>
            <w:shd w:val="clear" w:color="auto" w:fill="auto"/>
            <w:noWrap/>
            <w:vAlign w:val="bottom"/>
          </w:tcPr>
          <w:p w14:paraId="645547F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21.250</w:t>
            </w:r>
          </w:p>
        </w:tc>
        <w:tc>
          <w:tcPr>
            <w:tcW w:w="1408" w:type="dxa"/>
            <w:tcBorders>
              <w:top w:val="nil"/>
              <w:left w:val="single" w:sz="4" w:space="0" w:color="auto"/>
              <w:bottom w:val="nil"/>
              <w:right w:val="double" w:sz="6" w:space="0" w:color="auto"/>
            </w:tcBorders>
            <w:shd w:val="clear" w:color="auto" w:fill="auto"/>
            <w:noWrap/>
            <w:vAlign w:val="bottom"/>
          </w:tcPr>
          <w:p w14:paraId="36B7CF0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402" w:type="dxa"/>
            <w:tcBorders>
              <w:top w:val="nil"/>
              <w:left w:val="single" w:sz="4" w:space="0" w:color="auto"/>
              <w:bottom w:val="nil"/>
              <w:right w:val="double" w:sz="6" w:space="0" w:color="auto"/>
            </w:tcBorders>
            <w:shd w:val="clear" w:color="auto" w:fill="auto"/>
            <w:noWrap/>
            <w:vAlign w:val="bottom"/>
          </w:tcPr>
          <w:p w14:paraId="448E7E7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23.950</w:t>
            </w:r>
          </w:p>
        </w:tc>
        <w:tc>
          <w:tcPr>
            <w:tcW w:w="1408" w:type="dxa"/>
            <w:tcBorders>
              <w:top w:val="nil"/>
              <w:left w:val="single" w:sz="4" w:space="0" w:color="auto"/>
              <w:bottom w:val="nil"/>
              <w:right w:val="double" w:sz="6" w:space="0" w:color="auto"/>
            </w:tcBorders>
            <w:shd w:val="clear" w:color="auto" w:fill="auto"/>
            <w:noWrap/>
            <w:vAlign w:val="bottom"/>
          </w:tcPr>
          <w:p w14:paraId="299647D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25.950</w:t>
            </w:r>
          </w:p>
        </w:tc>
        <w:tc>
          <w:tcPr>
            <w:tcW w:w="1405" w:type="dxa"/>
            <w:tcBorders>
              <w:top w:val="nil"/>
              <w:left w:val="nil"/>
              <w:bottom w:val="nil"/>
              <w:right w:val="single" w:sz="12" w:space="0" w:color="auto"/>
            </w:tcBorders>
            <w:shd w:val="clear" w:color="auto" w:fill="auto"/>
            <w:noWrap/>
            <w:vAlign w:val="bottom"/>
          </w:tcPr>
          <w:p w14:paraId="054DD35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28.450</w:t>
            </w:r>
          </w:p>
        </w:tc>
      </w:tr>
      <w:tr w:rsidR="004110FF" w:rsidRPr="001016AA" w14:paraId="0EC7BF52" w14:textId="77777777" w:rsidTr="004110FF">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F5C5A7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w:t>
            </w:r>
          </w:p>
        </w:tc>
        <w:tc>
          <w:tcPr>
            <w:tcW w:w="1197" w:type="dxa"/>
            <w:tcBorders>
              <w:top w:val="nil"/>
              <w:left w:val="double" w:sz="6" w:space="0" w:color="auto"/>
              <w:bottom w:val="nil"/>
              <w:right w:val="double" w:sz="6" w:space="0" w:color="auto"/>
            </w:tcBorders>
            <w:shd w:val="clear" w:color="auto" w:fill="auto"/>
            <w:noWrap/>
            <w:vAlign w:val="bottom"/>
          </w:tcPr>
          <w:p w14:paraId="5507FD8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21.250</w:t>
            </w:r>
          </w:p>
        </w:tc>
        <w:tc>
          <w:tcPr>
            <w:tcW w:w="1408" w:type="dxa"/>
            <w:tcBorders>
              <w:top w:val="nil"/>
              <w:left w:val="single" w:sz="4" w:space="0" w:color="auto"/>
              <w:bottom w:val="nil"/>
              <w:right w:val="double" w:sz="6" w:space="0" w:color="auto"/>
            </w:tcBorders>
            <w:shd w:val="clear" w:color="auto" w:fill="auto"/>
            <w:noWrap/>
            <w:vAlign w:val="bottom"/>
          </w:tcPr>
          <w:p w14:paraId="2E95B32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402" w:type="dxa"/>
            <w:tcBorders>
              <w:top w:val="nil"/>
              <w:left w:val="single" w:sz="4" w:space="0" w:color="auto"/>
              <w:bottom w:val="nil"/>
              <w:right w:val="double" w:sz="6" w:space="0" w:color="auto"/>
            </w:tcBorders>
            <w:shd w:val="clear" w:color="auto" w:fill="auto"/>
            <w:noWrap/>
            <w:vAlign w:val="bottom"/>
          </w:tcPr>
          <w:p w14:paraId="4007B9B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23.950</w:t>
            </w:r>
          </w:p>
        </w:tc>
        <w:tc>
          <w:tcPr>
            <w:tcW w:w="1408" w:type="dxa"/>
            <w:tcBorders>
              <w:top w:val="nil"/>
              <w:left w:val="single" w:sz="4" w:space="0" w:color="auto"/>
              <w:bottom w:val="nil"/>
              <w:right w:val="double" w:sz="6" w:space="0" w:color="auto"/>
            </w:tcBorders>
            <w:shd w:val="clear" w:color="auto" w:fill="auto"/>
            <w:noWrap/>
            <w:vAlign w:val="bottom"/>
          </w:tcPr>
          <w:p w14:paraId="036C585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25.950</w:t>
            </w:r>
          </w:p>
        </w:tc>
        <w:tc>
          <w:tcPr>
            <w:tcW w:w="1405" w:type="dxa"/>
            <w:tcBorders>
              <w:top w:val="nil"/>
              <w:left w:val="nil"/>
              <w:bottom w:val="nil"/>
              <w:right w:val="single" w:sz="12" w:space="0" w:color="auto"/>
            </w:tcBorders>
            <w:shd w:val="clear" w:color="auto" w:fill="auto"/>
            <w:noWrap/>
            <w:vAlign w:val="bottom"/>
          </w:tcPr>
          <w:p w14:paraId="6E8566D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28.450</w:t>
            </w:r>
          </w:p>
        </w:tc>
      </w:tr>
      <w:tr w:rsidR="004110FF" w:rsidRPr="001016AA" w14:paraId="5B88BA01" w14:textId="77777777" w:rsidTr="004110FF">
        <w:trPr>
          <w:trHeight w:val="227"/>
        </w:trPr>
        <w:tc>
          <w:tcPr>
            <w:tcW w:w="1635" w:type="dxa"/>
            <w:tcBorders>
              <w:top w:val="nil"/>
              <w:left w:val="single" w:sz="12" w:space="0" w:color="auto"/>
              <w:bottom w:val="single" w:sz="12" w:space="0" w:color="auto"/>
              <w:right w:val="single" w:sz="8" w:space="0" w:color="auto"/>
            </w:tcBorders>
            <w:shd w:val="clear" w:color="auto" w:fill="C0C0C0"/>
            <w:noWrap/>
            <w:vAlign w:val="bottom"/>
          </w:tcPr>
          <w:p w14:paraId="200365A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w:t>
            </w:r>
          </w:p>
        </w:tc>
        <w:tc>
          <w:tcPr>
            <w:tcW w:w="1197" w:type="dxa"/>
            <w:tcBorders>
              <w:top w:val="nil"/>
              <w:left w:val="double" w:sz="6" w:space="0" w:color="auto"/>
              <w:bottom w:val="single" w:sz="12" w:space="0" w:color="auto"/>
              <w:right w:val="double" w:sz="6" w:space="0" w:color="auto"/>
            </w:tcBorders>
            <w:shd w:val="clear" w:color="auto" w:fill="auto"/>
            <w:noWrap/>
            <w:vAlign w:val="bottom"/>
          </w:tcPr>
          <w:p w14:paraId="3D5FD91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21171E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22.800</w:t>
            </w:r>
          </w:p>
        </w:tc>
        <w:tc>
          <w:tcPr>
            <w:tcW w:w="1402" w:type="dxa"/>
            <w:tcBorders>
              <w:top w:val="nil"/>
              <w:left w:val="single" w:sz="4" w:space="0" w:color="auto"/>
              <w:bottom w:val="single" w:sz="12" w:space="0" w:color="auto"/>
              <w:right w:val="double" w:sz="6" w:space="0" w:color="auto"/>
            </w:tcBorders>
            <w:shd w:val="clear" w:color="auto" w:fill="auto"/>
            <w:noWrap/>
            <w:vAlign w:val="bottom"/>
          </w:tcPr>
          <w:p w14:paraId="0EF5CB8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24.800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068DD4C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26.550</w:t>
            </w:r>
          </w:p>
        </w:tc>
        <w:tc>
          <w:tcPr>
            <w:tcW w:w="1405" w:type="dxa"/>
            <w:tcBorders>
              <w:top w:val="nil"/>
              <w:left w:val="nil"/>
              <w:bottom w:val="single" w:sz="12" w:space="0" w:color="auto"/>
              <w:right w:val="single" w:sz="12" w:space="0" w:color="auto"/>
            </w:tcBorders>
            <w:shd w:val="clear" w:color="auto" w:fill="auto"/>
            <w:noWrap/>
            <w:vAlign w:val="bottom"/>
          </w:tcPr>
          <w:p w14:paraId="0A28D53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29.300</w:t>
            </w:r>
          </w:p>
        </w:tc>
      </w:tr>
    </w:tbl>
    <w:p w14:paraId="47459DD8" w14:textId="77777777" w:rsidR="004110FF" w:rsidRPr="001016AA" w:rsidRDefault="004110FF" w:rsidP="001016AA">
      <w:pPr>
        <w:spacing w:line="240" w:lineRule="auto"/>
        <w:rPr>
          <w:rFonts w:ascii="Arial" w:hAnsi="Arial" w:cs="Arial"/>
          <w:sz w:val="18"/>
          <w:szCs w:val="18"/>
        </w:rPr>
      </w:pPr>
    </w:p>
    <w:p w14:paraId="2D3C52D3" w14:textId="77777777" w:rsidR="004110FF" w:rsidRPr="001016AA" w:rsidRDefault="004110FF" w:rsidP="001016AA">
      <w:pPr>
        <w:spacing w:line="240" w:lineRule="auto"/>
        <w:rPr>
          <w:rFonts w:ascii="Arial" w:hAnsi="Arial" w:cs="Arial"/>
          <w:sz w:val="18"/>
          <w:szCs w:val="18"/>
        </w:rPr>
      </w:pPr>
      <w:r w:rsidRPr="001016AA">
        <w:rPr>
          <w:rFonts w:ascii="Arial" w:hAnsi="Arial" w:cs="Arial"/>
          <w:sz w:val="18"/>
          <w:szCs w:val="18"/>
        </w:rPr>
        <w:br w:type="page"/>
      </w:r>
    </w:p>
    <w:tbl>
      <w:tblPr>
        <w:tblW w:w="9252" w:type="dxa"/>
        <w:tblInd w:w="55" w:type="dxa"/>
        <w:tblCellMar>
          <w:left w:w="70" w:type="dxa"/>
          <w:right w:w="70" w:type="dxa"/>
        </w:tblCellMar>
        <w:tblLook w:val="0000" w:firstRow="0" w:lastRow="0" w:firstColumn="0" w:lastColumn="0" w:noHBand="0" w:noVBand="0"/>
      </w:tblPr>
      <w:tblGrid>
        <w:gridCol w:w="1680"/>
        <w:gridCol w:w="1640"/>
        <w:gridCol w:w="1660"/>
        <w:gridCol w:w="1640"/>
        <w:gridCol w:w="1660"/>
        <w:gridCol w:w="972"/>
      </w:tblGrid>
      <w:tr w:rsidR="004110FF" w:rsidRPr="001016AA" w14:paraId="479CC1F6" w14:textId="77777777" w:rsidTr="004110FF">
        <w:trPr>
          <w:trHeight w:val="227"/>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3BCC9D6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salarisschalen </w:t>
            </w:r>
          </w:p>
        </w:tc>
        <w:tc>
          <w:tcPr>
            <w:tcW w:w="1640" w:type="dxa"/>
            <w:tcBorders>
              <w:top w:val="single" w:sz="12" w:space="0" w:color="auto"/>
              <w:left w:val="double" w:sz="6" w:space="0" w:color="auto"/>
              <w:bottom w:val="double" w:sz="6" w:space="0" w:color="auto"/>
              <w:right w:val="double" w:sz="6" w:space="0" w:color="auto"/>
            </w:tcBorders>
            <w:shd w:val="clear" w:color="auto" w:fill="C0C0C0"/>
            <w:vAlign w:val="center"/>
          </w:tcPr>
          <w:p w14:paraId="33BFB81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D1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5D05EFE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D2</w:t>
            </w:r>
          </w:p>
        </w:tc>
        <w:tc>
          <w:tcPr>
            <w:tcW w:w="1640" w:type="dxa"/>
            <w:tcBorders>
              <w:top w:val="single" w:sz="12" w:space="0" w:color="auto"/>
              <w:left w:val="nil"/>
              <w:bottom w:val="double" w:sz="6" w:space="0" w:color="auto"/>
              <w:right w:val="double" w:sz="6" w:space="0" w:color="auto"/>
            </w:tcBorders>
            <w:shd w:val="clear" w:color="auto" w:fill="C0C0C0"/>
            <w:vAlign w:val="center"/>
          </w:tcPr>
          <w:p w14:paraId="47D0FE1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D3</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37B12A7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D4</w:t>
            </w:r>
          </w:p>
        </w:tc>
        <w:tc>
          <w:tcPr>
            <w:tcW w:w="972" w:type="dxa"/>
            <w:tcBorders>
              <w:top w:val="single" w:sz="12" w:space="0" w:color="auto"/>
              <w:left w:val="nil"/>
              <w:bottom w:val="double" w:sz="6" w:space="0" w:color="auto"/>
              <w:right w:val="single" w:sz="12" w:space="0" w:color="auto"/>
            </w:tcBorders>
            <w:shd w:val="clear" w:color="auto" w:fill="C0C0C0"/>
            <w:vAlign w:val="center"/>
          </w:tcPr>
          <w:p w14:paraId="22B6530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D5</w:t>
            </w:r>
          </w:p>
        </w:tc>
      </w:tr>
      <w:tr w:rsidR="004110FF" w:rsidRPr="001016AA" w14:paraId="66706D1F"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63C9C29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Minimum</w:t>
            </w:r>
          </w:p>
        </w:tc>
        <w:tc>
          <w:tcPr>
            <w:tcW w:w="1640" w:type="dxa"/>
            <w:tcBorders>
              <w:top w:val="nil"/>
              <w:left w:val="double" w:sz="6" w:space="0" w:color="auto"/>
              <w:bottom w:val="nil"/>
              <w:right w:val="double" w:sz="6" w:space="0" w:color="auto"/>
            </w:tcBorders>
            <w:shd w:val="clear" w:color="auto" w:fill="auto"/>
            <w:noWrap/>
            <w:vAlign w:val="bottom"/>
          </w:tcPr>
          <w:p w14:paraId="4E3B455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13.300</w:t>
            </w:r>
          </w:p>
        </w:tc>
        <w:tc>
          <w:tcPr>
            <w:tcW w:w="1660" w:type="dxa"/>
            <w:tcBorders>
              <w:top w:val="nil"/>
              <w:left w:val="single" w:sz="4" w:space="0" w:color="auto"/>
              <w:bottom w:val="nil"/>
              <w:right w:val="double" w:sz="6" w:space="0" w:color="auto"/>
            </w:tcBorders>
            <w:shd w:val="clear" w:color="auto" w:fill="auto"/>
            <w:noWrap/>
            <w:vAlign w:val="bottom"/>
          </w:tcPr>
          <w:p w14:paraId="52DF172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14.300</w:t>
            </w:r>
          </w:p>
        </w:tc>
        <w:tc>
          <w:tcPr>
            <w:tcW w:w="1640" w:type="dxa"/>
            <w:tcBorders>
              <w:top w:val="nil"/>
              <w:left w:val="single" w:sz="4" w:space="0" w:color="auto"/>
              <w:bottom w:val="nil"/>
              <w:right w:val="double" w:sz="6" w:space="0" w:color="auto"/>
            </w:tcBorders>
            <w:shd w:val="clear" w:color="auto" w:fill="auto"/>
            <w:noWrap/>
            <w:vAlign w:val="bottom"/>
          </w:tcPr>
          <w:p w14:paraId="538928F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15.500</w:t>
            </w:r>
          </w:p>
        </w:tc>
        <w:tc>
          <w:tcPr>
            <w:tcW w:w="1660" w:type="dxa"/>
            <w:tcBorders>
              <w:top w:val="nil"/>
              <w:left w:val="single" w:sz="4" w:space="0" w:color="auto"/>
              <w:bottom w:val="nil"/>
              <w:right w:val="single" w:sz="12" w:space="0" w:color="auto"/>
            </w:tcBorders>
            <w:shd w:val="clear" w:color="auto" w:fill="auto"/>
            <w:noWrap/>
            <w:vAlign w:val="bottom"/>
          </w:tcPr>
          <w:p w14:paraId="4FF62D4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16.900</w:t>
            </w:r>
          </w:p>
        </w:tc>
        <w:tc>
          <w:tcPr>
            <w:tcW w:w="972" w:type="dxa"/>
            <w:tcBorders>
              <w:top w:val="nil"/>
              <w:left w:val="single" w:sz="4" w:space="0" w:color="auto"/>
              <w:bottom w:val="nil"/>
              <w:right w:val="single" w:sz="12" w:space="0" w:color="auto"/>
            </w:tcBorders>
            <w:vAlign w:val="bottom"/>
          </w:tcPr>
          <w:p w14:paraId="3232EB0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17.000 </w:t>
            </w:r>
          </w:p>
        </w:tc>
      </w:tr>
      <w:tr w:rsidR="004110FF" w:rsidRPr="001016AA" w14:paraId="39AD6A2F" w14:textId="77777777" w:rsidTr="004110FF">
        <w:trPr>
          <w:trHeight w:val="227"/>
        </w:trPr>
        <w:tc>
          <w:tcPr>
            <w:tcW w:w="1680" w:type="dxa"/>
            <w:tcBorders>
              <w:top w:val="nil"/>
              <w:left w:val="single" w:sz="12" w:space="0" w:color="auto"/>
              <w:bottom w:val="dotDotDash" w:sz="8" w:space="0" w:color="auto"/>
              <w:right w:val="nil"/>
            </w:tcBorders>
            <w:shd w:val="clear" w:color="auto" w:fill="C0C0C0"/>
            <w:noWrap/>
            <w:vAlign w:val="bottom"/>
          </w:tcPr>
          <w:p w14:paraId="021733D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Maximum</w:t>
            </w:r>
          </w:p>
        </w:tc>
        <w:tc>
          <w:tcPr>
            <w:tcW w:w="1640" w:type="dxa"/>
            <w:tcBorders>
              <w:top w:val="nil"/>
              <w:left w:val="double" w:sz="6" w:space="0" w:color="auto"/>
              <w:bottom w:val="dotDotDash" w:sz="8" w:space="0" w:color="auto"/>
              <w:right w:val="double" w:sz="6" w:space="0" w:color="auto"/>
            </w:tcBorders>
            <w:shd w:val="clear" w:color="auto" w:fill="auto"/>
            <w:noWrap/>
            <w:vAlign w:val="bottom"/>
          </w:tcPr>
          <w:p w14:paraId="4F2BFF4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65ECB6D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19.600</w:t>
            </w:r>
          </w:p>
        </w:tc>
        <w:tc>
          <w:tcPr>
            <w:tcW w:w="1640" w:type="dxa"/>
            <w:tcBorders>
              <w:top w:val="nil"/>
              <w:left w:val="single" w:sz="4" w:space="0" w:color="auto"/>
              <w:bottom w:val="dotDotDash" w:sz="8" w:space="0" w:color="auto"/>
              <w:right w:val="double" w:sz="6" w:space="0" w:color="auto"/>
            </w:tcBorders>
            <w:shd w:val="clear" w:color="auto" w:fill="auto"/>
            <w:noWrap/>
            <w:vAlign w:val="bottom"/>
          </w:tcPr>
          <w:p w14:paraId="452F062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20.700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380B30C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972" w:type="dxa"/>
            <w:tcBorders>
              <w:top w:val="nil"/>
              <w:left w:val="single" w:sz="4" w:space="0" w:color="auto"/>
              <w:bottom w:val="dotDotDash" w:sz="8" w:space="0" w:color="auto"/>
              <w:right w:val="single" w:sz="12" w:space="0" w:color="auto"/>
            </w:tcBorders>
            <w:vAlign w:val="bottom"/>
          </w:tcPr>
          <w:p w14:paraId="205A0CE5" w14:textId="77777777" w:rsidR="004110FF" w:rsidRPr="001016AA" w:rsidRDefault="004110FF" w:rsidP="00450A5C">
            <w:pPr>
              <w:spacing w:line="360" w:lineRule="auto"/>
              <w:rPr>
                <w:rFonts w:ascii="Arial" w:hAnsi="Arial" w:cs="Arial"/>
                <w:sz w:val="18"/>
                <w:szCs w:val="18"/>
              </w:rPr>
            </w:pPr>
            <w:r w:rsidRPr="001016AA">
              <w:rPr>
                <w:rFonts w:ascii="Arial" w:hAnsi="Arial" w:cs="Arial"/>
                <w:sz w:val="18"/>
                <w:szCs w:val="18"/>
              </w:rPr>
              <w:t xml:space="preserve">23.800 </w:t>
            </w:r>
          </w:p>
        </w:tc>
      </w:tr>
      <w:tr w:rsidR="004110FF" w:rsidRPr="001016AA" w14:paraId="0B44A9AC"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4CCF615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Verhoging</w:t>
            </w:r>
          </w:p>
        </w:tc>
        <w:tc>
          <w:tcPr>
            <w:tcW w:w="1640" w:type="dxa"/>
            <w:tcBorders>
              <w:top w:val="nil"/>
              <w:left w:val="double" w:sz="6" w:space="0" w:color="auto"/>
              <w:bottom w:val="nil"/>
              <w:right w:val="double" w:sz="6" w:space="0" w:color="auto"/>
            </w:tcBorders>
            <w:shd w:val="clear" w:color="auto" w:fill="auto"/>
            <w:noWrap/>
            <w:vAlign w:val="bottom"/>
          </w:tcPr>
          <w:p w14:paraId="4AD73A4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1x1x350</w:t>
            </w:r>
          </w:p>
        </w:tc>
        <w:tc>
          <w:tcPr>
            <w:tcW w:w="1660" w:type="dxa"/>
            <w:tcBorders>
              <w:top w:val="nil"/>
              <w:left w:val="single" w:sz="4" w:space="0" w:color="auto"/>
              <w:bottom w:val="nil"/>
              <w:right w:val="double" w:sz="6" w:space="0" w:color="auto"/>
            </w:tcBorders>
            <w:shd w:val="clear" w:color="auto" w:fill="auto"/>
            <w:noWrap/>
            <w:vAlign w:val="bottom"/>
          </w:tcPr>
          <w:p w14:paraId="3DE280B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1x1x350</w:t>
            </w:r>
          </w:p>
        </w:tc>
        <w:tc>
          <w:tcPr>
            <w:tcW w:w="1640" w:type="dxa"/>
            <w:tcBorders>
              <w:top w:val="nil"/>
              <w:left w:val="single" w:sz="4" w:space="0" w:color="auto"/>
              <w:bottom w:val="nil"/>
              <w:right w:val="double" w:sz="6" w:space="0" w:color="auto"/>
            </w:tcBorders>
            <w:shd w:val="clear" w:color="auto" w:fill="auto"/>
            <w:noWrap/>
            <w:vAlign w:val="bottom"/>
          </w:tcPr>
          <w:p w14:paraId="356FDF2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1x1x350</w:t>
            </w:r>
          </w:p>
        </w:tc>
        <w:tc>
          <w:tcPr>
            <w:tcW w:w="1660" w:type="dxa"/>
            <w:tcBorders>
              <w:top w:val="nil"/>
              <w:left w:val="single" w:sz="4" w:space="0" w:color="auto"/>
              <w:bottom w:val="nil"/>
              <w:right w:val="single" w:sz="12" w:space="0" w:color="auto"/>
            </w:tcBorders>
            <w:shd w:val="clear" w:color="auto" w:fill="auto"/>
            <w:noWrap/>
            <w:vAlign w:val="bottom"/>
          </w:tcPr>
          <w:p w14:paraId="1FD1386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1x1x350</w:t>
            </w:r>
          </w:p>
        </w:tc>
        <w:tc>
          <w:tcPr>
            <w:tcW w:w="972" w:type="dxa"/>
            <w:tcBorders>
              <w:top w:val="nil"/>
              <w:left w:val="single" w:sz="4" w:space="0" w:color="auto"/>
              <w:bottom w:val="nil"/>
              <w:right w:val="single" w:sz="12" w:space="0" w:color="auto"/>
            </w:tcBorders>
            <w:vAlign w:val="bottom"/>
          </w:tcPr>
          <w:p w14:paraId="386EBC9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1x1x300 </w:t>
            </w:r>
          </w:p>
        </w:tc>
      </w:tr>
      <w:tr w:rsidR="004110FF" w:rsidRPr="001016AA" w14:paraId="4D0CE099"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642DD84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4DCF80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3x2x350</w:t>
            </w:r>
          </w:p>
        </w:tc>
        <w:tc>
          <w:tcPr>
            <w:tcW w:w="1660" w:type="dxa"/>
            <w:tcBorders>
              <w:top w:val="nil"/>
              <w:left w:val="single" w:sz="4" w:space="0" w:color="auto"/>
              <w:bottom w:val="nil"/>
              <w:right w:val="double" w:sz="6" w:space="0" w:color="auto"/>
            </w:tcBorders>
            <w:shd w:val="clear" w:color="auto" w:fill="auto"/>
            <w:noWrap/>
            <w:vAlign w:val="bottom"/>
          </w:tcPr>
          <w:p w14:paraId="2C8369C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487CE45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7A516FB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972" w:type="dxa"/>
            <w:tcBorders>
              <w:top w:val="nil"/>
              <w:left w:val="single" w:sz="4" w:space="0" w:color="auto"/>
              <w:bottom w:val="nil"/>
              <w:right w:val="single" w:sz="12" w:space="0" w:color="auto"/>
            </w:tcBorders>
            <w:vAlign w:val="bottom"/>
          </w:tcPr>
          <w:p w14:paraId="2136C41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2x2x500 </w:t>
            </w:r>
          </w:p>
        </w:tc>
      </w:tr>
      <w:tr w:rsidR="004110FF" w:rsidRPr="001016AA" w14:paraId="5DB2878C"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0211234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6684130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1x2x300</w:t>
            </w:r>
          </w:p>
        </w:tc>
        <w:tc>
          <w:tcPr>
            <w:tcW w:w="1660" w:type="dxa"/>
            <w:tcBorders>
              <w:top w:val="nil"/>
              <w:left w:val="single" w:sz="4" w:space="0" w:color="auto"/>
              <w:bottom w:val="nil"/>
              <w:right w:val="double" w:sz="6" w:space="0" w:color="auto"/>
            </w:tcBorders>
            <w:shd w:val="clear" w:color="auto" w:fill="auto"/>
            <w:noWrap/>
            <w:vAlign w:val="bottom"/>
          </w:tcPr>
          <w:p w14:paraId="73DA7CA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1FEE3C9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119624E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1x2x300</w:t>
            </w:r>
          </w:p>
        </w:tc>
        <w:tc>
          <w:tcPr>
            <w:tcW w:w="972" w:type="dxa"/>
            <w:tcBorders>
              <w:top w:val="nil"/>
              <w:left w:val="single" w:sz="4" w:space="0" w:color="auto"/>
              <w:bottom w:val="nil"/>
              <w:right w:val="single" w:sz="12" w:space="0" w:color="auto"/>
            </w:tcBorders>
            <w:vAlign w:val="bottom"/>
          </w:tcPr>
          <w:p w14:paraId="4811609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1x2x300 </w:t>
            </w:r>
          </w:p>
        </w:tc>
      </w:tr>
      <w:tr w:rsidR="004110FF" w:rsidRPr="001016AA" w14:paraId="7B160AB3"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2506DCC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13508CB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8x2x350</w:t>
            </w:r>
          </w:p>
        </w:tc>
        <w:tc>
          <w:tcPr>
            <w:tcW w:w="1660" w:type="dxa"/>
            <w:tcBorders>
              <w:top w:val="nil"/>
              <w:left w:val="single" w:sz="4" w:space="0" w:color="auto"/>
              <w:bottom w:val="nil"/>
              <w:right w:val="double" w:sz="6" w:space="0" w:color="auto"/>
            </w:tcBorders>
            <w:shd w:val="clear" w:color="auto" w:fill="auto"/>
            <w:noWrap/>
            <w:vAlign w:val="bottom"/>
          </w:tcPr>
          <w:p w14:paraId="143435A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31FC3A3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3451257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10x2x350</w:t>
            </w:r>
          </w:p>
        </w:tc>
        <w:tc>
          <w:tcPr>
            <w:tcW w:w="972" w:type="dxa"/>
            <w:tcBorders>
              <w:top w:val="nil"/>
              <w:left w:val="single" w:sz="4" w:space="0" w:color="auto"/>
              <w:bottom w:val="nil"/>
              <w:right w:val="single" w:sz="12" w:space="0" w:color="auto"/>
            </w:tcBorders>
            <w:vAlign w:val="bottom"/>
          </w:tcPr>
          <w:p w14:paraId="2816505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1x2x800 </w:t>
            </w:r>
          </w:p>
        </w:tc>
      </w:tr>
      <w:tr w:rsidR="004110FF" w:rsidRPr="001016AA" w14:paraId="76651B11"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17A56C1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403079F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1x2x500</w:t>
            </w:r>
          </w:p>
        </w:tc>
        <w:tc>
          <w:tcPr>
            <w:tcW w:w="1660" w:type="dxa"/>
            <w:tcBorders>
              <w:top w:val="nil"/>
              <w:left w:val="single" w:sz="4" w:space="0" w:color="auto"/>
              <w:bottom w:val="nil"/>
              <w:right w:val="double" w:sz="6" w:space="0" w:color="auto"/>
            </w:tcBorders>
            <w:shd w:val="clear" w:color="auto" w:fill="auto"/>
            <w:noWrap/>
            <w:vAlign w:val="bottom"/>
          </w:tcPr>
          <w:p w14:paraId="1EC3906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4F87CEE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2x2x350</w:t>
            </w:r>
          </w:p>
        </w:tc>
        <w:tc>
          <w:tcPr>
            <w:tcW w:w="1660" w:type="dxa"/>
            <w:tcBorders>
              <w:top w:val="nil"/>
              <w:left w:val="single" w:sz="4" w:space="0" w:color="auto"/>
              <w:bottom w:val="nil"/>
              <w:right w:val="single" w:sz="12" w:space="0" w:color="auto"/>
            </w:tcBorders>
            <w:shd w:val="clear" w:color="auto" w:fill="auto"/>
            <w:noWrap/>
            <w:vAlign w:val="bottom"/>
          </w:tcPr>
          <w:p w14:paraId="28196E0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1x2x550</w:t>
            </w:r>
          </w:p>
        </w:tc>
        <w:tc>
          <w:tcPr>
            <w:tcW w:w="972" w:type="dxa"/>
            <w:tcBorders>
              <w:top w:val="nil"/>
              <w:left w:val="single" w:sz="4" w:space="0" w:color="auto"/>
              <w:bottom w:val="nil"/>
              <w:right w:val="single" w:sz="12" w:space="0" w:color="auto"/>
            </w:tcBorders>
            <w:vAlign w:val="bottom"/>
          </w:tcPr>
          <w:p w14:paraId="729FC56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1x2x500 </w:t>
            </w:r>
          </w:p>
        </w:tc>
      </w:tr>
      <w:tr w:rsidR="004110FF" w:rsidRPr="001016AA" w14:paraId="5186A09E"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1FCC57C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7D50703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11ECEE2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49792CC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48B89E1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vAlign w:val="bottom"/>
          </w:tcPr>
          <w:p w14:paraId="6D96E97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4x2x400 </w:t>
            </w:r>
          </w:p>
        </w:tc>
      </w:tr>
      <w:tr w:rsidR="004110FF" w:rsidRPr="001016AA" w14:paraId="7C54DA0C"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34CC9DF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28D430D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6F639A5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5B244EA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1AEA10B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vAlign w:val="bottom"/>
          </w:tcPr>
          <w:p w14:paraId="20912C1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1x2x500 </w:t>
            </w:r>
          </w:p>
        </w:tc>
      </w:tr>
      <w:tr w:rsidR="004110FF" w:rsidRPr="001016AA" w14:paraId="7533928B"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5E3DF5F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0A111AD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4D402A8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31ABAD1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221C52D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vAlign w:val="bottom"/>
          </w:tcPr>
          <w:p w14:paraId="33A2521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3x2x600 </w:t>
            </w:r>
          </w:p>
        </w:tc>
      </w:tr>
      <w:tr w:rsidR="004110FF" w:rsidRPr="001016AA" w14:paraId="77AF4987"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5689D10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0026225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51FF263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4468D21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0450654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1B49C24A" w14:textId="77777777" w:rsidR="004110FF" w:rsidRPr="001016AA" w:rsidRDefault="004110FF" w:rsidP="00450A5C">
            <w:pPr>
              <w:pStyle w:val="Opmaakprofiel11ptLinks0cmEersteregel0cm"/>
              <w:spacing w:line="360" w:lineRule="auto"/>
              <w:rPr>
                <w:rFonts w:cs="Arial"/>
                <w:sz w:val="18"/>
                <w:szCs w:val="18"/>
              </w:rPr>
            </w:pPr>
          </w:p>
        </w:tc>
      </w:tr>
      <w:tr w:rsidR="004110FF" w:rsidRPr="001016AA" w14:paraId="2F090B8E"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1AA4A62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3987AF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2569EF4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2x2x350</w:t>
            </w:r>
          </w:p>
        </w:tc>
        <w:tc>
          <w:tcPr>
            <w:tcW w:w="1640" w:type="dxa"/>
            <w:tcBorders>
              <w:top w:val="nil"/>
              <w:left w:val="single" w:sz="4" w:space="0" w:color="auto"/>
              <w:bottom w:val="nil"/>
              <w:right w:val="double" w:sz="6" w:space="0" w:color="auto"/>
            </w:tcBorders>
            <w:shd w:val="clear" w:color="auto" w:fill="auto"/>
            <w:noWrap/>
            <w:vAlign w:val="bottom"/>
          </w:tcPr>
          <w:p w14:paraId="6C0C982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3A3626E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4A801742" w14:textId="77777777" w:rsidR="004110FF" w:rsidRPr="001016AA" w:rsidRDefault="004110FF" w:rsidP="00450A5C">
            <w:pPr>
              <w:pStyle w:val="Opmaakprofiel11ptLinks0cmEersteregel0cm"/>
              <w:spacing w:line="360" w:lineRule="auto"/>
              <w:rPr>
                <w:rFonts w:cs="Arial"/>
                <w:sz w:val="18"/>
                <w:szCs w:val="18"/>
              </w:rPr>
            </w:pPr>
          </w:p>
        </w:tc>
      </w:tr>
      <w:tr w:rsidR="004110FF" w:rsidRPr="001016AA" w14:paraId="0001262A"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090D127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558B1F5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553D8BC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40" w:type="dxa"/>
            <w:tcBorders>
              <w:top w:val="nil"/>
              <w:left w:val="single" w:sz="4" w:space="0" w:color="auto"/>
              <w:bottom w:val="nil"/>
              <w:right w:val="double" w:sz="6" w:space="0" w:color="auto"/>
            </w:tcBorders>
            <w:shd w:val="clear" w:color="auto" w:fill="auto"/>
            <w:noWrap/>
            <w:vAlign w:val="bottom"/>
          </w:tcPr>
          <w:p w14:paraId="3528C00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nil"/>
              <w:right w:val="single" w:sz="12" w:space="0" w:color="auto"/>
            </w:tcBorders>
            <w:shd w:val="clear" w:color="auto" w:fill="auto"/>
            <w:noWrap/>
            <w:vAlign w:val="bottom"/>
          </w:tcPr>
          <w:p w14:paraId="775B280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7F1C6950" w14:textId="77777777" w:rsidR="004110FF" w:rsidRPr="001016AA" w:rsidRDefault="004110FF" w:rsidP="00450A5C">
            <w:pPr>
              <w:pStyle w:val="Opmaakprofiel11ptLinks0cmEersteregel0cm"/>
              <w:spacing w:line="360" w:lineRule="auto"/>
              <w:rPr>
                <w:rFonts w:cs="Arial"/>
                <w:sz w:val="18"/>
                <w:szCs w:val="18"/>
              </w:rPr>
            </w:pPr>
          </w:p>
        </w:tc>
      </w:tr>
      <w:tr w:rsidR="004110FF" w:rsidRPr="001016AA" w14:paraId="44B31CCF" w14:textId="77777777" w:rsidTr="004110FF">
        <w:trPr>
          <w:trHeight w:val="227"/>
        </w:trPr>
        <w:tc>
          <w:tcPr>
            <w:tcW w:w="1680" w:type="dxa"/>
            <w:tcBorders>
              <w:top w:val="nil"/>
              <w:left w:val="single" w:sz="12" w:space="0" w:color="auto"/>
              <w:bottom w:val="nil"/>
              <w:right w:val="nil"/>
            </w:tcBorders>
            <w:shd w:val="clear" w:color="auto" w:fill="C0C0C0"/>
            <w:noWrap/>
            <w:vAlign w:val="bottom"/>
          </w:tcPr>
          <w:p w14:paraId="4721D5B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nil"/>
              <w:right w:val="double" w:sz="6" w:space="0" w:color="auto"/>
            </w:tcBorders>
            <w:shd w:val="clear" w:color="auto" w:fill="auto"/>
            <w:noWrap/>
            <w:vAlign w:val="bottom"/>
          </w:tcPr>
          <w:p w14:paraId="78110A7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nil"/>
              <w:right w:val="double" w:sz="6" w:space="0" w:color="auto"/>
            </w:tcBorders>
            <w:shd w:val="clear" w:color="auto" w:fill="auto"/>
            <w:noWrap/>
            <w:vAlign w:val="bottom"/>
          </w:tcPr>
          <w:p w14:paraId="40CAC93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40" w:type="dxa"/>
            <w:tcBorders>
              <w:top w:val="nil"/>
              <w:left w:val="single" w:sz="4" w:space="0" w:color="auto"/>
              <w:bottom w:val="nil"/>
              <w:right w:val="double" w:sz="6" w:space="0" w:color="auto"/>
            </w:tcBorders>
            <w:shd w:val="clear" w:color="auto" w:fill="auto"/>
            <w:noWrap/>
            <w:vAlign w:val="bottom"/>
          </w:tcPr>
          <w:p w14:paraId="3E967BD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1x2x400</w:t>
            </w:r>
          </w:p>
        </w:tc>
        <w:tc>
          <w:tcPr>
            <w:tcW w:w="1660" w:type="dxa"/>
            <w:tcBorders>
              <w:top w:val="nil"/>
              <w:left w:val="single" w:sz="4" w:space="0" w:color="auto"/>
              <w:bottom w:val="nil"/>
              <w:right w:val="single" w:sz="12" w:space="0" w:color="auto"/>
            </w:tcBorders>
            <w:shd w:val="clear" w:color="auto" w:fill="auto"/>
            <w:noWrap/>
            <w:vAlign w:val="bottom"/>
          </w:tcPr>
          <w:p w14:paraId="2E1951F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nil"/>
              <w:right w:val="single" w:sz="12" w:space="0" w:color="auto"/>
            </w:tcBorders>
          </w:tcPr>
          <w:p w14:paraId="1C6AB51F" w14:textId="77777777" w:rsidR="004110FF" w:rsidRPr="001016AA" w:rsidRDefault="004110FF" w:rsidP="00450A5C">
            <w:pPr>
              <w:pStyle w:val="Opmaakprofiel11ptLinks0cmEersteregel0cm"/>
              <w:spacing w:line="360" w:lineRule="auto"/>
              <w:rPr>
                <w:rFonts w:cs="Arial"/>
                <w:sz w:val="18"/>
                <w:szCs w:val="18"/>
              </w:rPr>
            </w:pPr>
          </w:p>
        </w:tc>
      </w:tr>
      <w:tr w:rsidR="004110FF" w:rsidRPr="001016AA" w14:paraId="6A954EC1" w14:textId="77777777" w:rsidTr="004110FF">
        <w:trPr>
          <w:trHeight w:val="227"/>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2665140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double" w:sz="6" w:space="0" w:color="auto"/>
              <w:right w:val="double" w:sz="6" w:space="0" w:color="auto"/>
            </w:tcBorders>
            <w:shd w:val="clear" w:color="auto" w:fill="auto"/>
            <w:noWrap/>
            <w:vAlign w:val="bottom"/>
          </w:tcPr>
          <w:p w14:paraId="0EBE40C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33C83C9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1x2x500</w:t>
            </w:r>
          </w:p>
        </w:tc>
        <w:tc>
          <w:tcPr>
            <w:tcW w:w="1640" w:type="dxa"/>
            <w:tcBorders>
              <w:top w:val="nil"/>
              <w:left w:val="single" w:sz="4" w:space="0" w:color="auto"/>
              <w:bottom w:val="double" w:sz="6" w:space="0" w:color="auto"/>
              <w:right w:val="double" w:sz="6" w:space="0" w:color="auto"/>
            </w:tcBorders>
            <w:shd w:val="clear" w:color="auto" w:fill="auto"/>
            <w:noWrap/>
            <w:vAlign w:val="bottom"/>
          </w:tcPr>
          <w:p w14:paraId="23C9DB2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1x2x350</w:t>
            </w:r>
          </w:p>
        </w:tc>
        <w:tc>
          <w:tcPr>
            <w:tcW w:w="1660" w:type="dxa"/>
            <w:tcBorders>
              <w:top w:val="nil"/>
              <w:left w:val="single" w:sz="4" w:space="0" w:color="auto"/>
              <w:bottom w:val="double" w:sz="6" w:space="0" w:color="auto"/>
              <w:right w:val="single" w:sz="12" w:space="0" w:color="auto"/>
            </w:tcBorders>
            <w:shd w:val="clear" w:color="auto" w:fill="auto"/>
            <w:noWrap/>
            <w:vAlign w:val="bottom"/>
          </w:tcPr>
          <w:p w14:paraId="11E84C2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double" w:sz="6" w:space="0" w:color="auto"/>
              <w:right w:val="single" w:sz="12" w:space="0" w:color="auto"/>
            </w:tcBorders>
          </w:tcPr>
          <w:p w14:paraId="17BDE20A" w14:textId="77777777" w:rsidR="004110FF" w:rsidRPr="001016AA" w:rsidRDefault="004110FF" w:rsidP="00450A5C">
            <w:pPr>
              <w:pStyle w:val="Opmaakprofiel11ptLinks0cmEersteregel0cm"/>
              <w:spacing w:line="360" w:lineRule="auto"/>
              <w:rPr>
                <w:rFonts w:cs="Arial"/>
                <w:sz w:val="18"/>
                <w:szCs w:val="18"/>
              </w:rPr>
            </w:pPr>
          </w:p>
        </w:tc>
      </w:tr>
      <w:tr w:rsidR="004110FF" w:rsidRPr="001016AA" w14:paraId="2EF4D862" w14:textId="77777777" w:rsidTr="004110FF">
        <w:trPr>
          <w:trHeight w:val="227"/>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7CFB39F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double" w:sz="6" w:space="0" w:color="auto"/>
              <w:bottom w:val="double" w:sz="6" w:space="0" w:color="auto"/>
              <w:right w:val="double" w:sz="6" w:space="0" w:color="auto"/>
            </w:tcBorders>
            <w:shd w:val="thinDiagStripe" w:color="auto" w:fill="auto"/>
            <w:noWrap/>
            <w:vAlign w:val="bottom"/>
          </w:tcPr>
          <w:p w14:paraId="4CECDD7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35F881A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40" w:type="dxa"/>
            <w:tcBorders>
              <w:top w:val="nil"/>
              <w:left w:val="single" w:sz="4" w:space="0" w:color="auto"/>
              <w:bottom w:val="double" w:sz="6" w:space="0" w:color="auto"/>
              <w:right w:val="double" w:sz="6" w:space="0" w:color="auto"/>
            </w:tcBorders>
            <w:shd w:val="thinDiagStripe" w:color="auto" w:fill="auto"/>
            <w:noWrap/>
            <w:vAlign w:val="bottom"/>
          </w:tcPr>
          <w:p w14:paraId="1993E8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single" w:sz="12" w:space="0" w:color="auto"/>
            </w:tcBorders>
            <w:shd w:val="thinDiagStripe" w:color="auto" w:fill="auto"/>
            <w:noWrap/>
            <w:vAlign w:val="bottom"/>
          </w:tcPr>
          <w:p w14:paraId="5A4D11C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w:t>
            </w:r>
          </w:p>
        </w:tc>
        <w:tc>
          <w:tcPr>
            <w:tcW w:w="972" w:type="dxa"/>
            <w:tcBorders>
              <w:top w:val="nil"/>
              <w:left w:val="single" w:sz="4" w:space="0" w:color="auto"/>
              <w:bottom w:val="double" w:sz="6" w:space="0" w:color="auto"/>
              <w:right w:val="single" w:sz="12" w:space="0" w:color="auto"/>
            </w:tcBorders>
            <w:shd w:val="thinDiagStripe" w:color="auto" w:fill="auto"/>
          </w:tcPr>
          <w:p w14:paraId="59AF2394" w14:textId="77777777" w:rsidR="004110FF" w:rsidRPr="001016AA" w:rsidRDefault="004110FF" w:rsidP="00450A5C">
            <w:pPr>
              <w:pStyle w:val="Opmaakprofiel11ptLinks0cmEersteregel0cm"/>
              <w:spacing w:line="360" w:lineRule="auto"/>
              <w:rPr>
                <w:rFonts w:cs="Arial"/>
                <w:sz w:val="18"/>
                <w:szCs w:val="18"/>
              </w:rPr>
            </w:pPr>
          </w:p>
        </w:tc>
      </w:tr>
      <w:tr w:rsidR="004110FF" w:rsidRPr="001016AA" w14:paraId="2CED10CA"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21DE57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0</w:t>
            </w:r>
          </w:p>
        </w:tc>
        <w:tc>
          <w:tcPr>
            <w:tcW w:w="1640" w:type="dxa"/>
            <w:tcBorders>
              <w:top w:val="nil"/>
              <w:left w:val="double" w:sz="6" w:space="0" w:color="auto"/>
              <w:bottom w:val="nil"/>
              <w:right w:val="double" w:sz="6" w:space="0" w:color="auto"/>
            </w:tcBorders>
            <w:shd w:val="clear" w:color="auto" w:fill="auto"/>
            <w:noWrap/>
            <w:vAlign w:val="bottom"/>
          </w:tcPr>
          <w:p w14:paraId="4FF9EDF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13.300</w:t>
            </w:r>
          </w:p>
        </w:tc>
        <w:tc>
          <w:tcPr>
            <w:tcW w:w="1660" w:type="dxa"/>
            <w:tcBorders>
              <w:top w:val="nil"/>
              <w:left w:val="single" w:sz="4" w:space="0" w:color="auto"/>
              <w:bottom w:val="nil"/>
              <w:right w:val="double" w:sz="6" w:space="0" w:color="auto"/>
            </w:tcBorders>
            <w:shd w:val="clear" w:color="auto" w:fill="auto"/>
            <w:noWrap/>
            <w:vAlign w:val="bottom"/>
          </w:tcPr>
          <w:p w14:paraId="422AD26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14.300</w:t>
            </w:r>
          </w:p>
        </w:tc>
        <w:tc>
          <w:tcPr>
            <w:tcW w:w="1640" w:type="dxa"/>
            <w:tcBorders>
              <w:top w:val="nil"/>
              <w:left w:val="single" w:sz="4" w:space="0" w:color="auto"/>
              <w:bottom w:val="nil"/>
              <w:right w:val="double" w:sz="6" w:space="0" w:color="auto"/>
            </w:tcBorders>
            <w:shd w:val="clear" w:color="auto" w:fill="auto"/>
            <w:noWrap/>
            <w:vAlign w:val="bottom"/>
          </w:tcPr>
          <w:p w14:paraId="7FD5C62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15.500</w:t>
            </w:r>
          </w:p>
        </w:tc>
        <w:tc>
          <w:tcPr>
            <w:tcW w:w="1660" w:type="dxa"/>
            <w:tcBorders>
              <w:top w:val="nil"/>
              <w:left w:val="single" w:sz="4" w:space="0" w:color="auto"/>
              <w:bottom w:val="nil"/>
              <w:right w:val="single" w:sz="12" w:space="0" w:color="auto"/>
            </w:tcBorders>
            <w:shd w:val="clear" w:color="auto" w:fill="auto"/>
            <w:noWrap/>
            <w:vAlign w:val="bottom"/>
          </w:tcPr>
          <w:p w14:paraId="47209E9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16.900</w:t>
            </w:r>
          </w:p>
        </w:tc>
        <w:tc>
          <w:tcPr>
            <w:tcW w:w="972" w:type="dxa"/>
            <w:tcBorders>
              <w:top w:val="nil"/>
              <w:left w:val="single" w:sz="4" w:space="0" w:color="auto"/>
              <w:bottom w:val="nil"/>
              <w:right w:val="single" w:sz="12" w:space="0" w:color="auto"/>
            </w:tcBorders>
            <w:vAlign w:val="bottom"/>
          </w:tcPr>
          <w:p w14:paraId="4971C70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17.000 </w:t>
            </w:r>
          </w:p>
        </w:tc>
      </w:tr>
      <w:tr w:rsidR="004110FF" w:rsidRPr="001016AA" w14:paraId="12FFA2E6"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DA9E68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w:t>
            </w:r>
          </w:p>
        </w:tc>
        <w:tc>
          <w:tcPr>
            <w:tcW w:w="1640" w:type="dxa"/>
            <w:tcBorders>
              <w:top w:val="nil"/>
              <w:left w:val="double" w:sz="6" w:space="0" w:color="auto"/>
              <w:bottom w:val="nil"/>
              <w:right w:val="double" w:sz="6" w:space="0" w:color="auto"/>
            </w:tcBorders>
            <w:shd w:val="clear" w:color="auto" w:fill="auto"/>
            <w:noWrap/>
            <w:vAlign w:val="bottom"/>
          </w:tcPr>
          <w:p w14:paraId="19FDBE6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367D7A5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14.650</w:t>
            </w:r>
          </w:p>
        </w:tc>
        <w:tc>
          <w:tcPr>
            <w:tcW w:w="1640" w:type="dxa"/>
            <w:tcBorders>
              <w:top w:val="nil"/>
              <w:left w:val="single" w:sz="4" w:space="0" w:color="auto"/>
              <w:bottom w:val="nil"/>
              <w:right w:val="double" w:sz="6" w:space="0" w:color="auto"/>
            </w:tcBorders>
            <w:shd w:val="clear" w:color="auto" w:fill="auto"/>
            <w:noWrap/>
            <w:vAlign w:val="bottom"/>
          </w:tcPr>
          <w:p w14:paraId="06CA183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15.850</w:t>
            </w:r>
          </w:p>
        </w:tc>
        <w:tc>
          <w:tcPr>
            <w:tcW w:w="1660" w:type="dxa"/>
            <w:tcBorders>
              <w:top w:val="nil"/>
              <w:left w:val="single" w:sz="4" w:space="0" w:color="auto"/>
              <w:bottom w:val="nil"/>
              <w:right w:val="single" w:sz="12" w:space="0" w:color="auto"/>
            </w:tcBorders>
            <w:shd w:val="clear" w:color="auto" w:fill="auto"/>
            <w:noWrap/>
            <w:vAlign w:val="bottom"/>
          </w:tcPr>
          <w:p w14:paraId="120EF46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17.250</w:t>
            </w:r>
          </w:p>
        </w:tc>
        <w:tc>
          <w:tcPr>
            <w:tcW w:w="972" w:type="dxa"/>
            <w:tcBorders>
              <w:top w:val="nil"/>
              <w:left w:val="single" w:sz="4" w:space="0" w:color="auto"/>
              <w:bottom w:val="nil"/>
              <w:right w:val="single" w:sz="12" w:space="0" w:color="auto"/>
            </w:tcBorders>
            <w:vAlign w:val="bottom"/>
          </w:tcPr>
          <w:p w14:paraId="62C3F7A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17.300 </w:t>
            </w:r>
          </w:p>
        </w:tc>
      </w:tr>
      <w:tr w:rsidR="004110FF" w:rsidRPr="001016AA" w14:paraId="58BBF5C9"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419090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w:t>
            </w:r>
          </w:p>
        </w:tc>
        <w:tc>
          <w:tcPr>
            <w:tcW w:w="1640" w:type="dxa"/>
            <w:tcBorders>
              <w:top w:val="nil"/>
              <w:left w:val="double" w:sz="6" w:space="0" w:color="auto"/>
              <w:bottom w:val="nil"/>
              <w:right w:val="double" w:sz="6" w:space="0" w:color="auto"/>
            </w:tcBorders>
            <w:shd w:val="clear" w:color="auto" w:fill="auto"/>
            <w:noWrap/>
            <w:vAlign w:val="bottom"/>
          </w:tcPr>
          <w:p w14:paraId="7F7B2EB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33BC547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14.650</w:t>
            </w:r>
          </w:p>
        </w:tc>
        <w:tc>
          <w:tcPr>
            <w:tcW w:w="1640" w:type="dxa"/>
            <w:tcBorders>
              <w:top w:val="nil"/>
              <w:left w:val="single" w:sz="4" w:space="0" w:color="auto"/>
              <w:bottom w:val="nil"/>
              <w:right w:val="double" w:sz="6" w:space="0" w:color="auto"/>
            </w:tcBorders>
            <w:shd w:val="clear" w:color="auto" w:fill="auto"/>
            <w:noWrap/>
            <w:vAlign w:val="bottom"/>
          </w:tcPr>
          <w:p w14:paraId="5B000F7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15.850</w:t>
            </w:r>
          </w:p>
        </w:tc>
        <w:tc>
          <w:tcPr>
            <w:tcW w:w="1660" w:type="dxa"/>
            <w:tcBorders>
              <w:top w:val="nil"/>
              <w:left w:val="single" w:sz="4" w:space="0" w:color="auto"/>
              <w:bottom w:val="nil"/>
              <w:right w:val="single" w:sz="12" w:space="0" w:color="auto"/>
            </w:tcBorders>
            <w:shd w:val="clear" w:color="auto" w:fill="auto"/>
            <w:noWrap/>
            <w:vAlign w:val="bottom"/>
          </w:tcPr>
          <w:p w14:paraId="2C5D82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17.250</w:t>
            </w:r>
          </w:p>
        </w:tc>
        <w:tc>
          <w:tcPr>
            <w:tcW w:w="972" w:type="dxa"/>
            <w:tcBorders>
              <w:top w:val="nil"/>
              <w:left w:val="single" w:sz="4" w:space="0" w:color="auto"/>
              <w:bottom w:val="nil"/>
              <w:right w:val="single" w:sz="12" w:space="0" w:color="auto"/>
            </w:tcBorders>
            <w:vAlign w:val="bottom"/>
          </w:tcPr>
          <w:p w14:paraId="1A66118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17.300 </w:t>
            </w:r>
          </w:p>
        </w:tc>
      </w:tr>
      <w:tr w:rsidR="004110FF" w:rsidRPr="001016AA" w14:paraId="0BA90731"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DD0F64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3</w:t>
            </w:r>
          </w:p>
        </w:tc>
        <w:tc>
          <w:tcPr>
            <w:tcW w:w="1640" w:type="dxa"/>
            <w:tcBorders>
              <w:top w:val="nil"/>
              <w:left w:val="double" w:sz="6" w:space="0" w:color="auto"/>
              <w:bottom w:val="nil"/>
              <w:right w:val="double" w:sz="6" w:space="0" w:color="auto"/>
            </w:tcBorders>
            <w:shd w:val="clear" w:color="auto" w:fill="auto"/>
            <w:noWrap/>
            <w:vAlign w:val="bottom"/>
          </w:tcPr>
          <w:p w14:paraId="148444C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31504BD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15.000</w:t>
            </w:r>
          </w:p>
        </w:tc>
        <w:tc>
          <w:tcPr>
            <w:tcW w:w="1640" w:type="dxa"/>
            <w:tcBorders>
              <w:top w:val="nil"/>
              <w:left w:val="single" w:sz="4" w:space="0" w:color="auto"/>
              <w:bottom w:val="nil"/>
              <w:right w:val="double" w:sz="6" w:space="0" w:color="auto"/>
            </w:tcBorders>
            <w:shd w:val="clear" w:color="auto" w:fill="auto"/>
            <w:noWrap/>
            <w:vAlign w:val="bottom"/>
          </w:tcPr>
          <w:p w14:paraId="707AF32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16.250</w:t>
            </w:r>
          </w:p>
        </w:tc>
        <w:tc>
          <w:tcPr>
            <w:tcW w:w="1660" w:type="dxa"/>
            <w:tcBorders>
              <w:top w:val="nil"/>
              <w:left w:val="single" w:sz="4" w:space="0" w:color="auto"/>
              <w:bottom w:val="nil"/>
              <w:right w:val="single" w:sz="12" w:space="0" w:color="auto"/>
            </w:tcBorders>
            <w:shd w:val="clear" w:color="auto" w:fill="auto"/>
            <w:noWrap/>
            <w:vAlign w:val="bottom"/>
          </w:tcPr>
          <w:p w14:paraId="37CF6D9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17.600</w:t>
            </w:r>
          </w:p>
        </w:tc>
        <w:tc>
          <w:tcPr>
            <w:tcW w:w="972" w:type="dxa"/>
            <w:tcBorders>
              <w:top w:val="nil"/>
              <w:left w:val="single" w:sz="4" w:space="0" w:color="auto"/>
              <w:bottom w:val="nil"/>
              <w:right w:val="single" w:sz="12" w:space="0" w:color="auto"/>
            </w:tcBorders>
            <w:vAlign w:val="bottom"/>
          </w:tcPr>
          <w:p w14:paraId="2BAC4A3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17.800 </w:t>
            </w:r>
          </w:p>
        </w:tc>
      </w:tr>
      <w:tr w:rsidR="004110FF" w:rsidRPr="001016AA" w14:paraId="44F0D430"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E858E0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4</w:t>
            </w:r>
          </w:p>
        </w:tc>
        <w:tc>
          <w:tcPr>
            <w:tcW w:w="1640" w:type="dxa"/>
            <w:tcBorders>
              <w:top w:val="nil"/>
              <w:left w:val="double" w:sz="6" w:space="0" w:color="auto"/>
              <w:bottom w:val="nil"/>
              <w:right w:val="double" w:sz="6" w:space="0" w:color="auto"/>
            </w:tcBorders>
            <w:shd w:val="clear" w:color="auto" w:fill="auto"/>
            <w:noWrap/>
            <w:vAlign w:val="bottom"/>
          </w:tcPr>
          <w:p w14:paraId="14A6C1B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5C6175A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15.000</w:t>
            </w:r>
          </w:p>
        </w:tc>
        <w:tc>
          <w:tcPr>
            <w:tcW w:w="1640" w:type="dxa"/>
            <w:tcBorders>
              <w:top w:val="nil"/>
              <w:left w:val="single" w:sz="4" w:space="0" w:color="auto"/>
              <w:bottom w:val="nil"/>
              <w:right w:val="double" w:sz="6" w:space="0" w:color="auto"/>
            </w:tcBorders>
            <w:shd w:val="clear" w:color="auto" w:fill="auto"/>
            <w:noWrap/>
            <w:vAlign w:val="bottom"/>
          </w:tcPr>
          <w:p w14:paraId="21EB2CA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16.250</w:t>
            </w:r>
          </w:p>
        </w:tc>
        <w:tc>
          <w:tcPr>
            <w:tcW w:w="1660" w:type="dxa"/>
            <w:tcBorders>
              <w:top w:val="nil"/>
              <w:left w:val="single" w:sz="4" w:space="0" w:color="auto"/>
              <w:bottom w:val="nil"/>
              <w:right w:val="single" w:sz="12" w:space="0" w:color="auto"/>
            </w:tcBorders>
            <w:shd w:val="clear" w:color="auto" w:fill="auto"/>
            <w:noWrap/>
            <w:vAlign w:val="bottom"/>
          </w:tcPr>
          <w:p w14:paraId="561E051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17.600</w:t>
            </w:r>
          </w:p>
        </w:tc>
        <w:tc>
          <w:tcPr>
            <w:tcW w:w="972" w:type="dxa"/>
            <w:tcBorders>
              <w:top w:val="nil"/>
              <w:left w:val="single" w:sz="4" w:space="0" w:color="auto"/>
              <w:bottom w:val="nil"/>
              <w:right w:val="single" w:sz="12" w:space="0" w:color="auto"/>
            </w:tcBorders>
            <w:vAlign w:val="bottom"/>
          </w:tcPr>
          <w:p w14:paraId="58B5790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17.800 </w:t>
            </w:r>
          </w:p>
        </w:tc>
      </w:tr>
      <w:tr w:rsidR="004110FF" w:rsidRPr="001016AA" w14:paraId="128491D4"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6091C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5</w:t>
            </w:r>
          </w:p>
        </w:tc>
        <w:tc>
          <w:tcPr>
            <w:tcW w:w="1640" w:type="dxa"/>
            <w:tcBorders>
              <w:top w:val="nil"/>
              <w:left w:val="double" w:sz="6" w:space="0" w:color="auto"/>
              <w:bottom w:val="nil"/>
              <w:right w:val="double" w:sz="6" w:space="0" w:color="auto"/>
            </w:tcBorders>
            <w:shd w:val="clear" w:color="auto" w:fill="auto"/>
            <w:noWrap/>
            <w:vAlign w:val="bottom"/>
          </w:tcPr>
          <w:p w14:paraId="069E715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14.350</w:t>
            </w:r>
          </w:p>
        </w:tc>
        <w:tc>
          <w:tcPr>
            <w:tcW w:w="1660" w:type="dxa"/>
            <w:tcBorders>
              <w:top w:val="nil"/>
              <w:left w:val="single" w:sz="4" w:space="0" w:color="auto"/>
              <w:bottom w:val="nil"/>
              <w:right w:val="double" w:sz="6" w:space="0" w:color="auto"/>
            </w:tcBorders>
            <w:shd w:val="clear" w:color="auto" w:fill="auto"/>
            <w:noWrap/>
            <w:vAlign w:val="bottom"/>
          </w:tcPr>
          <w:p w14:paraId="076E010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15.400</w:t>
            </w:r>
          </w:p>
        </w:tc>
        <w:tc>
          <w:tcPr>
            <w:tcW w:w="1640" w:type="dxa"/>
            <w:tcBorders>
              <w:top w:val="nil"/>
              <w:left w:val="single" w:sz="4" w:space="0" w:color="auto"/>
              <w:bottom w:val="nil"/>
              <w:right w:val="double" w:sz="6" w:space="0" w:color="auto"/>
            </w:tcBorders>
            <w:shd w:val="clear" w:color="auto" w:fill="auto"/>
            <w:noWrap/>
            <w:vAlign w:val="bottom"/>
          </w:tcPr>
          <w:p w14:paraId="222B144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16.600</w:t>
            </w:r>
          </w:p>
        </w:tc>
        <w:tc>
          <w:tcPr>
            <w:tcW w:w="1660" w:type="dxa"/>
            <w:tcBorders>
              <w:top w:val="nil"/>
              <w:left w:val="single" w:sz="4" w:space="0" w:color="auto"/>
              <w:bottom w:val="nil"/>
              <w:right w:val="single" w:sz="12" w:space="0" w:color="auto"/>
            </w:tcBorders>
            <w:shd w:val="clear" w:color="auto" w:fill="auto"/>
            <w:noWrap/>
            <w:vAlign w:val="bottom"/>
          </w:tcPr>
          <w:p w14:paraId="69B5EFB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17.900</w:t>
            </w:r>
          </w:p>
        </w:tc>
        <w:tc>
          <w:tcPr>
            <w:tcW w:w="972" w:type="dxa"/>
            <w:tcBorders>
              <w:top w:val="nil"/>
              <w:left w:val="single" w:sz="4" w:space="0" w:color="auto"/>
              <w:bottom w:val="nil"/>
              <w:right w:val="single" w:sz="12" w:space="0" w:color="auto"/>
            </w:tcBorders>
            <w:vAlign w:val="bottom"/>
          </w:tcPr>
          <w:p w14:paraId="03BA05F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18.300 </w:t>
            </w:r>
          </w:p>
        </w:tc>
      </w:tr>
      <w:tr w:rsidR="004110FF" w:rsidRPr="001016AA" w14:paraId="6DD87767"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2DB407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6</w:t>
            </w:r>
          </w:p>
        </w:tc>
        <w:tc>
          <w:tcPr>
            <w:tcW w:w="1640" w:type="dxa"/>
            <w:tcBorders>
              <w:top w:val="nil"/>
              <w:left w:val="double" w:sz="6" w:space="0" w:color="auto"/>
              <w:bottom w:val="nil"/>
              <w:right w:val="double" w:sz="6" w:space="0" w:color="auto"/>
            </w:tcBorders>
            <w:shd w:val="clear" w:color="auto" w:fill="auto"/>
            <w:noWrap/>
            <w:vAlign w:val="bottom"/>
          </w:tcPr>
          <w:p w14:paraId="3044F5E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14.350</w:t>
            </w:r>
          </w:p>
        </w:tc>
        <w:tc>
          <w:tcPr>
            <w:tcW w:w="1660" w:type="dxa"/>
            <w:tcBorders>
              <w:top w:val="nil"/>
              <w:left w:val="single" w:sz="4" w:space="0" w:color="auto"/>
              <w:bottom w:val="nil"/>
              <w:right w:val="double" w:sz="6" w:space="0" w:color="auto"/>
            </w:tcBorders>
            <w:shd w:val="clear" w:color="auto" w:fill="auto"/>
            <w:noWrap/>
            <w:vAlign w:val="bottom"/>
          </w:tcPr>
          <w:p w14:paraId="6099EB7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15.400</w:t>
            </w:r>
          </w:p>
        </w:tc>
        <w:tc>
          <w:tcPr>
            <w:tcW w:w="1640" w:type="dxa"/>
            <w:tcBorders>
              <w:top w:val="nil"/>
              <w:left w:val="single" w:sz="4" w:space="0" w:color="auto"/>
              <w:bottom w:val="nil"/>
              <w:right w:val="double" w:sz="6" w:space="0" w:color="auto"/>
            </w:tcBorders>
            <w:shd w:val="clear" w:color="auto" w:fill="auto"/>
            <w:noWrap/>
            <w:vAlign w:val="bottom"/>
          </w:tcPr>
          <w:p w14:paraId="0BEA471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16.600</w:t>
            </w:r>
          </w:p>
        </w:tc>
        <w:tc>
          <w:tcPr>
            <w:tcW w:w="1660" w:type="dxa"/>
            <w:tcBorders>
              <w:top w:val="nil"/>
              <w:left w:val="single" w:sz="4" w:space="0" w:color="auto"/>
              <w:bottom w:val="nil"/>
              <w:right w:val="single" w:sz="12" w:space="0" w:color="auto"/>
            </w:tcBorders>
            <w:shd w:val="clear" w:color="auto" w:fill="auto"/>
            <w:noWrap/>
            <w:vAlign w:val="bottom"/>
          </w:tcPr>
          <w:p w14:paraId="35B4F1B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17.900</w:t>
            </w:r>
          </w:p>
        </w:tc>
        <w:tc>
          <w:tcPr>
            <w:tcW w:w="972" w:type="dxa"/>
            <w:tcBorders>
              <w:top w:val="nil"/>
              <w:left w:val="single" w:sz="4" w:space="0" w:color="auto"/>
              <w:bottom w:val="nil"/>
              <w:right w:val="single" w:sz="12" w:space="0" w:color="auto"/>
            </w:tcBorders>
            <w:vAlign w:val="bottom"/>
          </w:tcPr>
          <w:p w14:paraId="79A9456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18.300 </w:t>
            </w:r>
          </w:p>
        </w:tc>
      </w:tr>
      <w:tr w:rsidR="004110FF" w:rsidRPr="001016AA" w14:paraId="468C4E8A"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469955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7</w:t>
            </w:r>
          </w:p>
        </w:tc>
        <w:tc>
          <w:tcPr>
            <w:tcW w:w="1640" w:type="dxa"/>
            <w:tcBorders>
              <w:top w:val="nil"/>
              <w:left w:val="double" w:sz="6" w:space="0" w:color="auto"/>
              <w:bottom w:val="nil"/>
              <w:right w:val="double" w:sz="6" w:space="0" w:color="auto"/>
            </w:tcBorders>
            <w:shd w:val="clear" w:color="auto" w:fill="auto"/>
            <w:noWrap/>
            <w:vAlign w:val="bottom"/>
          </w:tcPr>
          <w:p w14:paraId="01930C3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01494DA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15.750</w:t>
            </w:r>
          </w:p>
        </w:tc>
        <w:tc>
          <w:tcPr>
            <w:tcW w:w="1640" w:type="dxa"/>
            <w:tcBorders>
              <w:top w:val="nil"/>
              <w:left w:val="single" w:sz="4" w:space="0" w:color="auto"/>
              <w:bottom w:val="nil"/>
              <w:right w:val="double" w:sz="6" w:space="0" w:color="auto"/>
            </w:tcBorders>
            <w:shd w:val="clear" w:color="auto" w:fill="auto"/>
            <w:noWrap/>
            <w:vAlign w:val="bottom"/>
          </w:tcPr>
          <w:p w14:paraId="7434390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17.000</w:t>
            </w:r>
          </w:p>
        </w:tc>
        <w:tc>
          <w:tcPr>
            <w:tcW w:w="1660" w:type="dxa"/>
            <w:tcBorders>
              <w:top w:val="nil"/>
              <w:left w:val="single" w:sz="4" w:space="0" w:color="auto"/>
              <w:bottom w:val="nil"/>
              <w:right w:val="single" w:sz="12" w:space="0" w:color="auto"/>
            </w:tcBorders>
            <w:shd w:val="clear" w:color="auto" w:fill="auto"/>
            <w:noWrap/>
            <w:vAlign w:val="bottom"/>
          </w:tcPr>
          <w:p w14:paraId="127C026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18.250</w:t>
            </w:r>
          </w:p>
        </w:tc>
        <w:tc>
          <w:tcPr>
            <w:tcW w:w="972" w:type="dxa"/>
            <w:tcBorders>
              <w:top w:val="nil"/>
              <w:left w:val="single" w:sz="4" w:space="0" w:color="auto"/>
              <w:bottom w:val="nil"/>
              <w:right w:val="single" w:sz="12" w:space="0" w:color="auto"/>
            </w:tcBorders>
            <w:vAlign w:val="bottom"/>
          </w:tcPr>
          <w:p w14:paraId="3A75716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18.600 </w:t>
            </w:r>
          </w:p>
        </w:tc>
      </w:tr>
      <w:tr w:rsidR="004110FF" w:rsidRPr="001016AA" w14:paraId="71C30BE3"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FADE0F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8</w:t>
            </w:r>
          </w:p>
        </w:tc>
        <w:tc>
          <w:tcPr>
            <w:tcW w:w="1640" w:type="dxa"/>
            <w:tcBorders>
              <w:top w:val="nil"/>
              <w:left w:val="double" w:sz="6" w:space="0" w:color="auto"/>
              <w:bottom w:val="nil"/>
              <w:right w:val="double" w:sz="6" w:space="0" w:color="auto"/>
            </w:tcBorders>
            <w:shd w:val="clear" w:color="auto" w:fill="auto"/>
            <w:noWrap/>
            <w:vAlign w:val="bottom"/>
          </w:tcPr>
          <w:p w14:paraId="1C9C65F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3700360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15.750</w:t>
            </w:r>
          </w:p>
        </w:tc>
        <w:tc>
          <w:tcPr>
            <w:tcW w:w="1640" w:type="dxa"/>
            <w:tcBorders>
              <w:top w:val="nil"/>
              <w:left w:val="single" w:sz="4" w:space="0" w:color="auto"/>
              <w:bottom w:val="nil"/>
              <w:right w:val="double" w:sz="6" w:space="0" w:color="auto"/>
            </w:tcBorders>
            <w:shd w:val="clear" w:color="auto" w:fill="auto"/>
            <w:noWrap/>
            <w:vAlign w:val="bottom"/>
          </w:tcPr>
          <w:p w14:paraId="1E24A19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17.000</w:t>
            </w:r>
          </w:p>
        </w:tc>
        <w:tc>
          <w:tcPr>
            <w:tcW w:w="1660" w:type="dxa"/>
            <w:tcBorders>
              <w:top w:val="nil"/>
              <w:left w:val="single" w:sz="4" w:space="0" w:color="auto"/>
              <w:bottom w:val="nil"/>
              <w:right w:val="single" w:sz="12" w:space="0" w:color="auto"/>
            </w:tcBorders>
            <w:shd w:val="clear" w:color="auto" w:fill="auto"/>
            <w:noWrap/>
            <w:vAlign w:val="bottom"/>
          </w:tcPr>
          <w:p w14:paraId="7E575CB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18.250</w:t>
            </w:r>
          </w:p>
        </w:tc>
        <w:tc>
          <w:tcPr>
            <w:tcW w:w="972" w:type="dxa"/>
            <w:tcBorders>
              <w:top w:val="nil"/>
              <w:left w:val="single" w:sz="4" w:space="0" w:color="auto"/>
              <w:bottom w:val="nil"/>
              <w:right w:val="single" w:sz="12" w:space="0" w:color="auto"/>
            </w:tcBorders>
            <w:vAlign w:val="bottom"/>
          </w:tcPr>
          <w:p w14:paraId="788DC4C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18.600 </w:t>
            </w:r>
          </w:p>
        </w:tc>
      </w:tr>
      <w:tr w:rsidR="004110FF" w:rsidRPr="001016AA" w14:paraId="5AED2CD4"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2ABFE9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9</w:t>
            </w:r>
          </w:p>
        </w:tc>
        <w:tc>
          <w:tcPr>
            <w:tcW w:w="1640" w:type="dxa"/>
            <w:tcBorders>
              <w:top w:val="nil"/>
              <w:left w:val="double" w:sz="6" w:space="0" w:color="auto"/>
              <w:bottom w:val="nil"/>
              <w:right w:val="double" w:sz="6" w:space="0" w:color="auto"/>
            </w:tcBorders>
            <w:shd w:val="clear" w:color="auto" w:fill="auto"/>
            <w:noWrap/>
            <w:vAlign w:val="bottom"/>
          </w:tcPr>
          <w:p w14:paraId="7B5211A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double" w:sz="6" w:space="0" w:color="auto"/>
            </w:tcBorders>
            <w:shd w:val="clear" w:color="auto" w:fill="auto"/>
            <w:noWrap/>
            <w:vAlign w:val="bottom"/>
          </w:tcPr>
          <w:p w14:paraId="167C6C7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16.150</w:t>
            </w:r>
          </w:p>
        </w:tc>
        <w:tc>
          <w:tcPr>
            <w:tcW w:w="1640" w:type="dxa"/>
            <w:tcBorders>
              <w:top w:val="nil"/>
              <w:left w:val="single" w:sz="4" w:space="0" w:color="auto"/>
              <w:bottom w:val="nil"/>
              <w:right w:val="double" w:sz="6" w:space="0" w:color="auto"/>
            </w:tcBorders>
            <w:shd w:val="clear" w:color="auto" w:fill="auto"/>
            <w:noWrap/>
            <w:vAlign w:val="bottom"/>
          </w:tcPr>
          <w:p w14:paraId="3E59023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17.350</w:t>
            </w:r>
          </w:p>
        </w:tc>
        <w:tc>
          <w:tcPr>
            <w:tcW w:w="1660" w:type="dxa"/>
            <w:tcBorders>
              <w:top w:val="nil"/>
              <w:left w:val="single" w:sz="4" w:space="0" w:color="auto"/>
              <w:bottom w:val="nil"/>
              <w:right w:val="single" w:sz="12" w:space="0" w:color="auto"/>
            </w:tcBorders>
            <w:shd w:val="clear" w:color="auto" w:fill="auto"/>
            <w:noWrap/>
            <w:vAlign w:val="bottom"/>
          </w:tcPr>
          <w:p w14:paraId="77B5F52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18.600</w:t>
            </w:r>
          </w:p>
        </w:tc>
        <w:tc>
          <w:tcPr>
            <w:tcW w:w="972" w:type="dxa"/>
            <w:tcBorders>
              <w:top w:val="nil"/>
              <w:left w:val="single" w:sz="4" w:space="0" w:color="auto"/>
              <w:bottom w:val="nil"/>
              <w:right w:val="single" w:sz="12" w:space="0" w:color="auto"/>
            </w:tcBorders>
            <w:vAlign w:val="bottom"/>
          </w:tcPr>
          <w:p w14:paraId="1A8AD3D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19.400 </w:t>
            </w:r>
          </w:p>
        </w:tc>
      </w:tr>
      <w:tr w:rsidR="004110FF" w:rsidRPr="001016AA" w14:paraId="209A8189"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7DD9F6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10</w:t>
            </w:r>
          </w:p>
        </w:tc>
        <w:tc>
          <w:tcPr>
            <w:tcW w:w="1640" w:type="dxa"/>
            <w:tcBorders>
              <w:top w:val="nil"/>
              <w:left w:val="double" w:sz="6" w:space="0" w:color="auto"/>
              <w:bottom w:val="nil"/>
              <w:right w:val="double" w:sz="6" w:space="0" w:color="auto"/>
            </w:tcBorders>
            <w:shd w:val="clear" w:color="auto" w:fill="auto"/>
            <w:noWrap/>
            <w:vAlign w:val="bottom"/>
          </w:tcPr>
          <w:p w14:paraId="6C39ED5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double" w:sz="6" w:space="0" w:color="auto"/>
            </w:tcBorders>
            <w:shd w:val="clear" w:color="auto" w:fill="auto"/>
            <w:noWrap/>
            <w:vAlign w:val="bottom"/>
          </w:tcPr>
          <w:p w14:paraId="05530D2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16.150</w:t>
            </w:r>
          </w:p>
        </w:tc>
        <w:tc>
          <w:tcPr>
            <w:tcW w:w="1640" w:type="dxa"/>
            <w:tcBorders>
              <w:top w:val="nil"/>
              <w:left w:val="single" w:sz="4" w:space="0" w:color="auto"/>
              <w:bottom w:val="nil"/>
              <w:right w:val="double" w:sz="6" w:space="0" w:color="auto"/>
            </w:tcBorders>
            <w:shd w:val="clear" w:color="auto" w:fill="auto"/>
            <w:noWrap/>
            <w:vAlign w:val="bottom"/>
          </w:tcPr>
          <w:p w14:paraId="5E2C76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17.350</w:t>
            </w:r>
          </w:p>
        </w:tc>
        <w:tc>
          <w:tcPr>
            <w:tcW w:w="1660" w:type="dxa"/>
            <w:tcBorders>
              <w:top w:val="nil"/>
              <w:left w:val="single" w:sz="4" w:space="0" w:color="auto"/>
              <w:bottom w:val="nil"/>
              <w:right w:val="single" w:sz="12" w:space="0" w:color="auto"/>
            </w:tcBorders>
            <w:shd w:val="clear" w:color="auto" w:fill="auto"/>
            <w:noWrap/>
            <w:vAlign w:val="bottom"/>
          </w:tcPr>
          <w:p w14:paraId="6AC6E9B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18.600</w:t>
            </w:r>
          </w:p>
        </w:tc>
        <w:tc>
          <w:tcPr>
            <w:tcW w:w="972" w:type="dxa"/>
            <w:tcBorders>
              <w:top w:val="nil"/>
              <w:left w:val="single" w:sz="4" w:space="0" w:color="auto"/>
              <w:bottom w:val="nil"/>
              <w:right w:val="single" w:sz="12" w:space="0" w:color="auto"/>
            </w:tcBorders>
            <w:vAlign w:val="bottom"/>
          </w:tcPr>
          <w:p w14:paraId="6C01EAD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19.400 </w:t>
            </w:r>
          </w:p>
        </w:tc>
      </w:tr>
      <w:tr w:rsidR="004110FF" w:rsidRPr="001016AA" w14:paraId="2A3F5AAB"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268395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11</w:t>
            </w:r>
          </w:p>
        </w:tc>
        <w:tc>
          <w:tcPr>
            <w:tcW w:w="1640" w:type="dxa"/>
            <w:tcBorders>
              <w:top w:val="nil"/>
              <w:left w:val="double" w:sz="6" w:space="0" w:color="auto"/>
              <w:bottom w:val="nil"/>
              <w:right w:val="double" w:sz="6" w:space="0" w:color="auto"/>
            </w:tcBorders>
            <w:shd w:val="clear" w:color="auto" w:fill="auto"/>
            <w:noWrap/>
            <w:vAlign w:val="bottom"/>
          </w:tcPr>
          <w:p w14:paraId="536D81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15.350</w:t>
            </w:r>
          </w:p>
        </w:tc>
        <w:tc>
          <w:tcPr>
            <w:tcW w:w="1660" w:type="dxa"/>
            <w:tcBorders>
              <w:top w:val="nil"/>
              <w:left w:val="single" w:sz="4" w:space="0" w:color="auto"/>
              <w:bottom w:val="nil"/>
              <w:right w:val="double" w:sz="6" w:space="0" w:color="auto"/>
            </w:tcBorders>
            <w:shd w:val="clear" w:color="auto" w:fill="auto"/>
            <w:noWrap/>
            <w:vAlign w:val="bottom"/>
          </w:tcPr>
          <w:p w14:paraId="2B09ED0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16.500</w:t>
            </w:r>
          </w:p>
        </w:tc>
        <w:tc>
          <w:tcPr>
            <w:tcW w:w="1640" w:type="dxa"/>
            <w:tcBorders>
              <w:top w:val="nil"/>
              <w:left w:val="single" w:sz="4" w:space="0" w:color="auto"/>
              <w:bottom w:val="nil"/>
              <w:right w:val="double" w:sz="6" w:space="0" w:color="auto"/>
            </w:tcBorders>
            <w:shd w:val="clear" w:color="auto" w:fill="auto"/>
            <w:noWrap/>
            <w:vAlign w:val="bottom"/>
          </w:tcPr>
          <w:p w14:paraId="36D6667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17.700</w:t>
            </w:r>
          </w:p>
        </w:tc>
        <w:tc>
          <w:tcPr>
            <w:tcW w:w="1660" w:type="dxa"/>
            <w:tcBorders>
              <w:top w:val="nil"/>
              <w:left w:val="single" w:sz="4" w:space="0" w:color="auto"/>
              <w:bottom w:val="nil"/>
              <w:right w:val="single" w:sz="12" w:space="0" w:color="auto"/>
            </w:tcBorders>
            <w:shd w:val="clear" w:color="auto" w:fill="auto"/>
            <w:noWrap/>
            <w:vAlign w:val="bottom"/>
          </w:tcPr>
          <w:p w14:paraId="5A254C3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18.950</w:t>
            </w:r>
          </w:p>
        </w:tc>
        <w:tc>
          <w:tcPr>
            <w:tcW w:w="972" w:type="dxa"/>
            <w:tcBorders>
              <w:top w:val="nil"/>
              <w:left w:val="single" w:sz="4" w:space="0" w:color="auto"/>
              <w:bottom w:val="nil"/>
              <w:right w:val="single" w:sz="12" w:space="0" w:color="auto"/>
            </w:tcBorders>
            <w:vAlign w:val="bottom"/>
          </w:tcPr>
          <w:p w14:paraId="63EA2FF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19.900 </w:t>
            </w:r>
          </w:p>
        </w:tc>
      </w:tr>
      <w:tr w:rsidR="004110FF" w:rsidRPr="001016AA" w14:paraId="170B7280"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B862B9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12</w:t>
            </w:r>
          </w:p>
        </w:tc>
        <w:tc>
          <w:tcPr>
            <w:tcW w:w="1640" w:type="dxa"/>
            <w:tcBorders>
              <w:top w:val="nil"/>
              <w:left w:val="double" w:sz="6" w:space="0" w:color="auto"/>
              <w:bottom w:val="nil"/>
              <w:right w:val="double" w:sz="6" w:space="0" w:color="auto"/>
            </w:tcBorders>
            <w:shd w:val="clear" w:color="auto" w:fill="auto"/>
            <w:noWrap/>
            <w:vAlign w:val="bottom"/>
          </w:tcPr>
          <w:p w14:paraId="4542EE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15.350</w:t>
            </w:r>
          </w:p>
        </w:tc>
        <w:tc>
          <w:tcPr>
            <w:tcW w:w="1660" w:type="dxa"/>
            <w:tcBorders>
              <w:top w:val="nil"/>
              <w:left w:val="single" w:sz="4" w:space="0" w:color="auto"/>
              <w:bottom w:val="nil"/>
              <w:right w:val="double" w:sz="6" w:space="0" w:color="auto"/>
            </w:tcBorders>
            <w:shd w:val="clear" w:color="auto" w:fill="auto"/>
            <w:noWrap/>
            <w:vAlign w:val="bottom"/>
          </w:tcPr>
          <w:p w14:paraId="33CB9D9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16.500</w:t>
            </w:r>
          </w:p>
        </w:tc>
        <w:tc>
          <w:tcPr>
            <w:tcW w:w="1640" w:type="dxa"/>
            <w:tcBorders>
              <w:top w:val="nil"/>
              <w:left w:val="single" w:sz="4" w:space="0" w:color="auto"/>
              <w:bottom w:val="nil"/>
              <w:right w:val="double" w:sz="6" w:space="0" w:color="auto"/>
            </w:tcBorders>
            <w:shd w:val="clear" w:color="auto" w:fill="auto"/>
            <w:noWrap/>
            <w:vAlign w:val="bottom"/>
          </w:tcPr>
          <w:p w14:paraId="2568B66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17.700</w:t>
            </w:r>
          </w:p>
        </w:tc>
        <w:tc>
          <w:tcPr>
            <w:tcW w:w="1660" w:type="dxa"/>
            <w:tcBorders>
              <w:top w:val="nil"/>
              <w:left w:val="single" w:sz="4" w:space="0" w:color="auto"/>
              <w:bottom w:val="nil"/>
              <w:right w:val="single" w:sz="12" w:space="0" w:color="auto"/>
            </w:tcBorders>
            <w:shd w:val="clear" w:color="auto" w:fill="auto"/>
            <w:noWrap/>
            <w:vAlign w:val="bottom"/>
          </w:tcPr>
          <w:p w14:paraId="3D29F7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18.950</w:t>
            </w:r>
          </w:p>
        </w:tc>
        <w:tc>
          <w:tcPr>
            <w:tcW w:w="972" w:type="dxa"/>
            <w:tcBorders>
              <w:top w:val="nil"/>
              <w:left w:val="single" w:sz="4" w:space="0" w:color="auto"/>
              <w:bottom w:val="nil"/>
              <w:right w:val="single" w:sz="12" w:space="0" w:color="auto"/>
            </w:tcBorders>
            <w:vAlign w:val="bottom"/>
          </w:tcPr>
          <w:p w14:paraId="0E10013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19.900 </w:t>
            </w:r>
          </w:p>
        </w:tc>
      </w:tr>
      <w:tr w:rsidR="004110FF" w:rsidRPr="001016AA" w14:paraId="3B0A7FE3"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D3451F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13</w:t>
            </w:r>
          </w:p>
        </w:tc>
        <w:tc>
          <w:tcPr>
            <w:tcW w:w="1640" w:type="dxa"/>
            <w:tcBorders>
              <w:top w:val="nil"/>
              <w:left w:val="double" w:sz="6" w:space="0" w:color="auto"/>
              <w:bottom w:val="nil"/>
              <w:right w:val="double" w:sz="6" w:space="0" w:color="auto"/>
            </w:tcBorders>
            <w:shd w:val="clear" w:color="auto" w:fill="auto"/>
            <w:noWrap/>
            <w:vAlign w:val="bottom"/>
          </w:tcPr>
          <w:p w14:paraId="4B397D2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15.700</w:t>
            </w:r>
          </w:p>
        </w:tc>
        <w:tc>
          <w:tcPr>
            <w:tcW w:w="1660" w:type="dxa"/>
            <w:tcBorders>
              <w:top w:val="nil"/>
              <w:left w:val="single" w:sz="4" w:space="0" w:color="auto"/>
              <w:bottom w:val="nil"/>
              <w:right w:val="double" w:sz="6" w:space="0" w:color="auto"/>
            </w:tcBorders>
            <w:shd w:val="clear" w:color="auto" w:fill="auto"/>
            <w:noWrap/>
            <w:vAlign w:val="bottom"/>
          </w:tcPr>
          <w:p w14:paraId="7782DD6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16.900</w:t>
            </w:r>
          </w:p>
        </w:tc>
        <w:tc>
          <w:tcPr>
            <w:tcW w:w="1640" w:type="dxa"/>
            <w:tcBorders>
              <w:top w:val="nil"/>
              <w:left w:val="single" w:sz="4" w:space="0" w:color="auto"/>
              <w:bottom w:val="nil"/>
              <w:right w:val="double" w:sz="6" w:space="0" w:color="auto"/>
            </w:tcBorders>
            <w:shd w:val="clear" w:color="auto" w:fill="auto"/>
            <w:noWrap/>
            <w:vAlign w:val="bottom"/>
          </w:tcPr>
          <w:p w14:paraId="727517B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18.100</w:t>
            </w:r>
          </w:p>
        </w:tc>
        <w:tc>
          <w:tcPr>
            <w:tcW w:w="1660" w:type="dxa"/>
            <w:tcBorders>
              <w:top w:val="nil"/>
              <w:left w:val="single" w:sz="4" w:space="0" w:color="auto"/>
              <w:bottom w:val="nil"/>
              <w:right w:val="single" w:sz="12" w:space="0" w:color="auto"/>
            </w:tcBorders>
            <w:shd w:val="clear" w:color="auto" w:fill="auto"/>
            <w:noWrap/>
            <w:vAlign w:val="bottom"/>
          </w:tcPr>
          <w:p w14:paraId="111B395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19.300</w:t>
            </w:r>
          </w:p>
        </w:tc>
        <w:tc>
          <w:tcPr>
            <w:tcW w:w="972" w:type="dxa"/>
            <w:tcBorders>
              <w:top w:val="nil"/>
              <w:left w:val="single" w:sz="4" w:space="0" w:color="auto"/>
              <w:bottom w:val="nil"/>
              <w:right w:val="single" w:sz="12" w:space="0" w:color="auto"/>
            </w:tcBorders>
            <w:vAlign w:val="bottom"/>
          </w:tcPr>
          <w:p w14:paraId="5C72CC0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20.300 </w:t>
            </w:r>
          </w:p>
        </w:tc>
      </w:tr>
      <w:tr w:rsidR="004110FF" w:rsidRPr="001016AA" w14:paraId="279BDF6D"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CD902A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14</w:t>
            </w:r>
          </w:p>
        </w:tc>
        <w:tc>
          <w:tcPr>
            <w:tcW w:w="1640" w:type="dxa"/>
            <w:tcBorders>
              <w:top w:val="nil"/>
              <w:left w:val="double" w:sz="6" w:space="0" w:color="auto"/>
              <w:bottom w:val="nil"/>
              <w:right w:val="double" w:sz="6" w:space="0" w:color="auto"/>
            </w:tcBorders>
            <w:shd w:val="clear" w:color="auto" w:fill="auto"/>
            <w:noWrap/>
            <w:vAlign w:val="bottom"/>
          </w:tcPr>
          <w:p w14:paraId="4C479CA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15.700</w:t>
            </w:r>
          </w:p>
        </w:tc>
        <w:tc>
          <w:tcPr>
            <w:tcW w:w="1660" w:type="dxa"/>
            <w:tcBorders>
              <w:top w:val="nil"/>
              <w:left w:val="single" w:sz="4" w:space="0" w:color="auto"/>
              <w:bottom w:val="nil"/>
              <w:right w:val="double" w:sz="6" w:space="0" w:color="auto"/>
            </w:tcBorders>
            <w:shd w:val="clear" w:color="auto" w:fill="auto"/>
            <w:noWrap/>
            <w:vAlign w:val="bottom"/>
          </w:tcPr>
          <w:p w14:paraId="72529B2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16.900</w:t>
            </w:r>
          </w:p>
        </w:tc>
        <w:tc>
          <w:tcPr>
            <w:tcW w:w="1640" w:type="dxa"/>
            <w:tcBorders>
              <w:top w:val="nil"/>
              <w:left w:val="single" w:sz="4" w:space="0" w:color="auto"/>
              <w:bottom w:val="nil"/>
              <w:right w:val="double" w:sz="6" w:space="0" w:color="auto"/>
            </w:tcBorders>
            <w:shd w:val="clear" w:color="auto" w:fill="auto"/>
            <w:noWrap/>
            <w:vAlign w:val="bottom"/>
          </w:tcPr>
          <w:p w14:paraId="6616D5C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18.100</w:t>
            </w:r>
          </w:p>
        </w:tc>
        <w:tc>
          <w:tcPr>
            <w:tcW w:w="1660" w:type="dxa"/>
            <w:tcBorders>
              <w:top w:val="nil"/>
              <w:left w:val="single" w:sz="4" w:space="0" w:color="auto"/>
              <w:bottom w:val="nil"/>
              <w:right w:val="single" w:sz="12" w:space="0" w:color="auto"/>
            </w:tcBorders>
            <w:shd w:val="clear" w:color="auto" w:fill="auto"/>
            <w:noWrap/>
            <w:vAlign w:val="bottom"/>
          </w:tcPr>
          <w:p w14:paraId="1513E62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19.300</w:t>
            </w:r>
          </w:p>
        </w:tc>
        <w:tc>
          <w:tcPr>
            <w:tcW w:w="972" w:type="dxa"/>
            <w:tcBorders>
              <w:top w:val="nil"/>
              <w:left w:val="single" w:sz="4" w:space="0" w:color="auto"/>
              <w:bottom w:val="nil"/>
              <w:right w:val="single" w:sz="12" w:space="0" w:color="auto"/>
            </w:tcBorders>
            <w:vAlign w:val="bottom"/>
          </w:tcPr>
          <w:p w14:paraId="3771E64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20.300 </w:t>
            </w:r>
          </w:p>
        </w:tc>
      </w:tr>
      <w:tr w:rsidR="004110FF" w:rsidRPr="001016AA" w14:paraId="06339711"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1D723D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15</w:t>
            </w:r>
          </w:p>
        </w:tc>
        <w:tc>
          <w:tcPr>
            <w:tcW w:w="1640" w:type="dxa"/>
            <w:tcBorders>
              <w:top w:val="nil"/>
              <w:left w:val="double" w:sz="6" w:space="0" w:color="auto"/>
              <w:bottom w:val="nil"/>
              <w:right w:val="double" w:sz="6" w:space="0" w:color="auto"/>
            </w:tcBorders>
            <w:shd w:val="clear" w:color="auto" w:fill="auto"/>
            <w:noWrap/>
            <w:vAlign w:val="bottom"/>
          </w:tcPr>
          <w:p w14:paraId="55863D9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16.050</w:t>
            </w:r>
          </w:p>
        </w:tc>
        <w:tc>
          <w:tcPr>
            <w:tcW w:w="1660" w:type="dxa"/>
            <w:tcBorders>
              <w:top w:val="nil"/>
              <w:left w:val="single" w:sz="4" w:space="0" w:color="auto"/>
              <w:bottom w:val="nil"/>
              <w:right w:val="double" w:sz="6" w:space="0" w:color="auto"/>
            </w:tcBorders>
            <w:shd w:val="clear" w:color="auto" w:fill="auto"/>
            <w:noWrap/>
            <w:vAlign w:val="bottom"/>
          </w:tcPr>
          <w:p w14:paraId="19F52E2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17.250</w:t>
            </w:r>
          </w:p>
        </w:tc>
        <w:tc>
          <w:tcPr>
            <w:tcW w:w="1640" w:type="dxa"/>
            <w:tcBorders>
              <w:top w:val="nil"/>
              <w:left w:val="single" w:sz="4" w:space="0" w:color="auto"/>
              <w:bottom w:val="nil"/>
              <w:right w:val="double" w:sz="6" w:space="0" w:color="auto"/>
            </w:tcBorders>
            <w:shd w:val="clear" w:color="auto" w:fill="auto"/>
            <w:noWrap/>
            <w:vAlign w:val="bottom"/>
          </w:tcPr>
          <w:p w14:paraId="6DF7A03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18.450</w:t>
            </w:r>
          </w:p>
        </w:tc>
        <w:tc>
          <w:tcPr>
            <w:tcW w:w="1660" w:type="dxa"/>
            <w:tcBorders>
              <w:top w:val="nil"/>
              <w:left w:val="single" w:sz="4" w:space="0" w:color="auto"/>
              <w:bottom w:val="nil"/>
              <w:right w:val="single" w:sz="12" w:space="0" w:color="auto"/>
            </w:tcBorders>
            <w:shd w:val="clear" w:color="auto" w:fill="auto"/>
            <w:noWrap/>
            <w:vAlign w:val="bottom"/>
          </w:tcPr>
          <w:p w14:paraId="4FCB7F2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19.650</w:t>
            </w:r>
          </w:p>
        </w:tc>
        <w:tc>
          <w:tcPr>
            <w:tcW w:w="972" w:type="dxa"/>
            <w:tcBorders>
              <w:top w:val="nil"/>
              <w:left w:val="single" w:sz="4" w:space="0" w:color="auto"/>
              <w:bottom w:val="nil"/>
              <w:right w:val="single" w:sz="12" w:space="0" w:color="auto"/>
            </w:tcBorders>
            <w:vAlign w:val="bottom"/>
          </w:tcPr>
          <w:p w14:paraId="4CDAEFF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20.700 </w:t>
            </w:r>
          </w:p>
        </w:tc>
      </w:tr>
      <w:tr w:rsidR="004110FF" w:rsidRPr="001016AA" w14:paraId="34B2EF49"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437289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w:t>
            </w:r>
          </w:p>
        </w:tc>
        <w:tc>
          <w:tcPr>
            <w:tcW w:w="1640" w:type="dxa"/>
            <w:tcBorders>
              <w:top w:val="nil"/>
              <w:left w:val="double" w:sz="6" w:space="0" w:color="auto"/>
              <w:bottom w:val="nil"/>
              <w:right w:val="double" w:sz="6" w:space="0" w:color="auto"/>
            </w:tcBorders>
            <w:shd w:val="clear" w:color="auto" w:fill="auto"/>
            <w:noWrap/>
            <w:vAlign w:val="bottom"/>
          </w:tcPr>
          <w:p w14:paraId="531CF24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16.050</w:t>
            </w:r>
          </w:p>
        </w:tc>
        <w:tc>
          <w:tcPr>
            <w:tcW w:w="1660" w:type="dxa"/>
            <w:tcBorders>
              <w:top w:val="nil"/>
              <w:left w:val="single" w:sz="4" w:space="0" w:color="auto"/>
              <w:bottom w:val="nil"/>
              <w:right w:val="double" w:sz="6" w:space="0" w:color="auto"/>
            </w:tcBorders>
            <w:shd w:val="clear" w:color="auto" w:fill="auto"/>
            <w:noWrap/>
            <w:vAlign w:val="bottom"/>
          </w:tcPr>
          <w:p w14:paraId="1887B4A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17.250</w:t>
            </w:r>
          </w:p>
        </w:tc>
        <w:tc>
          <w:tcPr>
            <w:tcW w:w="1640" w:type="dxa"/>
            <w:tcBorders>
              <w:top w:val="nil"/>
              <w:left w:val="single" w:sz="4" w:space="0" w:color="auto"/>
              <w:bottom w:val="nil"/>
              <w:right w:val="double" w:sz="6" w:space="0" w:color="auto"/>
            </w:tcBorders>
            <w:shd w:val="clear" w:color="auto" w:fill="auto"/>
            <w:noWrap/>
            <w:vAlign w:val="bottom"/>
          </w:tcPr>
          <w:p w14:paraId="292A7E9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18.450</w:t>
            </w:r>
          </w:p>
        </w:tc>
        <w:tc>
          <w:tcPr>
            <w:tcW w:w="1660" w:type="dxa"/>
            <w:tcBorders>
              <w:top w:val="nil"/>
              <w:left w:val="single" w:sz="4" w:space="0" w:color="auto"/>
              <w:bottom w:val="nil"/>
              <w:right w:val="single" w:sz="12" w:space="0" w:color="auto"/>
            </w:tcBorders>
            <w:shd w:val="clear" w:color="auto" w:fill="auto"/>
            <w:noWrap/>
            <w:vAlign w:val="bottom"/>
          </w:tcPr>
          <w:p w14:paraId="5E46BCA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19.650</w:t>
            </w:r>
          </w:p>
        </w:tc>
        <w:tc>
          <w:tcPr>
            <w:tcW w:w="972" w:type="dxa"/>
            <w:tcBorders>
              <w:top w:val="nil"/>
              <w:left w:val="single" w:sz="4" w:space="0" w:color="auto"/>
              <w:bottom w:val="nil"/>
              <w:right w:val="single" w:sz="12" w:space="0" w:color="auto"/>
            </w:tcBorders>
            <w:vAlign w:val="bottom"/>
          </w:tcPr>
          <w:p w14:paraId="5AC0E23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20.700 </w:t>
            </w:r>
          </w:p>
        </w:tc>
      </w:tr>
      <w:tr w:rsidR="004110FF" w:rsidRPr="001016AA" w14:paraId="25A33DEB"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F9289C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w:t>
            </w:r>
          </w:p>
        </w:tc>
        <w:tc>
          <w:tcPr>
            <w:tcW w:w="1640" w:type="dxa"/>
            <w:tcBorders>
              <w:top w:val="nil"/>
              <w:left w:val="double" w:sz="6" w:space="0" w:color="auto"/>
              <w:bottom w:val="nil"/>
              <w:right w:val="double" w:sz="6" w:space="0" w:color="auto"/>
            </w:tcBorders>
            <w:shd w:val="clear" w:color="auto" w:fill="auto"/>
            <w:noWrap/>
            <w:vAlign w:val="bottom"/>
          </w:tcPr>
          <w:p w14:paraId="43BD65D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16.400</w:t>
            </w:r>
          </w:p>
        </w:tc>
        <w:tc>
          <w:tcPr>
            <w:tcW w:w="1660" w:type="dxa"/>
            <w:tcBorders>
              <w:top w:val="nil"/>
              <w:left w:val="single" w:sz="4" w:space="0" w:color="auto"/>
              <w:bottom w:val="nil"/>
              <w:right w:val="double" w:sz="6" w:space="0" w:color="auto"/>
            </w:tcBorders>
            <w:shd w:val="clear" w:color="auto" w:fill="auto"/>
            <w:noWrap/>
            <w:vAlign w:val="bottom"/>
          </w:tcPr>
          <w:p w14:paraId="53F910A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17.650</w:t>
            </w:r>
          </w:p>
        </w:tc>
        <w:tc>
          <w:tcPr>
            <w:tcW w:w="1640" w:type="dxa"/>
            <w:tcBorders>
              <w:top w:val="nil"/>
              <w:left w:val="single" w:sz="4" w:space="0" w:color="auto"/>
              <w:bottom w:val="nil"/>
              <w:right w:val="double" w:sz="6" w:space="0" w:color="auto"/>
            </w:tcBorders>
            <w:shd w:val="clear" w:color="auto" w:fill="auto"/>
            <w:noWrap/>
            <w:vAlign w:val="bottom"/>
          </w:tcPr>
          <w:p w14:paraId="1500697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18.850</w:t>
            </w:r>
          </w:p>
        </w:tc>
        <w:tc>
          <w:tcPr>
            <w:tcW w:w="1660" w:type="dxa"/>
            <w:tcBorders>
              <w:top w:val="nil"/>
              <w:left w:val="single" w:sz="4" w:space="0" w:color="auto"/>
              <w:bottom w:val="nil"/>
              <w:right w:val="single" w:sz="12" w:space="0" w:color="auto"/>
            </w:tcBorders>
            <w:shd w:val="clear" w:color="auto" w:fill="auto"/>
            <w:noWrap/>
            <w:vAlign w:val="bottom"/>
          </w:tcPr>
          <w:p w14:paraId="4BDB378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20.000</w:t>
            </w:r>
          </w:p>
        </w:tc>
        <w:tc>
          <w:tcPr>
            <w:tcW w:w="972" w:type="dxa"/>
            <w:tcBorders>
              <w:top w:val="nil"/>
              <w:left w:val="single" w:sz="4" w:space="0" w:color="auto"/>
              <w:bottom w:val="nil"/>
              <w:right w:val="single" w:sz="12" w:space="0" w:color="auto"/>
            </w:tcBorders>
            <w:vAlign w:val="bottom"/>
          </w:tcPr>
          <w:p w14:paraId="33ECFC9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21.100 </w:t>
            </w:r>
          </w:p>
        </w:tc>
      </w:tr>
      <w:tr w:rsidR="004110FF" w:rsidRPr="001016AA" w14:paraId="2705AA96"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28B2D0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w:t>
            </w:r>
          </w:p>
        </w:tc>
        <w:tc>
          <w:tcPr>
            <w:tcW w:w="1640" w:type="dxa"/>
            <w:tcBorders>
              <w:top w:val="nil"/>
              <w:left w:val="double" w:sz="6" w:space="0" w:color="auto"/>
              <w:bottom w:val="nil"/>
              <w:right w:val="double" w:sz="6" w:space="0" w:color="auto"/>
            </w:tcBorders>
            <w:shd w:val="clear" w:color="auto" w:fill="auto"/>
            <w:noWrap/>
            <w:vAlign w:val="bottom"/>
          </w:tcPr>
          <w:p w14:paraId="304B120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16.400</w:t>
            </w:r>
          </w:p>
        </w:tc>
        <w:tc>
          <w:tcPr>
            <w:tcW w:w="1660" w:type="dxa"/>
            <w:tcBorders>
              <w:top w:val="nil"/>
              <w:left w:val="single" w:sz="4" w:space="0" w:color="auto"/>
              <w:bottom w:val="nil"/>
              <w:right w:val="double" w:sz="6" w:space="0" w:color="auto"/>
            </w:tcBorders>
            <w:shd w:val="clear" w:color="auto" w:fill="auto"/>
            <w:noWrap/>
            <w:vAlign w:val="bottom"/>
          </w:tcPr>
          <w:p w14:paraId="4B00528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17.650</w:t>
            </w:r>
          </w:p>
        </w:tc>
        <w:tc>
          <w:tcPr>
            <w:tcW w:w="1640" w:type="dxa"/>
            <w:tcBorders>
              <w:top w:val="nil"/>
              <w:left w:val="single" w:sz="4" w:space="0" w:color="auto"/>
              <w:bottom w:val="nil"/>
              <w:right w:val="double" w:sz="6" w:space="0" w:color="auto"/>
            </w:tcBorders>
            <w:shd w:val="clear" w:color="auto" w:fill="auto"/>
            <w:noWrap/>
            <w:vAlign w:val="bottom"/>
          </w:tcPr>
          <w:p w14:paraId="666A81F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18.850</w:t>
            </w:r>
          </w:p>
        </w:tc>
        <w:tc>
          <w:tcPr>
            <w:tcW w:w="1660" w:type="dxa"/>
            <w:tcBorders>
              <w:top w:val="nil"/>
              <w:left w:val="single" w:sz="4" w:space="0" w:color="auto"/>
              <w:bottom w:val="nil"/>
              <w:right w:val="single" w:sz="12" w:space="0" w:color="auto"/>
            </w:tcBorders>
            <w:shd w:val="clear" w:color="auto" w:fill="auto"/>
            <w:noWrap/>
            <w:vAlign w:val="bottom"/>
          </w:tcPr>
          <w:p w14:paraId="1F08F62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20.000</w:t>
            </w:r>
          </w:p>
        </w:tc>
        <w:tc>
          <w:tcPr>
            <w:tcW w:w="972" w:type="dxa"/>
            <w:tcBorders>
              <w:top w:val="nil"/>
              <w:left w:val="single" w:sz="4" w:space="0" w:color="auto"/>
              <w:bottom w:val="nil"/>
              <w:right w:val="single" w:sz="12" w:space="0" w:color="auto"/>
            </w:tcBorders>
            <w:vAlign w:val="bottom"/>
          </w:tcPr>
          <w:p w14:paraId="35D77DE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21.100 </w:t>
            </w:r>
          </w:p>
        </w:tc>
      </w:tr>
      <w:tr w:rsidR="004110FF" w:rsidRPr="001016AA" w14:paraId="53821BEA"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F6E01A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w:t>
            </w:r>
          </w:p>
        </w:tc>
        <w:tc>
          <w:tcPr>
            <w:tcW w:w="1640" w:type="dxa"/>
            <w:tcBorders>
              <w:top w:val="nil"/>
              <w:left w:val="double" w:sz="6" w:space="0" w:color="auto"/>
              <w:bottom w:val="nil"/>
              <w:right w:val="double" w:sz="6" w:space="0" w:color="auto"/>
            </w:tcBorders>
            <w:shd w:val="clear" w:color="auto" w:fill="auto"/>
            <w:noWrap/>
            <w:vAlign w:val="bottom"/>
          </w:tcPr>
          <w:p w14:paraId="5A42303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16.750</w:t>
            </w:r>
          </w:p>
        </w:tc>
        <w:tc>
          <w:tcPr>
            <w:tcW w:w="1660" w:type="dxa"/>
            <w:tcBorders>
              <w:top w:val="nil"/>
              <w:left w:val="single" w:sz="4" w:space="0" w:color="auto"/>
              <w:bottom w:val="nil"/>
              <w:right w:val="double" w:sz="6" w:space="0" w:color="auto"/>
            </w:tcBorders>
            <w:shd w:val="clear" w:color="auto" w:fill="auto"/>
            <w:noWrap/>
            <w:vAlign w:val="bottom"/>
          </w:tcPr>
          <w:p w14:paraId="3841ACC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18.000</w:t>
            </w:r>
          </w:p>
        </w:tc>
        <w:tc>
          <w:tcPr>
            <w:tcW w:w="1640" w:type="dxa"/>
            <w:tcBorders>
              <w:top w:val="nil"/>
              <w:left w:val="single" w:sz="4" w:space="0" w:color="auto"/>
              <w:bottom w:val="nil"/>
              <w:right w:val="double" w:sz="6" w:space="0" w:color="auto"/>
            </w:tcBorders>
            <w:shd w:val="clear" w:color="auto" w:fill="auto"/>
            <w:noWrap/>
            <w:vAlign w:val="bottom"/>
          </w:tcPr>
          <w:p w14:paraId="4A8E9B4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19.200</w:t>
            </w:r>
          </w:p>
        </w:tc>
        <w:tc>
          <w:tcPr>
            <w:tcW w:w="1660" w:type="dxa"/>
            <w:tcBorders>
              <w:top w:val="nil"/>
              <w:left w:val="single" w:sz="4" w:space="0" w:color="auto"/>
              <w:bottom w:val="nil"/>
              <w:right w:val="single" w:sz="12" w:space="0" w:color="auto"/>
            </w:tcBorders>
            <w:shd w:val="clear" w:color="auto" w:fill="auto"/>
            <w:noWrap/>
            <w:vAlign w:val="bottom"/>
          </w:tcPr>
          <w:p w14:paraId="5BE88B4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20.350</w:t>
            </w:r>
          </w:p>
        </w:tc>
        <w:tc>
          <w:tcPr>
            <w:tcW w:w="972" w:type="dxa"/>
            <w:tcBorders>
              <w:top w:val="nil"/>
              <w:left w:val="single" w:sz="4" w:space="0" w:color="auto"/>
              <w:bottom w:val="nil"/>
              <w:right w:val="single" w:sz="12" w:space="0" w:color="auto"/>
            </w:tcBorders>
            <w:vAlign w:val="bottom"/>
          </w:tcPr>
          <w:p w14:paraId="0332EB8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21.500 </w:t>
            </w:r>
          </w:p>
        </w:tc>
      </w:tr>
      <w:tr w:rsidR="004110FF" w:rsidRPr="001016AA" w14:paraId="3125A580"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175CE9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w:t>
            </w:r>
          </w:p>
        </w:tc>
        <w:tc>
          <w:tcPr>
            <w:tcW w:w="1640" w:type="dxa"/>
            <w:tcBorders>
              <w:top w:val="nil"/>
              <w:left w:val="double" w:sz="6" w:space="0" w:color="auto"/>
              <w:bottom w:val="nil"/>
              <w:right w:val="double" w:sz="6" w:space="0" w:color="auto"/>
            </w:tcBorders>
            <w:shd w:val="clear" w:color="auto" w:fill="auto"/>
            <w:noWrap/>
            <w:vAlign w:val="bottom"/>
          </w:tcPr>
          <w:p w14:paraId="5F83DEA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16.750</w:t>
            </w:r>
          </w:p>
        </w:tc>
        <w:tc>
          <w:tcPr>
            <w:tcW w:w="1660" w:type="dxa"/>
            <w:tcBorders>
              <w:top w:val="nil"/>
              <w:left w:val="single" w:sz="4" w:space="0" w:color="auto"/>
              <w:bottom w:val="nil"/>
              <w:right w:val="double" w:sz="6" w:space="0" w:color="auto"/>
            </w:tcBorders>
            <w:shd w:val="clear" w:color="auto" w:fill="auto"/>
            <w:noWrap/>
            <w:vAlign w:val="bottom"/>
          </w:tcPr>
          <w:p w14:paraId="6102B94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18.000</w:t>
            </w:r>
          </w:p>
        </w:tc>
        <w:tc>
          <w:tcPr>
            <w:tcW w:w="1640" w:type="dxa"/>
            <w:tcBorders>
              <w:top w:val="nil"/>
              <w:left w:val="single" w:sz="4" w:space="0" w:color="auto"/>
              <w:bottom w:val="nil"/>
              <w:right w:val="double" w:sz="6" w:space="0" w:color="auto"/>
            </w:tcBorders>
            <w:shd w:val="clear" w:color="auto" w:fill="auto"/>
            <w:noWrap/>
            <w:vAlign w:val="bottom"/>
          </w:tcPr>
          <w:p w14:paraId="408A297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19.200</w:t>
            </w:r>
          </w:p>
        </w:tc>
        <w:tc>
          <w:tcPr>
            <w:tcW w:w="1660" w:type="dxa"/>
            <w:tcBorders>
              <w:top w:val="nil"/>
              <w:left w:val="single" w:sz="4" w:space="0" w:color="auto"/>
              <w:bottom w:val="nil"/>
              <w:right w:val="single" w:sz="12" w:space="0" w:color="auto"/>
            </w:tcBorders>
            <w:shd w:val="clear" w:color="auto" w:fill="auto"/>
            <w:noWrap/>
            <w:vAlign w:val="bottom"/>
          </w:tcPr>
          <w:p w14:paraId="0F648F5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20.350</w:t>
            </w:r>
          </w:p>
        </w:tc>
        <w:tc>
          <w:tcPr>
            <w:tcW w:w="972" w:type="dxa"/>
            <w:tcBorders>
              <w:top w:val="nil"/>
              <w:left w:val="single" w:sz="4" w:space="0" w:color="auto"/>
              <w:bottom w:val="nil"/>
              <w:right w:val="single" w:sz="12" w:space="0" w:color="auto"/>
            </w:tcBorders>
            <w:vAlign w:val="bottom"/>
          </w:tcPr>
          <w:p w14:paraId="1FDB0A4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21.500 </w:t>
            </w:r>
          </w:p>
        </w:tc>
      </w:tr>
      <w:tr w:rsidR="004110FF" w:rsidRPr="001016AA" w14:paraId="7B04BB08"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C4AEE5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w:t>
            </w:r>
          </w:p>
        </w:tc>
        <w:tc>
          <w:tcPr>
            <w:tcW w:w="1640" w:type="dxa"/>
            <w:tcBorders>
              <w:top w:val="nil"/>
              <w:left w:val="double" w:sz="6" w:space="0" w:color="auto"/>
              <w:bottom w:val="nil"/>
              <w:right w:val="double" w:sz="6" w:space="0" w:color="auto"/>
            </w:tcBorders>
            <w:shd w:val="clear" w:color="auto" w:fill="auto"/>
            <w:noWrap/>
            <w:vAlign w:val="bottom"/>
          </w:tcPr>
          <w:p w14:paraId="31A5C34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17.100</w:t>
            </w:r>
          </w:p>
        </w:tc>
        <w:tc>
          <w:tcPr>
            <w:tcW w:w="1660" w:type="dxa"/>
            <w:tcBorders>
              <w:top w:val="nil"/>
              <w:left w:val="single" w:sz="4" w:space="0" w:color="auto"/>
              <w:bottom w:val="nil"/>
              <w:right w:val="double" w:sz="6" w:space="0" w:color="auto"/>
            </w:tcBorders>
            <w:shd w:val="clear" w:color="auto" w:fill="auto"/>
            <w:noWrap/>
            <w:vAlign w:val="bottom"/>
          </w:tcPr>
          <w:p w14:paraId="3F41BF4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18.350</w:t>
            </w:r>
          </w:p>
        </w:tc>
        <w:tc>
          <w:tcPr>
            <w:tcW w:w="1640" w:type="dxa"/>
            <w:tcBorders>
              <w:top w:val="nil"/>
              <w:left w:val="single" w:sz="4" w:space="0" w:color="auto"/>
              <w:bottom w:val="nil"/>
              <w:right w:val="double" w:sz="6" w:space="0" w:color="auto"/>
            </w:tcBorders>
            <w:shd w:val="clear" w:color="auto" w:fill="auto"/>
            <w:noWrap/>
            <w:vAlign w:val="bottom"/>
          </w:tcPr>
          <w:p w14:paraId="5853047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19.600</w:t>
            </w:r>
          </w:p>
        </w:tc>
        <w:tc>
          <w:tcPr>
            <w:tcW w:w="1660" w:type="dxa"/>
            <w:tcBorders>
              <w:top w:val="nil"/>
              <w:left w:val="single" w:sz="4" w:space="0" w:color="auto"/>
              <w:bottom w:val="nil"/>
              <w:right w:val="single" w:sz="12" w:space="0" w:color="auto"/>
            </w:tcBorders>
            <w:shd w:val="clear" w:color="auto" w:fill="auto"/>
            <w:noWrap/>
            <w:vAlign w:val="bottom"/>
          </w:tcPr>
          <w:p w14:paraId="03E0347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20.700</w:t>
            </w:r>
          </w:p>
        </w:tc>
        <w:tc>
          <w:tcPr>
            <w:tcW w:w="972" w:type="dxa"/>
            <w:tcBorders>
              <w:top w:val="nil"/>
              <w:left w:val="single" w:sz="4" w:space="0" w:color="auto"/>
              <w:bottom w:val="nil"/>
              <w:right w:val="single" w:sz="12" w:space="0" w:color="auto"/>
            </w:tcBorders>
            <w:vAlign w:val="bottom"/>
          </w:tcPr>
          <w:p w14:paraId="4B4A434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22.000 </w:t>
            </w:r>
          </w:p>
        </w:tc>
      </w:tr>
      <w:tr w:rsidR="004110FF" w:rsidRPr="001016AA" w14:paraId="4F2FD183"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F882ED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22</w:t>
            </w:r>
          </w:p>
        </w:tc>
        <w:tc>
          <w:tcPr>
            <w:tcW w:w="1640" w:type="dxa"/>
            <w:tcBorders>
              <w:top w:val="nil"/>
              <w:left w:val="double" w:sz="6" w:space="0" w:color="auto"/>
              <w:bottom w:val="nil"/>
              <w:right w:val="double" w:sz="6" w:space="0" w:color="auto"/>
            </w:tcBorders>
            <w:shd w:val="clear" w:color="auto" w:fill="auto"/>
            <w:noWrap/>
            <w:vAlign w:val="bottom"/>
          </w:tcPr>
          <w:p w14:paraId="267A07E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17.100</w:t>
            </w:r>
          </w:p>
        </w:tc>
        <w:tc>
          <w:tcPr>
            <w:tcW w:w="1660" w:type="dxa"/>
            <w:tcBorders>
              <w:top w:val="nil"/>
              <w:left w:val="single" w:sz="4" w:space="0" w:color="auto"/>
              <w:bottom w:val="nil"/>
              <w:right w:val="double" w:sz="6" w:space="0" w:color="auto"/>
            </w:tcBorders>
            <w:shd w:val="clear" w:color="auto" w:fill="auto"/>
            <w:noWrap/>
            <w:vAlign w:val="bottom"/>
          </w:tcPr>
          <w:p w14:paraId="328F323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18.350</w:t>
            </w:r>
          </w:p>
        </w:tc>
        <w:tc>
          <w:tcPr>
            <w:tcW w:w="1640" w:type="dxa"/>
            <w:tcBorders>
              <w:top w:val="nil"/>
              <w:left w:val="single" w:sz="4" w:space="0" w:color="auto"/>
              <w:bottom w:val="nil"/>
              <w:right w:val="double" w:sz="6" w:space="0" w:color="auto"/>
            </w:tcBorders>
            <w:shd w:val="clear" w:color="auto" w:fill="auto"/>
            <w:noWrap/>
            <w:vAlign w:val="bottom"/>
          </w:tcPr>
          <w:p w14:paraId="3A86526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19.600</w:t>
            </w:r>
          </w:p>
        </w:tc>
        <w:tc>
          <w:tcPr>
            <w:tcW w:w="1660" w:type="dxa"/>
            <w:tcBorders>
              <w:top w:val="nil"/>
              <w:left w:val="single" w:sz="4" w:space="0" w:color="auto"/>
              <w:bottom w:val="nil"/>
              <w:right w:val="single" w:sz="12" w:space="0" w:color="auto"/>
            </w:tcBorders>
            <w:shd w:val="clear" w:color="auto" w:fill="auto"/>
            <w:noWrap/>
            <w:vAlign w:val="bottom"/>
          </w:tcPr>
          <w:p w14:paraId="4E132A61"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20.700</w:t>
            </w:r>
          </w:p>
        </w:tc>
        <w:tc>
          <w:tcPr>
            <w:tcW w:w="972" w:type="dxa"/>
            <w:tcBorders>
              <w:top w:val="nil"/>
              <w:left w:val="single" w:sz="4" w:space="0" w:color="auto"/>
              <w:bottom w:val="nil"/>
              <w:right w:val="single" w:sz="12" w:space="0" w:color="auto"/>
            </w:tcBorders>
            <w:vAlign w:val="bottom"/>
          </w:tcPr>
          <w:p w14:paraId="504DAE9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22.000 </w:t>
            </w:r>
          </w:p>
        </w:tc>
      </w:tr>
      <w:tr w:rsidR="004110FF" w:rsidRPr="001016AA" w14:paraId="5ED62D91"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88575B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23</w:t>
            </w:r>
          </w:p>
        </w:tc>
        <w:tc>
          <w:tcPr>
            <w:tcW w:w="1640" w:type="dxa"/>
            <w:tcBorders>
              <w:top w:val="nil"/>
              <w:left w:val="double" w:sz="6" w:space="0" w:color="auto"/>
              <w:bottom w:val="nil"/>
              <w:right w:val="double" w:sz="6" w:space="0" w:color="auto"/>
            </w:tcBorders>
            <w:shd w:val="clear" w:color="auto" w:fill="auto"/>
            <w:noWrap/>
            <w:vAlign w:val="bottom"/>
          </w:tcPr>
          <w:p w14:paraId="3300DEB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17.450</w:t>
            </w:r>
          </w:p>
        </w:tc>
        <w:tc>
          <w:tcPr>
            <w:tcW w:w="1660" w:type="dxa"/>
            <w:tcBorders>
              <w:top w:val="nil"/>
              <w:left w:val="single" w:sz="4" w:space="0" w:color="auto"/>
              <w:bottom w:val="nil"/>
              <w:right w:val="double" w:sz="6" w:space="0" w:color="auto"/>
            </w:tcBorders>
            <w:shd w:val="clear" w:color="auto" w:fill="auto"/>
            <w:noWrap/>
            <w:vAlign w:val="bottom"/>
          </w:tcPr>
          <w:p w14:paraId="436DF7F7"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18.750</w:t>
            </w:r>
          </w:p>
        </w:tc>
        <w:tc>
          <w:tcPr>
            <w:tcW w:w="1640" w:type="dxa"/>
            <w:tcBorders>
              <w:top w:val="nil"/>
              <w:left w:val="single" w:sz="4" w:space="0" w:color="auto"/>
              <w:bottom w:val="nil"/>
              <w:right w:val="double" w:sz="6" w:space="0" w:color="auto"/>
            </w:tcBorders>
            <w:shd w:val="clear" w:color="auto" w:fill="auto"/>
            <w:noWrap/>
            <w:vAlign w:val="bottom"/>
          </w:tcPr>
          <w:p w14:paraId="6CCE8982"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19.950</w:t>
            </w:r>
          </w:p>
        </w:tc>
        <w:tc>
          <w:tcPr>
            <w:tcW w:w="1660" w:type="dxa"/>
            <w:tcBorders>
              <w:top w:val="nil"/>
              <w:left w:val="single" w:sz="4" w:space="0" w:color="auto"/>
              <w:bottom w:val="nil"/>
              <w:right w:val="single" w:sz="12" w:space="0" w:color="auto"/>
            </w:tcBorders>
            <w:shd w:val="clear" w:color="auto" w:fill="auto"/>
            <w:noWrap/>
            <w:vAlign w:val="bottom"/>
          </w:tcPr>
          <w:p w14:paraId="4A7E24B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21.050</w:t>
            </w:r>
          </w:p>
        </w:tc>
        <w:tc>
          <w:tcPr>
            <w:tcW w:w="972" w:type="dxa"/>
            <w:tcBorders>
              <w:top w:val="nil"/>
              <w:left w:val="single" w:sz="4" w:space="0" w:color="auto"/>
              <w:bottom w:val="nil"/>
              <w:right w:val="single" w:sz="12" w:space="0" w:color="auto"/>
            </w:tcBorders>
            <w:vAlign w:val="bottom"/>
          </w:tcPr>
          <w:p w14:paraId="6452FD8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22.600 </w:t>
            </w:r>
          </w:p>
        </w:tc>
      </w:tr>
      <w:tr w:rsidR="004110FF" w:rsidRPr="001016AA" w14:paraId="5DEE7848"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99EEC9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24</w:t>
            </w:r>
          </w:p>
        </w:tc>
        <w:tc>
          <w:tcPr>
            <w:tcW w:w="1640" w:type="dxa"/>
            <w:tcBorders>
              <w:top w:val="nil"/>
              <w:left w:val="double" w:sz="6" w:space="0" w:color="auto"/>
              <w:bottom w:val="nil"/>
              <w:right w:val="double" w:sz="6" w:space="0" w:color="auto"/>
            </w:tcBorders>
            <w:shd w:val="clear" w:color="auto" w:fill="auto"/>
            <w:noWrap/>
            <w:vAlign w:val="bottom"/>
          </w:tcPr>
          <w:p w14:paraId="40E8342D"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17.450</w:t>
            </w:r>
          </w:p>
        </w:tc>
        <w:tc>
          <w:tcPr>
            <w:tcW w:w="1660" w:type="dxa"/>
            <w:tcBorders>
              <w:top w:val="nil"/>
              <w:left w:val="single" w:sz="4" w:space="0" w:color="auto"/>
              <w:bottom w:val="nil"/>
              <w:right w:val="double" w:sz="6" w:space="0" w:color="auto"/>
            </w:tcBorders>
            <w:shd w:val="clear" w:color="auto" w:fill="auto"/>
            <w:noWrap/>
            <w:vAlign w:val="bottom"/>
          </w:tcPr>
          <w:p w14:paraId="272686D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18.750</w:t>
            </w:r>
          </w:p>
        </w:tc>
        <w:tc>
          <w:tcPr>
            <w:tcW w:w="1640" w:type="dxa"/>
            <w:tcBorders>
              <w:top w:val="nil"/>
              <w:left w:val="single" w:sz="4" w:space="0" w:color="auto"/>
              <w:bottom w:val="nil"/>
              <w:right w:val="double" w:sz="6" w:space="0" w:color="auto"/>
            </w:tcBorders>
            <w:shd w:val="clear" w:color="auto" w:fill="auto"/>
            <w:noWrap/>
            <w:vAlign w:val="bottom"/>
          </w:tcPr>
          <w:p w14:paraId="0C0F3CC0"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19.950</w:t>
            </w:r>
          </w:p>
        </w:tc>
        <w:tc>
          <w:tcPr>
            <w:tcW w:w="1660" w:type="dxa"/>
            <w:tcBorders>
              <w:top w:val="nil"/>
              <w:left w:val="single" w:sz="4" w:space="0" w:color="auto"/>
              <w:bottom w:val="nil"/>
              <w:right w:val="single" w:sz="12" w:space="0" w:color="auto"/>
            </w:tcBorders>
            <w:shd w:val="clear" w:color="auto" w:fill="auto"/>
            <w:noWrap/>
            <w:vAlign w:val="bottom"/>
          </w:tcPr>
          <w:p w14:paraId="3F9A3B0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21.050</w:t>
            </w:r>
          </w:p>
        </w:tc>
        <w:tc>
          <w:tcPr>
            <w:tcW w:w="972" w:type="dxa"/>
            <w:tcBorders>
              <w:top w:val="nil"/>
              <w:left w:val="single" w:sz="4" w:space="0" w:color="auto"/>
              <w:bottom w:val="nil"/>
              <w:right w:val="single" w:sz="12" w:space="0" w:color="auto"/>
            </w:tcBorders>
            <w:vAlign w:val="bottom"/>
          </w:tcPr>
          <w:p w14:paraId="1AD7A55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22.600 </w:t>
            </w:r>
          </w:p>
        </w:tc>
      </w:tr>
      <w:tr w:rsidR="004110FF" w:rsidRPr="001016AA" w14:paraId="17C5F158"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0894A2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25</w:t>
            </w:r>
          </w:p>
        </w:tc>
        <w:tc>
          <w:tcPr>
            <w:tcW w:w="1640" w:type="dxa"/>
            <w:tcBorders>
              <w:top w:val="nil"/>
              <w:left w:val="double" w:sz="6" w:space="0" w:color="auto"/>
              <w:bottom w:val="nil"/>
              <w:right w:val="double" w:sz="6" w:space="0" w:color="auto"/>
            </w:tcBorders>
            <w:shd w:val="clear" w:color="auto" w:fill="auto"/>
            <w:noWrap/>
            <w:vAlign w:val="bottom"/>
          </w:tcPr>
          <w:p w14:paraId="4DEEBED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17.800</w:t>
            </w:r>
          </w:p>
        </w:tc>
        <w:tc>
          <w:tcPr>
            <w:tcW w:w="1660" w:type="dxa"/>
            <w:tcBorders>
              <w:top w:val="nil"/>
              <w:left w:val="single" w:sz="4" w:space="0" w:color="auto"/>
              <w:bottom w:val="nil"/>
              <w:right w:val="double" w:sz="6" w:space="0" w:color="auto"/>
            </w:tcBorders>
            <w:shd w:val="clear" w:color="auto" w:fill="auto"/>
            <w:noWrap/>
            <w:vAlign w:val="bottom"/>
          </w:tcPr>
          <w:p w14:paraId="5B1D186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19.100</w:t>
            </w:r>
          </w:p>
        </w:tc>
        <w:tc>
          <w:tcPr>
            <w:tcW w:w="1640" w:type="dxa"/>
            <w:tcBorders>
              <w:top w:val="nil"/>
              <w:left w:val="single" w:sz="4" w:space="0" w:color="auto"/>
              <w:bottom w:val="nil"/>
              <w:right w:val="double" w:sz="6" w:space="0" w:color="auto"/>
            </w:tcBorders>
            <w:shd w:val="clear" w:color="auto" w:fill="auto"/>
            <w:noWrap/>
            <w:vAlign w:val="bottom"/>
          </w:tcPr>
          <w:p w14:paraId="063ED5E8"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20.350</w:t>
            </w:r>
          </w:p>
        </w:tc>
        <w:tc>
          <w:tcPr>
            <w:tcW w:w="1660" w:type="dxa"/>
            <w:tcBorders>
              <w:top w:val="nil"/>
              <w:left w:val="single" w:sz="4" w:space="0" w:color="auto"/>
              <w:bottom w:val="nil"/>
              <w:right w:val="single" w:sz="12" w:space="0" w:color="auto"/>
            </w:tcBorders>
            <w:shd w:val="clear" w:color="auto" w:fill="auto"/>
            <w:noWrap/>
            <w:vAlign w:val="bottom"/>
          </w:tcPr>
          <w:p w14:paraId="33A0E39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21.400</w:t>
            </w:r>
          </w:p>
        </w:tc>
        <w:tc>
          <w:tcPr>
            <w:tcW w:w="972" w:type="dxa"/>
            <w:tcBorders>
              <w:top w:val="nil"/>
              <w:left w:val="single" w:sz="4" w:space="0" w:color="auto"/>
              <w:bottom w:val="nil"/>
              <w:right w:val="single" w:sz="12" w:space="0" w:color="auto"/>
            </w:tcBorders>
            <w:vAlign w:val="bottom"/>
          </w:tcPr>
          <w:p w14:paraId="3E49296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23.200 </w:t>
            </w:r>
          </w:p>
        </w:tc>
      </w:tr>
      <w:tr w:rsidR="004110FF" w:rsidRPr="001016AA" w14:paraId="47B02C56" w14:textId="77777777" w:rsidTr="004110FF">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FC874C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26</w:t>
            </w:r>
          </w:p>
        </w:tc>
        <w:tc>
          <w:tcPr>
            <w:tcW w:w="1640" w:type="dxa"/>
            <w:tcBorders>
              <w:top w:val="nil"/>
              <w:left w:val="double" w:sz="6" w:space="0" w:color="auto"/>
              <w:bottom w:val="nil"/>
              <w:right w:val="double" w:sz="6" w:space="0" w:color="auto"/>
            </w:tcBorders>
            <w:shd w:val="clear" w:color="auto" w:fill="auto"/>
            <w:noWrap/>
            <w:vAlign w:val="bottom"/>
          </w:tcPr>
          <w:p w14:paraId="68354F95"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17.800</w:t>
            </w:r>
          </w:p>
        </w:tc>
        <w:tc>
          <w:tcPr>
            <w:tcW w:w="1660" w:type="dxa"/>
            <w:tcBorders>
              <w:top w:val="nil"/>
              <w:left w:val="single" w:sz="4" w:space="0" w:color="auto"/>
              <w:bottom w:val="nil"/>
              <w:right w:val="double" w:sz="6" w:space="0" w:color="auto"/>
            </w:tcBorders>
            <w:shd w:val="clear" w:color="auto" w:fill="auto"/>
            <w:noWrap/>
            <w:vAlign w:val="bottom"/>
          </w:tcPr>
          <w:p w14:paraId="603AFE0A"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19.100</w:t>
            </w:r>
          </w:p>
        </w:tc>
        <w:tc>
          <w:tcPr>
            <w:tcW w:w="1640" w:type="dxa"/>
            <w:tcBorders>
              <w:top w:val="nil"/>
              <w:left w:val="single" w:sz="4" w:space="0" w:color="auto"/>
              <w:bottom w:val="nil"/>
              <w:right w:val="double" w:sz="6" w:space="0" w:color="auto"/>
            </w:tcBorders>
            <w:shd w:val="clear" w:color="auto" w:fill="auto"/>
            <w:noWrap/>
            <w:vAlign w:val="bottom"/>
          </w:tcPr>
          <w:p w14:paraId="5230A996"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20.350</w:t>
            </w:r>
          </w:p>
        </w:tc>
        <w:tc>
          <w:tcPr>
            <w:tcW w:w="1660" w:type="dxa"/>
            <w:tcBorders>
              <w:top w:val="nil"/>
              <w:left w:val="single" w:sz="4" w:space="0" w:color="auto"/>
              <w:bottom w:val="nil"/>
              <w:right w:val="single" w:sz="12" w:space="0" w:color="auto"/>
            </w:tcBorders>
            <w:shd w:val="clear" w:color="auto" w:fill="auto"/>
            <w:noWrap/>
            <w:vAlign w:val="bottom"/>
          </w:tcPr>
          <w:p w14:paraId="2FE6C52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21.400</w:t>
            </w:r>
          </w:p>
        </w:tc>
        <w:tc>
          <w:tcPr>
            <w:tcW w:w="972" w:type="dxa"/>
            <w:tcBorders>
              <w:top w:val="nil"/>
              <w:left w:val="single" w:sz="4" w:space="0" w:color="auto"/>
              <w:bottom w:val="nil"/>
              <w:right w:val="single" w:sz="12" w:space="0" w:color="auto"/>
            </w:tcBorders>
            <w:vAlign w:val="bottom"/>
          </w:tcPr>
          <w:p w14:paraId="4326EF1E"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23.200 </w:t>
            </w:r>
          </w:p>
        </w:tc>
      </w:tr>
      <w:tr w:rsidR="004110FF" w:rsidRPr="001016AA" w14:paraId="14E07E4C" w14:textId="77777777" w:rsidTr="004110FF">
        <w:trPr>
          <w:trHeight w:val="227"/>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4CA1C24C"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27</w:t>
            </w:r>
          </w:p>
        </w:tc>
        <w:tc>
          <w:tcPr>
            <w:tcW w:w="1640" w:type="dxa"/>
            <w:tcBorders>
              <w:top w:val="nil"/>
              <w:left w:val="double" w:sz="6" w:space="0" w:color="auto"/>
              <w:bottom w:val="single" w:sz="12" w:space="0" w:color="auto"/>
              <w:right w:val="double" w:sz="6" w:space="0" w:color="auto"/>
            </w:tcBorders>
            <w:shd w:val="clear" w:color="auto" w:fill="auto"/>
            <w:noWrap/>
            <w:vAlign w:val="bottom"/>
          </w:tcPr>
          <w:p w14:paraId="74A7BC64"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18.300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61F33FE9"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19.600</w:t>
            </w:r>
          </w:p>
        </w:tc>
        <w:tc>
          <w:tcPr>
            <w:tcW w:w="1640" w:type="dxa"/>
            <w:tcBorders>
              <w:top w:val="nil"/>
              <w:left w:val="single" w:sz="4" w:space="0" w:color="auto"/>
              <w:bottom w:val="single" w:sz="12" w:space="0" w:color="auto"/>
              <w:right w:val="double" w:sz="6" w:space="0" w:color="auto"/>
            </w:tcBorders>
            <w:shd w:val="clear" w:color="auto" w:fill="auto"/>
            <w:noWrap/>
            <w:vAlign w:val="bottom"/>
          </w:tcPr>
          <w:p w14:paraId="4BE7C9F3"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20.700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163B563B"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21.950</w:t>
            </w:r>
          </w:p>
        </w:tc>
        <w:tc>
          <w:tcPr>
            <w:tcW w:w="972" w:type="dxa"/>
            <w:tcBorders>
              <w:top w:val="nil"/>
              <w:left w:val="single" w:sz="4" w:space="0" w:color="auto"/>
              <w:bottom w:val="single" w:sz="12" w:space="0" w:color="auto"/>
              <w:right w:val="single" w:sz="12" w:space="0" w:color="auto"/>
            </w:tcBorders>
            <w:vAlign w:val="bottom"/>
          </w:tcPr>
          <w:p w14:paraId="7D67DEEF" w14:textId="77777777" w:rsidR="004110FF" w:rsidRPr="001016AA" w:rsidRDefault="004110FF" w:rsidP="00450A5C">
            <w:pPr>
              <w:pStyle w:val="Opmaakprofiel11ptLinks0cmEersteregel0cm"/>
              <w:spacing w:line="360" w:lineRule="auto"/>
              <w:rPr>
                <w:rFonts w:cs="Arial"/>
                <w:sz w:val="18"/>
                <w:szCs w:val="18"/>
              </w:rPr>
            </w:pPr>
            <w:r w:rsidRPr="001016AA">
              <w:rPr>
                <w:rFonts w:cs="Arial"/>
                <w:sz w:val="18"/>
                <w:szCs w:val="18"/>
              </w:rPr>
              <w:t xml:space="preserve">23.800 </w:t>
            </w:r>
          </w:p>
        </w:tc>
      </w:tr>
    </w:tbl>
    <w:p w14:paraId="14FF5838" w14:textId="77777777" w:rsidR="0005664D" w:rsidRDefault="0005664D">
      <w:pPr>
        <w:rPr>
          <w:rFonts w:ascii="Arial" w:hAnsi="Arial" w:cs="Arial"/>
          <w:sz w:val="18"/>
          <w:szCs w:val="18"/>
        </w:rPr>
      </w:pPr>
      <w:r>
        <w:rPr>
          <w:rFonts w:ascii="Arial" w:hAnsi="Arial" w:cs="Arial"/>
          <w:sz w:val="18"/>
          <w:szCs w:val="18"/>
        </w:rPr>
        <w:br w:type="page"/>
      </w:r>
    </w:p>
    <w:p w14:paraId="23F59F19" w14:textId="77777777" w:rsidR="006843C0" w:rsidRPr="001016AA" w:rsidRDefault="006843C0" w:rsidP="001016AA">
      <w:pPr>
        <w:spacing w:line="240" w:lineRule="auto"/>
        <w:rPr>
          <w:rFonts w:ascii="Arial" w:hAnsi="Arial" w:cs="Arial"/>
          <w:sz w:val="18"/>
          <w:szCs w:val="18"/>
        </w:rPr>
      </w:pPr>
    </w:p>
    <w:tbl>
      <w:tblPr>
        <w:tblW w:w="6700" w:type="dxa"/>
        <w:tblInd w:w="55" w:type="dxa"/>
        <w:tblCellMar>
          <w:left w:w="70" w:type="dxa"/>
          <w:right w:w="70" w:type="dxa"/>
        </w:tblCellMar>
        <w:tblLook w:val="0000" w:firstRow="0" w:lastRow="0" w:firstColumn="0" w:lastColumn="0" w:noHBand="0" w:noVBand="0"/>
      </w:tblPr>
      <w:tblGrid>
        <w:gridCol w:w="1760"/>
        <w:gridCol w:w="1620"/>
        <w:gridCol w:w="1660"/>
        <w:gridCol w:w="1660"/>
      </w:tblGrid>
      <w:tr w:rsidR="006843C0" w:rsidRPr="001016AA" w14:paraId="24D118C6" w14:textId="77777777" w:rsidTr="007A62B6">
        <w:trPr>
          <w:trHeight w:val="227"/>
        </w:trPr>
        <w:tc>
          <w:tcPr>
            <w:tcW w:w="1760" w:type="dxa"/>
            <w:tcBorders>
              <w:top w:val="single" w:sz="12" w:space="0" w:color="auto"/>
              <w:left w:val="single" w:sz="12" w:space="0" w:color="auto"/>
              <w:bottom w:val="double" w:sz="6" w:space="0" w:color="auto"/>
              <w:right w:val="nil"/>
            </w:tcBorders>
            <w:shd w:val="clear" w:color="auto" w:fill="E3E3E3"/>
            <w:vAlign w:val="center"/>
          </w:tcPr>
          <w:p w14:paraId="05ADCB1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7754853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0087B61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7160ACC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E3</w:t>
            </w:r>
          </w:p>
        </w:tc>
      </w:tr>
      <w:tr w:rsidR="006843C0" w:rsidRPr="001016AA" w14:paraId="7873EF5B"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4B0381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Minimum</w:t>
            </w:r>
          </w:p>
        </w:tc>
        <w:tc>
          <w:tcPr>
            <w:tcW w:w="1620" w:type="dxa"/>
            <w:tcBorders>
              <w:top w:val="nil"/>
              <w:left w:val="double" w:sz="6" w:space="0" w:color="auto"/>
              <w:bottom w:val="nil"/>
              <w:right w:val="double" w:sz="6" w:space="0" w:color="auto"/>
            </w:tcBorders>
            <w:shd w:val="clear" w:color="auto" w:fill="auto"/>
            <w:noWrap/>
            <w:vAlign w:val="bottom"/>
          </w:tcPr>
          <w:p w14:paraId="77640A10"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13.250</w:t>
            </w:r>
          </w:p>
        </w:tc>
        <w:tc>
          <w:tcPr>
            <w:tcW w:w="1660" w:type="dxa"/>
            <w:tcBorders>
              <w:top w:val="nil"/>
              <w:left w:val="single" w:sz="4" w:space="0" w:color="auto"/>
              <w:bottom w:val="nil"/>
              <w:right w:val="double" w:sz="6" w:space="0" w:color="auto"/>
            </w:tcBorders>
            <w:shd w:val="clear" w:color="auto" w:fill="auto"/>
            <w:noWrap/>
            <w:vAlign w:val="bottom"/>
          </w:tcPr>
          <w:p w14:paraId="53E30DD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single" w:sz="12" w:space="0" w:color="auto"/>
            </w:tcBorders>
            <w:shd w:val="clear" w:color="auto" w:fill="auto"/>
            <w:noWrap/>
            <w:vAlign w:val="bottom"/>
          </w:tcPr>
          <w:p w14:paraId="4897891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14.200</w:t>
            </w:r>
          </w:p>
        </w:tc>
      </w:tr>
      <w:tr w:rsidR="006843C0" w:rsidRPr="001016AA" w14:paraId="4E30D218" w14:textId="77777777" w:rsidTr="007A62B6">
        <w:trPr>
          <w:trHeight w:val="227"/>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12B25D6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Maximum</w:t>
            </w:r>
          </w:p>
        </w:tc>
        <w:tc>
          <w:tcPr>
            <w:tcW w:w="1620" w:type="dxa"/>
            <w:tcBorders>
              <w:top w:val="nil"/>
              <w:left w:val="double" w:sz="6" w:space="0" w:color="auto"/>
              <w:bottom w:val="dotDotDash" w:sz="8" w:space="0" w:color="auto"/>
              <w:right w:val="double" w:sz="6" w:space="0" w:color="auto"/>
            </w:tcBorders>
            <w:shd w:val="clear" w:color="auto" w:fill="auto"/>
            <w:noWrap/>
            <w:vAlign w:val="bottom"/>
          </w:tcPr>
          <w:p w14:paraId="5FB5650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4CF16AA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15.650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6495497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16.550</w:t>
            </w:r>
          </w:p>
        </w:tc>
      </w:tr>
      <w:tr w:rsidR="006843C0" w:rsidRPr="001016AA" w14:paraId="0EED734D"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1F8B77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Verhoging</w:t>
            </w:r>
          </w:p>
        </w:tc>
        <w:tc>
          <w:tcPr>
            <w:tcW w:w="1620" w:type="dxa"/>
            <w:tcBorders>
              <w:top w:val="nil"/>
              <w:left w:val="double" w:sz="6" w:space="0" w:color="auto"/>
              <w:bottom w:val="nil"/>
              <w:right w:val="double" w:sz="6" w:space="0" w:color="auto"/>
            </w:tcBorders>
            <w:shd w:val="clear" w:color="auto" w:fill="auto"/>
            <w:noWrap/>
            <w:vAlign w:val="bottom"/>
          </w:tcPr>
          <w:p w14:paraId="7DA3146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1x1x100</w:t>
            </w:r>
          </w:p>
        </w:tc>
        <w:tc>
          <w:tcPr>
            <w:tcW w:w="1660" w:type="dxa"/>
            <w:tcBorders>
              <w:top w:val="nil"/>
              <w:left w:val="single" w:sz="4" w:space="0" w:color="auto"/>
              <w:bottom w:val="nil"/>
              <w:right w:val="double" w:sz="6" w:space="0" w:color="auto"/>
            </w:tcBorders>
            <w:shd w:val="clear" w:color="auto" w:fill="auto"/>
            <w:noWrap/>
            <w:vAlign w:val="bottom"/>
          </w:tcPr>
          <w:p w14:paraId="74530B9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1x1x150</w:t>
            </w:r>
          </w:p>
        </w:tc>
        <w:tc>
          <w:tcPr>
            <w:tcW w:w="1660" w:type="dxa"/>
            <w:tcBorders>
              <w:top w:val="nil"/>
              <w:left w:val="single" w:sz="4" w:space="0" w:color="auto"/>
              <w:bottom w:val="nil"/>
              <w:right w:val="single" w:sz="12" w:space="0" w:color="auto"/>
            </w:tcBorders>
            <w:shd w:val="clear" w:color="auto" w:fill="auto"/>
            <w:noWrap/>
            <w:vAlign w:val="bottom"/>
          </w:tcPr>
          <w:p w14:paraId="30F054AE"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1x1x150</w:t>
            </w:r>
          </w:p>
        </w:tc>
      </w:tr>
      <w:tr w:rsidR="006843C0" w:rsidRPr="001016AA" w14:paraId="2E05013C"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66D0D8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60AC51C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3x2x100</w:t>
            </w:r>
          </w:p>
        </w:tc>
        <w:tc>
          <w:tcPr>
            <w:tcW w:w="1660" w:type="dxa"/>
            <w:tcBorders>
              <w:top w:val="nil"/>
              <w:left w:val="single" w:sz="4" w:space="0" w:color="auto"/>
              <w:bottom w:val="nil"/>
              <w:right w:val="double" w:sz="6" w:space="0" w:color="auto"/>
            </w:tcBorders>
            <w:shd w:val="clear" w:color="auto" w:fill="auto"/>
            <w:noWrap/>
            <w:vAlign w:val="bottom"/>
          </w:tcPr>
          <w:p w14:paraId="4DCAFEF0"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7x2x150</w:t>
            </w:r>
          </w:p>
        </w:tc>
        <w:tc>
          <w:tcPr>
            <w:tcW w:w="1660" w:type="dxa"/>
            <w:tcBorders>
              <w:top w:val="nil"/>
              <w:left w:val="single" w:sz="4" w:space="0" w:color="auto"/>
              <w:bottom w:val="nil"/>
              <w:right w:val="single" w:sz="12" w:space="0" w:color="auto"/>
            </w:tcBorders>
            <w:shd w:val="clear" w:color="auto" w:fill="auto"/>
            <w:noWrap/>
            <w:vAlign w:val="bottom"/>
          </w:tcPr>
          <w:p w14:paraId="7FA3126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12x2x150</w:t>
            </w:r>
          </w:p>
        </w:tc>
      </w:tr>
      <w:tr w:rsidR="006843C0" w:rsidRPr="001016AA" w14:paraId="61126E5A"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10D2727"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40A3BA2A"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1x2x150</w:t>
            </w:r>
          </w:p>
        </w:tc>
        <w:tc>
          <w:tcPr>
            <w:tcW w:w="1660" w:type="dxa"/>
            <w:tcBorders>
              <w:top w:val="nil"/>
              <w:left w:val="single" w:sz="4" w:space="0" w:color="auto"/>
              <w:bottom w:val="nil"/>
              <w:right w:val="double" w:sz="6" w:space="0" w:color="auto"/>
            </w:tcBorders>
            <w:shd w:val="clear" w:color="auto" w:fill="auto"/>
            <w:noWrap/>
            <w:vAlign w:val="bottom"/>
          </w:tcPr>
          <w:p w14:paraId="6429C38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1x2x100</w:t>
            </w:r>
          </w:p>
        </w:tc>
        <w:tc>
          <w:tcPr>
            <w:tcW w:w="1660" w:type="dxa"/>
            <w:tcBorders>
              <w:top w:val="nil"/>
              <w:left w:val="single" w:sz="4" w:space="0" w:color="auto"/>
              <w:bottom w:val="nil"/>
              <w:right w:val="single" w:sz="12" w:space="0" w:color="auto"/>
            </w:tcBorders>
            <w:shd w:val="clear" w:color="auto" w:fill="auto"/>
            <w:noWrap/>
            <w:vAlign w:val="bottom"/>
          </w:tcPr>
          <w:p w14:paraId="313F364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1x2x400</w:t>
            </w:r>
          </w:p>
        </w:tc>
      </w:tr>
      <w:tr w:rsidR="006843C0" w:rsidRPr="001016AA" w14:paraId="2A870AC5"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B2058C0"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nil"/>
              <w:right w:val="double" w:sz="6" w:space="0" w:color="auto"/>
            </w:tcBorders>
            <w:shd w:val="clear" w:color="auto" w:fill="auto"/>
            <w:noWrap/>
            <w:vAlign w:val="bottom"/>
          </w:tcPr>
          <w:p w14:paraId="42F9805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3x2x100</w:t>
            </w:r>
          </w:p>
        </w:tc>
        <w:tc>
          <w:tcPr>
            <w:tcW w:w="1660" w:type="dxa"/>
            <w:tcBorders>
              <w:top w:val="nil"/>
              <w:left w:val="single" w:sz="4" w:space="0" w:color="auto"/>
              <w:bottom w:val="nil"/>
              <w:right w:val="double" w:sz="6" w:space="0" w:color="auto"/>
            </w:tcBorders>
            <w:shd w:val="clear" w:color="auto" w:fill="auto"/>
            <w:noWrap/>
            <w:vAlign w:val="bottom"/>
          </w:tcPr>
          <w:p w14:paraId="78BE359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4x2x150</w:t>
            </w:r>
          </w:p>
        </w:tc>
        <w:tc>
          <w:tcPr>
            <w:tcW w:w="1660" w:type="dxa"/>
            <w:tcBorders>
              <w:top w:val="nil"/>
              <w:left w:val="single" w:sz="4" w:space="0" w:color="auto"/>
              <w:bottom w:val="nil"/>
              <w:right w:val="single" w:sz="12" w:space="0" w:color="auto"/>
            </w:tcBorders>
            <w:shd w:val="clear" w:color="auto" w:fill="auto"/>
            <w:noWrap/>
            <w:vAlign w:val="bottom"/>
          </w:tcPr>
          <w:p w14:paraId="341BD35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r>
      <w:tr w:rsidR="006843C0" w:rsidRPr="001016AA" w14:paraId="69517FF7" w14:textId="77777777" w:rsidTr="007A62B6">
        <w:trPr>
          <w:trHeight w:val="227"/>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19B4E57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double" w:sz="6" w:space="0" w:color="auto"/>
              <w:right w:val="double" w:sz="6" w:space="0" w:color="auto"/>
            </w:tcBorders>
            <w:shd w:val="clear" w:color="auto" w:fill="auto"/>
            <w:noWrap/>
            <w:vAlign w:val="bottom"/>
          </w:tcPr>
          <w:p w14:paraId="4BD394B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6x2x150</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0EFC265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1x2x200</w:t>
            </w:r>
          </w:p>
        </w:tc>
        <w:tc>
          <w:tcPr>
            <w:tcW w:w="1660" w:type="dxa"/>
            <w:tcBorders>
              <w:top w:val="nil"/>
              <w:left w:val="single" w:sz="4" w:space="0" w:color="auto"/>
              <w:bottom w:val="nil"/>
              <w:right w:val="single" w:sz="12" w:space="0" w:color="auto"/>
            </w:tcBorders>
            <w:shd w:val="clear" w:color="auto" w:fill="auto"/>
            <w:noWrap/>
            <w:vAlign w:val="bottom"/>
          </w:tcPr>
          <w:p w14:paraId="7A56A6F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r>
      <w:tr w:rsidR="006843C0" w:rsidRPr="001016AA" w14:paraId="245B59A6" w14:textId="77777777" w:rsidTr="007A62B6">
        <w:trPr>
          <w:trHeight w:val="227"/>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76A7265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0576718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2BEE428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6E7BF46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 </w:t>
            </w:r>
          </w:p>
        </w:tc>
      </w:tr>
      <w:tr w:rsidR="006843C0" w:rsidRPr="001016AA" w14:paraId="7143ECA8"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F8B0D7E"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0</w:t>
            </w:r>
          </w:p>
        </w:tc>
        <w:tc>
          <w:tcPr>
            <w:tcW w:w="1620" w:type="dxa"/>
            <w:tcBorders>
              <w:top w:val="nil"/>
              <w:left w:val="double" w:sz="6" w:space="0" w:color="auto"/>
              <w:bottom w:val="nil"/>
              <w:right w:val="double" w:sz="6" w:space="0" w:color="auto"/>
            </w:tcBorders>
            <w:shd w:val="clear" w:color="auto" w:fill="auto"/>
            <w:noWrap/>
            <w:vAlign w:val="bottom"/>
          </w:tcPr>
          <w:p w14:paraId="749192F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13.250</w:t>
            </w:r>
          </w:p>
        </w:tc>
        <w:tc>
          <w:tcPr>
            <w:tcW w:w="1660" w:type="dxa"/>
            <w:tcBorders>
              <w:top w:val="nil"/>
              <w:left w:val="single" w:sz="4" w:space="0" w:color="auto"/>
              <w:bottom w:val="nil"/>
              <w:right w:val="double" w:sz="6" w:space="0" w:color="auto"/>
            </w:tcBorders>
            <w:shd w:val="clear" w:color="auto" w:fill="auto"/>
            <w:noWrap/>
            <w:vAlign w:val="bottom"/>
          </w:tcPr>
          <w:p w14:paraId="0FBFA85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single" w:sz="12" w:space="0" w:color="auto"/>
            </w:tcBorders>
            <w:shd w:val="clear" w:color="auto" w:fill="auto"/>
            <w:noWrap/>
            <w:vAlign w:val="bottom"/>
          </w:tcPr>
          <w:p w14:paraId="46A98AF0"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14.200</w:t>
            </w:r>
          </w:p>
        </w:tc>
      </w:tr>
      <w:tr w:rsidR="006843C0" w:rsidRPr="001016AA" w14:paraId="0ED72FA5"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5DAD03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w:t>
            </w:r>
          </w:p>
        </w:tc>
        <w:tc>
          <w:tcPr>
            <w:tcW w:w="1620" w:type="dxa"/>
            <w:tcBorders>
              <w:top w:val="nil"/>
              <w:left w:val="double" w:sz="6" w:space="0" w:color="auto"/>
              <w:bottom w:val="nil"/>
              <w:right w:val="double" w:sz="6" w:space="0" w:color="auto"/>
            </w:tcBorders>
            <w:shd w:val="clear" w:color="auto" w:fill="auto"/>
            <w:noWrap/>
            <w:vAlign w:val="bottom"/>
          </w:tcPr>
          <w:p w14:paraId="46725FB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13.350</w:t>
            </w:r>
          </w:p>
        </w:tc>
        <w:tc>
          <w:tcPr>
            <w:tcW w:w="1660" w:type="dxa"/>
            <w:tcBorders>
              <w:top w:val="nil"/>
              <w:left w:val="single" w:sz="4" w:space="0" w:color="auto"/>
              <w:bottom w:val="nil"/>
              <w:right w:val="double" w:sz="6" w:space="0" w:color="auto"/>
            </w:tcBorders>
            <w:shd w:val="clear" w:color="auto" w:fill="auto"/>
            <w:noWrap/>
            <w:vAlign w:val="bottom"/>
          </w:tcPr>
          <w:p w14:paraId="2CCFB160"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13.700</w:t>
            </w:r>
          </w:p>
        </w:tc>
        <w:tc>
          <w:tcPr>
            <w:tcW w:w="1660" w:type="dxa"/>
            <w:tcBorders>
              <w:top w:val="nil"/>
              <w:left w:val="single" w:sz="4" w:space="0" w:color="auto"/>
              <w:bottom w:val="nil"/>
              <w:right w:val="single" w:sz="12" w:space="0" w:color="auto"/>
            </w:tcBorders>
            <w:shd w:val="clear" w:color="auto" w:fill="auto"/>
            <w:noWrap/>
            <w:vAlign w:val="bottom"/>
          </w:tcPr>
          <w:p w14:paraId="36D46FF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14.350</w:t>
            </w:r>
          </w:p>
        </w:tc>
      </w:tr>
      <w:tr w:rsidR="006843C0" w:rsidRPr="001016AA" w14:paraId="32A9F5FC"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04B7E2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w:t>
            </w:r>
          </w:p>
        </w:tc>
        <w:tc>
          <w:tcPr>
            <w:tcW w:w="1620" w:type="dxa"/>
            <w:tcBorders>
              <w:top w:val="nil"/>
              <w:left w:val="double" w:sz="6" w:space="0" w:color="auto"/>
              <w:bottom w:val="nil"/>
              <w:right w:val="double" w:sz="6" w:space="0" w:color="auto"/>
            </w:tcBorders>
            <w:shd w:val="clear" w:color="auto" w:fill="auto"/>
            <w:noWrap/>
            <w:vAlign w:val="bottom"/>
          </w:tcPr>
          <w:p w14:paraId="1B341E6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13.350</w:t>
            </w:r>
          </w:p>
        </w:tc>
        <w:tc>
          <w:tcPr>
            <w:tcW w:w="1660" w:type="dxa"/>
            <w:tcBorders>
              <w:top w:val="nil"/>
              <w:left w:val="single" w:sz="4" w:space="0" w:color="auto"/>
              <w:bottom w:val="nil"/>
              <w:right w:val="double" w:sz="6" w:space="0" w:color="auto"/>
            </w:tcBorders>
            <w:shd w:val="clear" w:color="auto" w:fill="auto"/>
            <w:noWrap/>
            <w:vAlign w:val="bottom"/>
          </w:tcPr>
          <w:p w14:paraId="397FF72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13.700</w:t>
            </w:r>
          </w:p>
        </w:tc>
        <w:tc>
          <w:tcPr>
            <w:tcW w:w="1660" w:type="dxa"/>
            <w:tcBorders>
              <w:top w:val="nil"/>
              <w:left w:val="single" w:sz="4" w:space="0" w:color="auto"/>
              <w:bottom w:val="nil"/>
              <w:right w:val="single" w:sz="12" w:space="0" w:color="auto"/>
            </w:tcBorders>
            <w:shd w:val="clear" w:color="auto" w:fill="auto"/>
            <w:noWrap/>
            <w:vAlign w:val="bottom"/>
          </w:tcPr>
          <w:p w14:paraId="7D39EF9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14.350</w:t>
            </w:r>
          </w:p>
        </w:tc>
      </w:tr>
      <w:tr w:rsidR="006843C0" w:rsidRPr="001016AA" w14:paraId="51F37207"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D4E94F2"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3</w:t>
            </w:r>
          </w:p>
        </w:tc>
        <w:tc>
          <w:tcPr>
            <w:tcW w:w="1620" w:type="dxa"/>
            <w:tcBorders>
              <w:top w:val="nil"/>
              <w:left w:val="double" w:sz="6" w:space="0" w:color="auto"/>
              <w:bottom w:val="nil"/>
              <w:right w:val="double" w:sz="6" w:space="0" w:color="auto"/>
            </w:tcBorders>
            <w:shd w:val="clear" w:color="auto" w:fill="auto"/>
            <w:noWrap/>
            <w:vAlign w:val="bottom"/>
          </w:tcPr>
          <w:p w14:paraId="0AB4DDE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13.450</w:t>
            </w:r>
          </w:p>
        </w:tc>
        <w:tc>
          <w:tcPr>
            <w:tcW w:w="1660" w:type="dxa"/>
            <w:tcBorders>
              <w:top w:val="nil"/>
              <w:left w:val="single" w:sz="4" w:space="0" w:color="auto"/>
              <w:bottom w:val="nil"/>
              <w:right w:val="double" w:sz="6" w:space="0" w:color="auto"/>
            </w:tcBorders>
            <w:shd w:val="clear" w:color="auto" w:fill="auto"/>
            <w:noWrap/>
            <w:vAlign w:val="bottom"/>
          </w:tcPr>
          <w:p w14:paraId="57B2E16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13.850</w:t>
            </w:r>
          </w:p>
        </w:tc>
        <w:tc>
          <w:tcPr>
            <w:tcW w:w="1660" w:type="dxa"/>
            <w:tcBorders>
              <w:top w:val="nil"/>
              <w:left w:val="single" w:sz="4" w:space="0" w:color="auto"/>
              <w:bottom w:val="nil"/>
              <w:right w:val="single" w:sz="12" w:space="0" w:color="auto"/>
            </w:tcBorders>
            <w:shd w:val="clear" w:color="auto" w:fill="auto"/>
            <w:noWrap/>
            <w:vAlign w:val="bottom"/>
          </w:tcPr>
          <w:p w14:paraId="047D31F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14.500</w:t>
            </w:r>
          </w:p>
        </w:tc>
      </w:tr>
      <w:tr w:rsidR="006843C0" w:rsidRPr="001016AA" w14:paraId="48DECF1D"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36A5C7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4</w:t>
            </w:r>
          </w:p>
        </w:tc>
        <w:tc>
          <w:tcPr>
            <w:tcW w:w="1620" w:type="dxa"/>
            <w:tcBorders>
              <w:top w:val="nil"/>
              <w:left w:val="double" w:sz="6" w:space="0" w:color="auto"/>
              <w:bottom w:val="nil"/>
              <w:right w:val="double" w:sz="6" w:space="0" w:color="auto"/>
            </w:tcBorders>
            <w:shd w:val="clear" w:color="auto" w:fill="auto"/>
            <w:noWrap/>
            <w:vAlign w:val="bottom"/>
          </w:tcPr>
          <w:p w14:paraId="22695C7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13.450</w:t>
            </w:r>
          </w:p>
        </w:tc>
        <w:tc>
          <w:tcPr>
            <w:tcW w:w="1660" w:type="dxa"/>
            <w:tcBorders>
              <w:top w:val="nil"/>
              <w:left w:val="single" w:sz="4" w:space="0" w:color="auto"/>
              <w:bottom w:val="nil"/>
              <w:right w:val="double" w:sz="6" w:space="0" w:color="auto"/>
            </w:tcBorders>
            <w:shd w:val="clear" w:color="auto" w:fill="auto"/>
            <w:noWrap/>
            <w:vAlign w:val="bottom"/>
          </w:tcPr>
          <w:p w14:paraId="3F0C9C37"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13.850</w:t>
            </w:r>
          </w:p>
        </w:tc>
        <w:tc>
          <w:tcPr>
            <w:tcW w:w="1660" w:type="dxa"/>
            <w:tcBorders>
              <w:top w:val="nil"/>
              <w:left w:val="single" w:sz="4" w:space="0" w:color="auto"/>
              <w:bottom w:val="nil"/>
              <w:right w:val="single" w:sz="12" w:space="0" w:color="auto"/>
            </w:tcBorders>
            <w:shd w:val="clear" w:color="auto" w:fill="auto"/>
            <w:noWrap/>
            <w:vAlign w:val="bottom"/>
          </w:tcPr>
          <w:p w14:paraId="61D1CE2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14.500</w:t>
            </w:r>
          </w:p>
        </w:tc>
      </w:tr>
      <w:tr w:rsidR="006843C0" w:rsidRPr="001016AA" w14:paraId="15B35D12"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6BC6BA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5</w:t>
            </w:r>
          </w:p>
        </w:tc>
        <w:tc>
          <w:tcPr>
            <w:tcW w:w="1620" w:type="dxa"/>
            <w:tcBorders>
              <w:top w:val="nil"/>
              <w:left w:val="double" w:sz="6" w:space="0" w:color="auto"/>
              <w:bottom w:val="nil"/>
              <w:right w:val="double" w:sz="6" w:space="0" w:color="auto"/>
            </w:tcBorders>
            <w:shd w:val="clear" w:color="auto" w:fill="auto"/>
            <w:noWrap/>
            <w:vAlign w:val="bottom"/>
          </w:tcPr>
          <w:p w14:paraId="257B5AA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double" w:sz="6" w:space="0" w:color="auto"/>
            </w:tcBorders>
            <w:shd w:val="clear" w:color="auto" w:fill="auto"/>
            <w:noWrap/>
            <w:vAlign w:val="bottom"/>
          </w:tcPr>
          <w:p w14:paraId="0852C41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single" w:sz="12" w:space="0" w:color="auto"/>
            </w:tcBorders>
            <w:shd w:val="clear" w:color="auto" w:fill="auto"/>
            <w:noWrap/>
            <w:vAlign w:val="bottom"/>
          </w:tcPr>
          <w:p w14:paraId="6A38878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14.650</w:t>
            </w:r>
          </w:p>
        </w:tc>
      </w:tr>
      <w:tr w:rsidR="006843C0" w:rsidRPr="001016AA" w14:paraId="7B8BEC7B"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D06430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6</w:t>
            </w:r>
          </w:p>
        </w:tc>
        <w:tc>
          <w:tcPr>
            <w:tcW w:w="1620" w:type="dxa"/>
            <w:tcBorders>
              <w:top w:val="nil"/>
              <w:left w:val="double" w:sz="6" w:space="0" w:color="auto"/>
              <w:bottom w:val="nil"/>
              <w:right w:val="double" w:sz="6" w:space="0" w:color="auto"/>
            </w:tcBorders>
            <w:shd w:val="clear" w:color="auto" w:fill="auto"/>
            <w:noWrap/>
            <w:vAlign w:val="bottom"/>
          </w:tcPr>
          <w:p w14:paraId="1445FB9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13.550</w:t>
            </w:r>
          </w:p>
        </w:tc>
        <w:tc>
          <w:tcPr>
            <w:tcW w:w="1660" w:type="dxa"/>
            <w:tcBorders>
              <w:top w:val="nil"/>
              <w:left w:val="single" w:sz="4" w:space="0" w:color="auto"/>
              <w:bottom w:val="nil"/>
              <w:right w:val="double" w:sz="6" w:space="0" w:color="auto"/>
            </w:tcBorders>
            <w:shd w:val="clear" w:color="auto" w:fill="auto"/>
            <w:noWrap/>
            <w:vAlign w:val="bottom"/>
          </w:tcPr>
          <w:p w14:paraId="5BD1DBD2"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single" w:sz="12" w:space="0" w:color="auto"/>
            </w:tcBorders>
            <w:shd w:val="clear" w:color="auto" w:fill="auto"/>
            <w:noWrap/>
            <w:vAlign w:val="bottom"/>
          </w:tcPr>
          <w:p w14:paraId="1CEAECD2"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14.650</w:t>
            </w:r>
          </w:p>
        </w:tc>
      </w:tr>
      <w:tr w:rsidR="006843C0" w:rsidRPr="001016AA" w14:paraId="1BC43CC5"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1FC33BA"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7</w:t>
            </w:r>
          </w:p>
        </w:tc>
        <w:tc>
          <w:tcPr>
            <w:tcW w:w="1620" w:type="dxa"/>
            <w:tcBorders>
              <w:top w:val="nil"/>
              <w:left w:val="double" w:sz="6" w:space="0" w:color="auto"/>
              <w:bottom w:val="nil"/>
              <w:right w:val="double" w:sz="6" w:space="0" w:color="auto"/>
            </w:tcBorders>
            <w:shd w:val="clear" w:color="auto" w:fill="auto"/>
            <w:noWrap/>
            <w:vAlign w:val="bottom"/>
          </w:tcPr>
          <w:p w14:paraId="035948F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13507F1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14.150</w:t>
            </w:r>
          </w:p>
        </w:tc>
        <w:tc>
          <w:tcPr>
            <w:tcW w:w="1660" w:type="dxa"/>
            <w:tcBorders>
              <w:top w:val="nil"/>
              <w:left w:val="single" w:sz="4" w:space="0" w:color="auto"/>
              <w:bottom w:val="nil"/>
              <w:right w:val="single" w:sz="12" w:space="0" w:color="auto"/>
            </w:tcBorders>
            <w:shd w:val="clear" w:color="auto" w:fill="auto"/>
            <w:noWrap/>
            <w:vAlign w:val="bottom"/>
          </w:tcPr>
          <w:p w14:paraId="1227CBD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14.800</w:t>
            </w:r>
          </w:p>
        </w:tc>
      </w:tr>
      <w:tr w:rsidR="006843C0" w:rsidRPr="001016AA" w14:paraId="4C643390"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25C0B7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8</w:t>
            </w:r>
          </w:p>
        </w:tc>
        <w:tc>
          <w:tcPr>
            <w:tcW w:w="1620" w:type="dxa"/>
            <w:tcBorders>
              <w:top w:val="nil"/>
              <w:left w:val="double" w:sz="6" w:space="0" w:color="auto"/>
              <w:bottom w:val="nil"/>
              <w:right w:val="double" w:sz="6" w:space="0" w:color="auto"/>
            </w:tcBorders>
            <w:shd w:val="clear" w:color="auto" w:fill="auto"/>
            <w:noWrap/>
            <w:vAlign w:val="bottom"/>
          </w:tcPr>
          <w:p w14:paraId="30317D8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13.650</w:t>
            </w:r>
          </w:p>
        </w:tc>
        <w:tc>
          <w:tcPr>
            <w:tcW w:w="1660" w:type="dxa"/>
            <w:tcBorders>
              <w:top w:val="nil"/>
              <w:left w:val="single" w:sz="4" w:space="0" w:color="auto"/>
              <w:bottom w:val="nil"/>
              <w:right w:val="double" w:sz="6" w:space="0" w:color="auto"/>
            </w:tcBorders>
            <w:shd w:val="clear" w:color="auto" w:fill="auto"/>
            <w:noWrap/>
            <w:vAlign w:val="bottom"/>
          </w:tcPr>
          <w:p w14:paraId="75AA341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14.150</w:t>
            </w:r>
          </w:p>
        </w:tc>
        <w:tc>
          <w:tcPr>
            <w:tcW w:w="1660" w:type="dxa"/>
            <w:tcBorders>
              <w:top w:val="nil"/>
              <w:left w:val="single" w:sz="4" w:space="0" w:color="auto"/>
              <w:bottom w:val="nil"/>
              <w:right w:val="single" w:sz="12" w:space="0" w:color="auto"/>
            </w:tcBorders>
            <w:shd w:val="clear" w:color="auto" w:fill="auto"/>
            <w:noWrap/>
            <w:vAlign w:val="bottom"/>
          </w:tcPr>
          <w:p w14:paraId="1D9DDE4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14.800</w:t>
            </w:r>
          </w:p>
        </w:tc>
      </w:tr>
      <w:tr w:rsidR="006843C0" w:rsidRPr="001016AA" w14:paraId="176789BF"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B1AEDE2"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9</w:t>
            </w:r>
          </w:p>
        </w:tc>
        <w:tc>
          <w:tcPr>
            <w:tcW w:w="1620" w:type="dxa"/>
            <w:tcBorders>
              <w:top w:val="nil"/>
              <w:left w:val="double" w:sz="6" w:space="0" w:color="auto"/>
              <w:bottom w:val="nil"/>
              <w:right w:val="double" w:sz="6" w:space="0" w:color="auto"/>
            </w:tcBorders>
            <w:shd w:val="clear" w:color="auto" w:fill="auto"/>
            <w:noWrap/>
            <w:vAlign w:val="bottom"/>
          </w:tcPr>
          <w:p w14:paraId="1324D76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13.800</w:t>
            </w:r>
          </w:p>
        </w:tc>
        <w:tc>
          <w:tcPr>
            <w:tcW w:w="1660" w:type="dxa"/>
            <w:tcBorders>
              <w:top w:val="nil"/>
              <w:left w:val="single" w:sz="4" w:space="0" w:color="auto"/>
              <w:bottom w:val="nil"/>
              <w:right w:val="double" w:sz="6" w:space="0" w:color="auto"/>
            </w:tcBorders>
            <w:shd w:val="clear" w:color="auto" w:fill="auto"/>
            <w:noWrap/>
            <w:vAlign w:val="bottom"/>
          </w:tcPr>
          <w:p w14:paraId="0767B41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14.300</w:t>
            </w:r>
          </w:p>
        </w:tc>
        <w:tc>
          <w:tcPr>
            <w:tcW w:w="1660" w:type="dxa"/>
            <w:tcBorders>
              <w:top w:val="nil"/>
              <w:left w:val="single" w:sz="4" w:space="0" w:color="auto"/>
              <w:bottom w:val="nil"/>
              <w:right w:val="single" w:sz="12" w:space="0" w:color="auto"/>
            </w:tcBorders>
            <w:shd w:val="clear" w:color="auto" w:fill="auto"/>
            <w:noWrap/>
            <w:vAlign w:val="bottom"/>
          </w:tcPr>
          <w:p w14:paraId="307519B2"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14.950</w:t>
            </w:r>
          </w:p>
        </w:tc>
      </w:tr>
      <w:tr w:rsidR="006843C0" w:rsidRPr="001016AA" w14:paraId="0A7BB69C"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A1C342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10</w:t>
            </w:r>
          </w:p>
        </w:tc>
        <w:tc>
          <w:tcPr>
            <w:tcW w:w="1620" w:type="dxa"/>
            <w:tcBorders>
              <w:top w:val="nil"/>
              <w:left w:val="double" w:sz="6" w:space="0" w:color="auto"/>
              <w:bottom w:val="nil"/>
              <w:right w:val="double" w:sz="6" w:space="0" w:color="auto"/>
            </w:tcBorders>
            <w:shd w:val="clear" w:color="auto" w:fill="auto"/>
            <w:noWrap/>
            <w:vAlign w:val="bottom"/>
          </w:tcPr>
          <w:p w14:paraId="270ADA1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13.800</w:t>
            </w:r>
          </w:p>
        </w:tc>
        <w:tc>
          <w:tcPr>
            <w:tcW w:w="1660" w:type="dxa"/>
            <w:tcBorders>
              <w:top w:val="nil"/>
              <w:left w:val="single" w:sz="4" w:space="0" w:color="auto"/>
              <w:bottom w:val="nil"/>
              <w:right w:val="double" w:sz="6" w:space="0" w:color="auto"/>
            </w:tcBorders>
            <w:shd w:val="clear" w:color="auto" w:fill="auto"/>
            <w:noWrap/>
            <w:vAlign w:val="bottom"/>
          </w:tcPr>
          <w:p w14:paraId="665CCD10"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14.300</w:t>
            </w:r>
          </w:p>
        </w:tc>
        <w:tc>
          <w:tcPr>
            <w:tcW w:w="1660" w:type="dxa"/>
            <w:tcBorders>
              <w:top w:val="nil"/>
              <w:left w:val="single" w:sz="4" w:space="0" w:color="auto"/>
              <w:bottom w:val="nil"/>
              <w:right w:val="single" w:sz="12" w:space="0" w:color="auto"/>
            </w:tcBorders>
            <w:shd w:val="clear" w:color="auto" w:fill="auto"/>
            <w:noWrap/>
            <w:vAlign w:val="bottom"/>
          </w:tcPr>
          <w:p w14:paraId="1133C79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14.950</w:t>
            </w:r>
          </w:p>
        </w:tc>
      </w:tr>
      <w:tr w:rsidR="006843C0" w:rsidRPr="001016AA" w14:paraId="0FCC1F4B"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719233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11</w:t>
            </w:r>
          </w:p>
        </w:tc>
        <w:tc>
          <w:tcPr>
            <w:tcW w:w="1620" w:type="dxa"/>
            <w:tcBorders>
              <w:top w:val="nil"/>
              <w:left w:val="double" w:sz="6" w:space="0" w:color="auto"/>
              <w:bottom w:val="nil"/>
              <w:right w:val="double" w:sz="6" w:space="0" w:color="auto"/>
            </w:tcBorders>
            <w:shd w:val="clear" w:color="auto" w:fill="auto"/>
            <w:noWrap/>
            <w:vAlign w:val="bottom"/>
          </w:tcPr>
          <w:p w14:paraId="2A69A737"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13.900</w:t>
            </w:r>
          </w:p>
        </w:tc>
        <w:tc>
          <w:tcPr>
            <w:tcW w:w="1660" w:type="dxa"/>
            <w:tcBorders>
              <w:top w:val="nil"/>
              <w:left w:val="single" w:sz="4" w:space="0" w:color="auto"/>
              <w:bottom w:val="nil"/>
              <w:right w:val="double" w:sz="6" w:space="0" w:color="auto"/>
            </w:tcBorders>
            <w:shd w:val="clear" w:color="auto" w:fill="auto"/>
            <w:noWrap/>
            <w:vAlign w:val="bottom"/>
          </w:tcPr>
          <w:p w14:paraId="3240AA7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14.450</w:t>
            </w:r>
          </w:p>
        </w:tc>
        <w:tc>
          <w:tcPr>
            <w:tcW w:w="1660" w:type="dxa"/>
            <w:tcBorders>
              <w:top w:val="nil"/>
              <w:left w:val="single" w:sz="4" w:space="0" w:color="auto"/>
              <w:bottom w:val="nil"/>
              <w:right w:val="single" w:sz="12" w:space="0" w:color="auto"/>
            </w:tcBorders>
            <w:shd w:val="clear" w:color="auto" w:fill="auto"/>
            <w:noWrap/>
            <w:vAlign w:val="bottom"/>
          </w:tcPr>
          <w:p w14:paraId="75D88DF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15.100</w:t>
            </w:r>
          </w:p>
        </w:tc>
      </w:tr>
      <w:tr w:rsidR="006843C0" w:rsidRPr="001016AA" w14:paraId="35786EA0"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4D947CE"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12</w:t>
            </w:r>
          </w:p>
        </w:tc>
        <w:tc>
          <w:tcPr>
            <w:tcW w:w="1620" w:type="dxa"/>
            <w:tcBorders>
              <w:top w:val="nil"/>
              <w:left w:val="double" w:sz="6" w:space="0" w:color="auto"/>
              <w:bottom w:val="nil"/>
              <w:right w:val="double" w:sz="6" w:space="0" w:color="auto"/>
            </w:tcBorders>
            <w:shd w:val="clear" w:color="auto" w:fill="auto"/>
            <w:noWrap/>
            <w:vAlign w:val="bottom"/>
          </w:tcPr>
          <w:p w14:paraId="3EA46F3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13.900</w:t>
            </w:r>
          </w:p>
        </w:tc>
        <w:tc>
          <w:tcPr>
            <w:tcW w:w="1660" w:type="dxa"/>
            <w:tcBorders>
              <w:top w:val="nil"/>
              <w:left w:val="single" w:sz="4" w:space="0" w:color="auto"/>
              <w:bottom w:val="nil"/>
              <w:right w:val="double" w:sz="6" w:space="0" w:color="auto"/>
            </w:tcBorders>
            <w:shd w:val="clear" w:color="auto" w:fill="auto"/>
            <w:noWrap/>
            <w:vAlign w:val="bottom"/>
          </w:tcPr>
          <w:p w14:paraId="454B98D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14.450</w:t>
            </w:r>
          </w:p>
        </w:tc>
        <w:tc>
          <w:tcPr>
            <w:tcW w:w="1660" w:type="dxa"/>
            <w:tcBorders>
              <w:top w:val="nil"/>
              <w:left w:val="single" w:sz="4" w:space="0" w:color="auto"/>
              <w:bottom w:val="nil"/>
              <w:right w:val="single" w:sz="12" w:space="0" w:color="auto"/>
            </w:tcBorders>
            <w:shd w:val="clear" w:color="auto" w:fill="auto"/>
            <w:noWrap/>
            <w:vAlign w:val="bottom"/>
          </w:tcPr>
          <w:p w14:paraId="0032BC8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15.100</w:t>
            </w:r>
          </w:p>
        </w:tc>
      </w:tr>
      <w:tr w:rsidR="006843C0" w:rsidRPr="001016AA" w14:paraId="5AEBA46C"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838BE3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13</w:t>
            </w:r>
          </w:p>
        </w:tc>
        <w:tc>
          <w:tcPr>
            <w:tcW w:w="1620" w:type="dxa"/>
            <w:tcBorders>
              <w:top w:val="nil"/>
              <w:left w:val="double" w:sz="6" w:space="0" w:color="auto"/>
              <w:bottom w:val="nil"/>
              <w:right w:val="double" w:sz="6" w:space="0" w:color="auto"/>
            </w:tcBorders>
            <w:shd w:val="clear" w:color="auto" w:fill="auto"/>
            <w:noWrap/>
            <w:vAlign w:val="bottom"/>
          </w:tcPr>
          <w:p w14:paraId="63E59D17"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7AC8712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14.600</w:t>
            </w:r>
          </w:p>
        </w:tc>
        <w:tc>
          <w:tcPr>
            <w:tcW w:w="1660" w:type="dxa"/>
            <w:tcBorders>
              <w:top w:val="nil"/>
              <w:left w:val="single" w:sz="4" w:space="0" w:color="auto"/>
              <w:bottom w:val="nil"/>
              <w:right w:val="single" w:sz="12" w:space="0" w:color="auto"/>
            </w:tcBorders>
            <w:shd w:val="clear" w:color="auto" w:fill="auto"/>
            <w:noWrap/>
            <w:vAlign w:val="bottom"/>
          </w:tcPr>
          <w:p w14:paraId="76A9609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15.250</w:t>
            </w:r>
          </w:p>
        </w:tc>
      </w:tr>
      <w:tr w:rsidR="006843C0" w:rsidRPr="001016AA" w14:paraId="068A86FA"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D0FB12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w:t>
            </w:r>
          </w:p>
        </w:tc>
        <w:tc>
          <w:tcPr>
            <w:tcW w:w="1620" w:type="dxa"/>
            <w:tcBorders>
              <w:top w:val="nil"/>
              <w:left w:val="double" w:sz="6" w:space="0" w:color="auto"/>
              <w:bottom w:val="nil"/>
              <w:right w:val="double" w:sz="6" w:space="0" w:color="auto"/>
            </w:tcBorders>
            <w:shd w:val="clear" w:color="auto" w:fill="auto"/>
            <w:noWrap/>
            <w:vAlign w:val="bottom"/>
          </w:tcPr>
          <w:p w14:paraId="7E0C10E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14.000</w:t>
            </w:r>
          </w:p>
        </w:tc>
        <w:tc>
          <w:tcPr>
            <w:tcW w:w="1660" w:type="dxa"/>
            <w:tcBorders>
              <w:top w:val="nil"/>
              <w:left w:val="single" w:sz="4" w:space="0" w:color="auto"/>
              <w:bottom w:val="nil"/>
              <w:right w:val="double" w:sz="6" w:space="0" w:color="auto"/>
            </w:tcBorders>
            <w:shd w:val="clear" w:color="auto" w:fill="auto"/>
            <w:noWrap/>
            <w:vAlign w:val="bottom"/>
          </w:tcPr>
          <w:p w14:paraId="2FF1C27E"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14.600</w:t>
            </w:r>
          </w:p>
        </w:tc>
        <w:tc>
          <w:tcPr>
            <w:tcW w:w="1660" w:type="dxa"/>
            <w:tcBorders>
              <w:top w:val="nil"/>
              <w:left w:val="single" w:sz="4" w:space="0" w:color="auto"/>
              <w:bottom w:val="nil"/>
              <w:right w:val="single" w:sz="12" w:space="0" w:color="auto"/>
            </w:tcBorders>
            <w:shd w:val="clear" w:color="auto" w:fill="auto"/>
            <w:noWrap/>
            <w:vAlign w:val="bottom"/>
          </w:tcPr>
          <w:p w14:paraId="68BF1B6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15.250</w:t>
            </w:r>
          </w:p>
        </w:tc>
      </w:tr>
      <w:tr w:rsidR="006843C0" w:rsidRPr="001016AA" w14:paraId="72411E84"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B68C86A"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w:t>
            </w:r>
          </w:p>
        </w:tc>
        <w:tc>
          <w:tcPr>
            <w:tcW w:w="1620" w:type="dxa"/>
            <w:tcBorders>
              <w:top w:val="nil"/>
              <w:left w:val="double" w:sz="6" w:space="0" w:color="auto"/>
              <w:bottom w:val="nil"/>
              <w:right w:val="double" w:sz="6" w:space="0" w:color="auto"/>
            </w:tcBorders>
            <w:shd w:val="clear" w:color="auto" w:fill="auto"/>
            <w:noWrap/>
            <w:vAlign w:val="bottom"/>
          </w:tcPr>
          <w:p w14:paraId="4DDD48B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14.100</w:t>
            </w:r>
          </w:p>
        </w:tc>
        <w:tc>
          <w:tcPr>
            <w:tcW w:w="1660" w:type="dxa"/>
            <w:tcBorders>
              <w:top w:val="nil"/>
              <w:left w:val="single" w:sz="4" w:space="0" w:color="auto"/>
              <w:bottom w:val="nil"/>
              <w:right w:val="double" w:sz="6" w:space="0" w:color="auto"/>
            </w:tcBorders>
            <w:shd w:val="clear" w:color="auto" w:fill="auto"/>
            <w:noWrap/>
            <w:vAlign w:val="bottom"/>
          </w:tcPr>
          <w:p w14:paraId="3D3ACBBA"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14.750</w:t>
            </w:r>
          </w:p>
        </w:tc>
        <w:tc>
          <w:tcPr>
            <w:tcW w:w="1660" w:type="dxa"/>
            <w:tcBorders>
              <w:top w:val="nil"/>
              <w:left w:val="single" w:sz="4" w:space="0" w:color="auto"/>
              <w:bottom w:val="nil"/>
              <w:right w:val="single" w:sz="12" w:space="0" w:color="auto"/>
            </w:tcBorders>
            <w:shd w:val="clear" w:color="auto" w:fill="auto"/>
            <w:noWrap/>
            <w:vAlign w:val="bottom"/>
          </w:tcPr>
          <w:p w14:paraId="13A66A1A"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15.400</w:t>
            </w:r>
          </w:p>
        </w:tc>
      </w:tr>
      <w:tr w:rsidR="006843C0" w:rsidRPr="001016AA" w14:paraId="459A1D25"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73C9B3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16</w:t>
            </w:r>
          </w:p>
        </w:tc>
        <w:tc>
          <w:tcPr>
            <w:tcW w:w="1620" w:type="dxa"/>
            <w:tcBorders>
              <w:top w:val="nil"/>
              <w:left w:val="double" w:sz="6" w:space="0" w:color="auto"/>
              <w:bottom w:val="nil"/>
              <w:right w:val="double" w:sz="6" w:space="0" w:color="auto"/>
            </w:tcBorders>
            <w:shd w:val="clear" w:color="auto" w:fill="auto"/>
            <w:noWrap/>
            <w:vAlign w:val="bottom"/>
          </w:tcPr>
          <w:p w14:paraId="7B1AC712"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14.100</w:t>
            </w:r>
          </w:p>
        </w:tc>
        <w:tc>
          <w:tcPr>
            <w:tcW w:w="1660" w:type="dxa"/>
            <w:tcBorders>
              <w:top w:val="nil"/>
              <w:left w:val="single" w:sz="4" w:space="0" w:color="auto"/>
              <w:bottom w:val="nil"/>
              <w:right w:val="double" w:sz="6" w:space="0" w:color="auto"/>
            </w:tcBorders>
            <w:shd w:val="clear" w:color="auto" w:fill="auto"/>
            <w:noWrap/>
            <w:vAlign w:val="bottom"/>
          </w:tcPr>
          <w:p w14:paraId="4D53EBA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14.750</w:t>
            </w:r>
          </w:p>
        </w:tc>
        <w:tc>
          <w:tcPr>
            <w:tcW w:w="1660" w:type="dxa"/>
            <w:tcBorders>
              <w:top w:val="nil"/>
              <w:left w:val="single" w:sz="4" w:space="0" w:color="auto"/>
              <w:bottom w:val="nil"/>
              <w:right w:val="single" w:sz="12" w:space="0" w:color="auto"/>
            </w:tcBorders>
            <w:shd w:val="clear" w:color="auto" w:fill="auto"/>
            <w:noWrap/>
            <w:vAlign w:val="bottom"/>
          </w:tcPr>
          <w:p w14:paraId="2785730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15.400</w:t>
            </w:r>
          </w:p>
        </w:tc>
      </w:tr>
      <w:tr w:rsidR="006843C0" w:rsidRPr="001016AA" w14:paraId="368955D5"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45CF33A"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17</w:t>
            </w:r>
          </w:p>
        </w:tc>
        <w:tc>
          <w:tcPr>
            <w:tcW w:w="1620" w:type="dxa"/>
            <w:tcBorders>
              <w:top w:val="nil"/>
              <w:left w:val="double" w:sz="6" w:space="0" w:color="auto"/>
              <w:bottom w:val="nil"/>
              <w:right w:val="double" w:sz="6" w:space="0" w:color="auto"/>
            </w:tcBorders>
            <w:shd w:val="clear" w:color="auto" w:fill="auto"/>
            <w:noWrap/>
            <w:vAlign w:val="bottom"/>
          </w:tcPr>
          <w:p w14:paraId="3CEBC94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14.250</w:t>
            </w:r>
          </w:p>
        </w:tc>
        <w:tc>
          <w:tcPr>
            <w:tcW w:w="1660" w:type="dxa"/>
            <w:tcBorders>
              <w:top w:val="nil"/>
              <w:left w:val="single" w:sz="4" w:space="0" w:color="auto"/>
              <w:bottom w:val="nil"/>
              <w:right w:val="double" w:sz="6" w:space="0" w:color="auto"/>
            </w:tcBorders>
            <w:shd w:val="clear" w:color="auto" w:fill="auto"/>
            <w:noWrap/>
            <w:vAlign w:val="bottom"/>
          </w:tcPr>
          <w:p w14:paraId="3C961830"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single" w:sz="12" w:space="0" w:color="auto"/>
            </w:tcBorders>
            <w:shd w:val="clear" w:color="auto" w:fill="auto"/>
            <w:noWrap/>
            <w:vAlign w:val="bottom"/>
          </w:tcPr>
          <w:p w14:paraId="652AD06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15.550</w:t>
            </w:r>
          </w:p>
        </w:tc>
      </w:tr>
      <w:tr w:rsidR="006843C0" w:rsidRPr="001016AA" w14:paraId="76BC2535"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DAEAD7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18</w:t>
            </w:r>
          </w:p>
        </w:tc>
        <w:tc>
          <w:tcPr>
            <w:tcW w:w="1620" w:type="dxa"/>
            <w:tcBorders>
              <w:top w:val="nil"/>
              <w:left w:val="double" w:sz="6" w:space="0" w:color="auto"/>
              <w:bottom w:val="nil"/>
              <w:right w:val="double" w:sz="6" w:space="0" w:color="auto"/>
            </w:tcBorders>
            <w:shd w:val="clear" w:color="auto" w:fill="auto"/>
            <w:noWrap/>
            <w:vAlign w:val="bottom"/>
          </w:tcPr>
          <w:p w14:paraId="4142577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14.250</w:t>
            </w:r>
          </w:p>
        </w:tc>
        <w:tc>
          <w:tcPr>
            <w:tcW w:w="1660" w:type="dxa"/>
            <w:tcBorders>
              <w:top w:val="nil"/>
              <w:left w:val="single" w:sz="4" w:space="0" w:color="auto"/>
              <w:bottom w:val="nil"/>
              <w:right w:val="double" w:sz="6" w:space="0" w:color="auto"/>
            </w:tcBorders>
            <w:shd w:val="clear" w:color="auto" w:fill="auto"/>
            <w:noWrap/>
            <w:vAlign w:val="bottom"/>
          </w:tcPr>
          <w:p w14:paraId="2922863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single" w:sz="12" w:space="0" w:color="auto"/>
            </w:tcBorders>
            <w:shd w:val="clear" w:color="auto" w:fill="auto"/>
            <w:noWrap/>
            <w:vAlign w:val="bottom"/>
          </w:tcPr>
          <w:p w14:paraId="2C849E5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15.550</w:t>
            </w:r>
          </w:p>
        </w:tc>
      </w:tr>
      <w:tr w:rsidR="006843C0" w:rsidRPr="001016AA" w14:paraId="2F138857"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AEC50C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19</w:t>
            </w:r>
          </w:p>
        </w:tc>
        <w:tc>
          <w:tcPr>
            <w:tcW w:w="1620" w:type="dxa"/>
            <w:tcBorders>
              <w:top w:val="nil"/>
              <w:left w:val="double" w:sz="6" w:space="0" w:color="auto"/>
              <w:bottom w:val="nil"/>
              <w:right w:val="double" w:sz="6" w:space="0" w:color="auto"/>
            </w:tcBorders>
            <w:shd w:val="clear" w:color="auto" w:fill="auto"/>
            <w:noWrap/>
            <w:vAlign w:val="bottom"/>
          </w:tcPr>
          <w:p w14:paraId="46E392C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14.400</w:t>
            </w:r>
          </w:p>
        </w:tc>
        <w:tc>
          <w:tcPr>
            <w:tcW w:w="1660" w:type="dxa"/>
            <w:tcBorders>
              <w:top w:val="nil"/>
              <w:left w:val="single" w:sz="4" w:space="0" w:color="auto"/>
              <w:bottom w:val="nil"/>
              <w:right w:val="double" w:sz="6" w:space="0" w:color="auto"/>
            </w:tcBorders>
            <w:shd w:val="clear" w:color="auto" w:fill="auto"/>
            <w:noWrap/>
            <w:vAlign w:val="bottom"/>
          </w:tcPr>
          <w:p w14:paraId="23827D6A"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single" w:sz="12" w:space="0" w:color="auto"/>
            </w:tcBorders>
            <w:shd w:val="clear" w:color="auto" w:fill="auto"/>
            <w:noWrap/>
            <w:vAlign w:val="bottom"/>
          </w:tcPr>
          <w:p w14:paraId="601209E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15.700</w:t>
            </w:r>
          </w:p>
        </w:tc>
      </w:tr>
      <w:tr w:rsidR="006843C0" w:rsidRPr="001016AA" w14:paraId="27834568"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B6230C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20</w:t>
            </w:r>
          </w:p>
        </w:tc>
        <w:tc>
          <w:tcPr>
            <w:tcW w:w="1620" w:type="dxa"/>
            <w:tcBorders>
              <w:top w:val="nil"/>
              <w:left w:val="double" w:sz="6" w:space="0" w:color="auto"/>
              <w:bottom w:val="nil"/>
              <w:right w:val="double" w:sz="6" w:space="0" w:color="auto"/>
            </w:tcBorders>
            <w:shd w:val="clear" w:color="auto" w:fill="auto"/>
            <w:noWrap/>
            <w:vAlign w:val="bottom"/>
          </w:tcPr>
          <w:p w14:paraId="20F5D42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14.400</w:t>
            </w:r>
          </w:p>
        </w:tc>
        <w:tc>
          <w:tcPr>
            <w:tcW w:w="1660" w:type="dxa"/>
            <w:tcBorders>
              <w:top w:val="nil"/>
              <w:left w:val="single" w:sz="4" w:space="0" w:color="auto"/>
              <w:bottom w:val="nil"/>
              <w:right w:val="double" w:sz="6" w:space="0" w:color="auto"/>
            </w:tcBorders>
            <w:shd w:val="clear" w:color="auto" w:fill="auto"/>
            <w:noWrap/>
            <w:vAlign w:val="bottom"/>
          </w:tcPr>
          <w:p w14:paraId="11D7B24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nil"/>
              <w:right w:val="single" w:sz="12" w:space="0" w:color="auto"/>
            </w:tcBorders>
            <w:shd w:val="clear" w:color="auto" w:fill="auto"/>
            <w:noWrap/>
            <w:vAlign w:val="bottom"/>
          </w:tcPr>
          <w:p w14:paraId="1AE03CA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15.700</w:t>
            </w:r>
          </w:p>
        </w:tc>
      </w:tr>
      <w:tr w:rsidR="006843C0" w:rsidRPr="001016AA" w14:paraId="2FECEBFC"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20A7AD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21</w:t>
            </w:r>
          </w:p>
        </w:tc>
        <w:tc>
          <w:tcPr>
            <w:tcW w:w="1620" w:type="dxa"/>
            <w:tcBorders>
              <w:top w:val="nil"/>
              <w:left w:val="double" w:sz="6" w:space="0" w:color="auto"/>
              <w:bottom w:val="nil"/>
              <w:right w:val="double" w:sz="6" w:space="0" w:color="auto"/>
            </w:tcBorders>
            <w:shd w:val="clear" w:color="auto" w:fill="auto"/>
            <w:noWrap/>
            <w:vAlign w:val="bottom"/>
          </w:tcPr>
          <w:p w14:paraId="1717CF6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14.550</w:t>
            </w:r>
          </w:p>
        </w:tc>
        <w:tc>
          <w:tcPr>
            <w:tcW w:w="1660" w:type="dxa"/>
            <w:tcBorders>
              <w:top w:val="nil"/>
              <w:left w:val="single" w:sz="4" w:space="0" w:color="auto"/>
              <w:bottom w:val="nil"/>
              <w:right w:val="double" w:sz="6" w:space="0" w:color="auto"/>
            </w:tcBorders>
            <w:shd w:val="clear" w:color="auto" w:fill="auto"/>
            <w:noWrap/>
            <w:vAlign w:val="bottom"/>
          </w:tcPr>
          <w:p w14:paraId="077C133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15.150</w:t>
            </w:r>
          </w:p>
        </w:tc>
        <w:tc>
          <w:tcPr>
            <w:tcW w:w="1660" w:type="dxa"/>
            <w:tcBorders>
              <w:top w:val="nil"/>
              <w:left w:val="single" w:sz="4" w:space="0" w:color="auto"/>
              <w:bottom w:val="nil"/>
              <w:right w:val="single" w:sz="12" w:space="0" w:color="auto"/>
            </w:tcBorders>
            <w:shd w:val="clear" w:color="auto" w:fill="auto"/>
            <w:noWrap/>
            <w:vAlign w:val="bottom"/>
          </w:tcPr>
          <w:p w14:paraId="3DF9B6F7"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15.850</w:t>
            </w:r>
          </w:p>
        </w:tc>
      </w:tr>
      <w:tr w:rsidR="006843C0" w:rsidRPr="001016AA" w14:paraId="00A5B6B5"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F25FC9D"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22</w:t>
            </w:r>
          </w:p>
        </w:tc>
        <w:tc>
          <w:tcPr>
            <w:tcW w:w="1620" w:type="dxa"/>
            <w:tcBorders>
              <w:top w:val="nil"/>
              <w:left w:val="double" w:sz="6" w:space="0" w:color="auto"/>
              <w:bottom w:val="nil"/>
              <w:right w:val="double" w:sz="6" w:space="0" w:color="auto"/>
            </w:tcBorders>
            <w:shd w:val="clear" w:color="auto" w:fill="auto"/>
            <w:noWrap/>
            <w:vAlign w:val="bottom"/>
          </w:tcPr>
          <w:p w14:paraId="5F58D33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14.550</w:t>
            </w:r>
          </w:p>
        </w:tc>
        <w:tc>
          <w:tcPr>
            <w:tcW w:w="1660" w:type="dxa"/>
            <w:tcBorders>
              <w:top w:val="nil"/>
              <w:left w:val="single" w:sz="4" w:space="0" w:color="auto"/>
              <w:bottom w:val="nil"/>
              <w:right w:val="double" w:sz="6" w:space="0" w:color="auto"/>
            </w:tcBorders>
            <w:shd w:val="clear" w:color="auto" w:fill="auto"/>
            <w:noWrap/>
            <w:vAlign w:val="bottom"/>
          </w:tcPr>
          <w:p w14:paraId="6DAD0B4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15.150</w:t>
            </w:r>
          </w:p>
        </w:tc>
        <w:tc>
          <w:tcPr>
            <w:tcW w:w="1660" w:type="dxa"/>
            <w:tcBorders>
              <w:top w:val="nil"/>
              <w:left w:val="single" w:sz="4" w:space="0" w:color="auto"/>
              <w:bottom w:val="nil"/>
              <w:right w:val="single" w:sz="12" w:space="0" w:color="auto"/>
            </w:tcBorders>
            <w:shd w:val="clear" w:color="auto" w:fill="auto"/>
            <w:noWrap/>
            <w:vAlign w:val="bottom"/>
          </w:tcPr>
          <w:p w14:paraId="2296722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15.850</w:t>
            </w:r>
          </w:p>
        </w:tc>
      </w:tr>
      <w:tr w:rsidR="006843C0" w:rsidRPr="001016AA" w14:paraId="67A21E66"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05EF93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23</w:t>
            </w:r>
          </w:p>
        </w:tc>
        <w:tc>
          <w:tcPr>
            <w:tcW w:w="1620" w:type="dxa"/>
            <w:tcBorders>
              <w:top w:val="nil"/>
              <w:left w:val="double" w:sz="6" w:space="0" w:color="auto"/>
              <w:bottom w:val="nil"/>
              <w:right w:val="double" w:sz="6" w:space="0" w:color="auto"/>
            </w:tcBorders>
            <w:shd w:val="clear" w:color="auto" w:fill="auto"/>
            <w:noWrap/>
            <w:vAlign w:val="bottom"/>
          </w:tcPr>
          <w:p w14:paraId="068CC84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61EBD11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15.300</w:t>
            </w:r>
          </w:p>
        </w:tc>
        <w:tc>
          <w:tcPr>
            <w:tcW w:w="1660" w:type="dxa"/>
            <w:tcBorders>
              <w:top w:val="nil"/>
              <w:left w:val="single" w:sz="4" w:space="0" w:color="auto"/>
              <w:bottom w:val="nil"/>
              <w:right w:val="single" w:sz="12" w:space="0" w:color="auto"/>
            </w:tcBorders>
            <w:shd w:val="clear" w:color="auto" w:fill="auto"/>
            <w:noWrap/>
            <w:vAlign w:val="bottom"/>
          </w:tcPr>
          <w:p w14:paraId="2EC21B68"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16.000</w:t>
            </w:r>
          </w:p>
        </w:tc>
      </w:tr>
      <w:tr w:rsidR="006843C0" w:rsidRPr="001016AA" w14:paraId="47DA506F"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175230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24</w:t>
            </w:r>
          </w:p>
        </w:tc>
        <w:tc>
          <w:tcPr>
            <w:tcW w:w="1620" w:type="dxa"/>
            <w:tcBorders>
              <w:top w:val="nil"/>
              <w:left w:val="double" w:sz="6" w:space="0" w:color="auto"/>
              <w:bottom w:val="nil"/>
              <w:right w:val="double" w:sz="6" w:space="0" w:color="auto"/>
            </w:tcBorders>
            <w:shd w:val="clear" w:color="auto" w:fill="auto"/>
            <w:noWrap/>
            <w:vAlign w:val="bottom"/>
          </w:tcPr>
          <w:p w14:paraId="15CE3DB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14.700</w:t>
            </w:r>
          </w:p>
        </w:tc>
        <w:tc>
          <w:tcPr>
            <w:tcW w:w="1660" w:type="dxa"/>
            <w:tcBorders>
              <w:top w:val="nil"/>
              <w:left w:val="single" w:sz="4" w:space="0" w:color="auto"/>
              <w:bottom w:val="nil"/>
              <w:right w:val="double" w:sz="6" w:space="0" w:color="auto"/>
            </w:tcBorders>
            <w:shd w:val="clear" w:color="auto" w:fill="auto"/>
            <w:noWrap/>
            <w:vAlign w:val="bottom"/>
          </w:tcPr>
          <w:p w14:paraId="2422F585"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15.300</w:t>
            </w:r>
          </w:p>
        </w:tc>
        <w:tc>
          <w:tcPr>
            <w:tcW w:w="1660" w:type="dxa"/>
            <w:tcBorders>
              <w:top w:val="nil"/>
              <w:left w:val="single" w:sz="4" w:space="0" w:color="auto"/>
              <w:bottom w:val="nil"/>
              <w:right w:val="single" w:sz="12" w:space="0" w:color="auto"/>
            </w:tcBorders>
            <w:shd w:val="clear" w:color="auto" w:fill="auto"/>
            <w:noWrap/>
            <w:vAlign w:val="bottom"/>
          </w:tcPr>
          <w:p w14:paraId="6C31A6D6"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16.000</w:t>
            </w:r>
          </w:p>
        </w:tc>
      </w:tr>
      <w:tr w:rsidR="006843C0" w:rsidRPr="001016AA" w14:paraId="5EC86669"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D4C935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25</w:t>
            </w:r>
          </w:p>
        </w:tc>
        <w:tc>
          <w:tcPr>
            <w:tcW w:w="1620" w:type="dxa"/>
            <w:tcBorders>
              <w:top w:val="nil"/>
              <w:left w:val="double" w:sz="6" w:space="0" w:color="auto"/>
              <w:bottom w:val="nil"/>
              <w:right w:val="double" w:sz="6" w:space="0" w:color="auto"/>
            </w:tcBorders>
            <w:shd w:val="clear" w:color="auto" w:fill="auto"/>
            <w:noWrap/>
            <w:vAlign w:val="bottom"/>
          </w:tcPr>
          <w:p w14:paraId="1DBDEC84"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double" w:sz="6" w:space="0" w:color="auto"/>
            </w:tcBorders>
            <w:shd w:val="clear" w:color="auto" w:fill="auto"/>
            <w:noWrap/>
            <w:vAlign w:val="bottom"/>
          </w:tcPr>
          <w:p w14:paraId="1A27515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15.450</w:t>
            </w:r>
          </w:p>
        </w:tc>
        <w:tc>
          <w:tcPr>
            <w:tcW w:w="1660" w:type="dxa"/>
            <w:tcBorders>
              <w:top w:val="nil"/>
              <w:left w:val="single" w:sz="4" w:space="0" w:color="auto"/>
              <w:bottom w:val="nil"/>
              <w:right w:val="single" w:sz="12" w:space="0" w:color="auto"/>
            </w:tcBorders>
            <w:shd w:val="clear" w:color="auto" w:fill="auto"/>
            <w:noWrap/>
            <w:vAlign w:val="bottom"/>
          </w:tcPr>
          <w:p w14:paraId="7168DBE2"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16.150</w:t>
            </w:r>
          </w:p>
        </w:tc>
      </w:tr>
      <w:tr w:rsidR="006843C0" w:rsidRPr="001016AA" w14:paraId="68133A31" w14:textId="77777777" w:rsidTr="007A62B6">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90DA6FB"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26</w:t>
            </w:r>
          </w:p>
        </w:tc>
        <w:tc>
          <w:tcPr>
            <w:tcW w:w="1620" w:type="dxa"/>
            <w:tcBorders>
              <w:top w:val="nil"/>
              <w:left w:val="double" w:sz="6" w:space="0" w:color="auto"/>
              <w:bottom w:val="nil"/>
              <w:right w:val="double" w:sz="6" w:space="0" w:color="auto"/>
            </w:tcBorders>
            <w:shd w:val="clear" w:color="auto" w:fill="auto"/>
            <w:noWrap/>
            <w:vAlign w:val="bottom"/>
          </w:tcPr>
          <w:p w14:paraId="2BCBC70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14.850</w:t>
            </w:r>
          </w:p>
        </w:tc>
        <w:tc>
          <w:tcPr>
            <w:tcW w:w="1660" w:type="dxa"/>
            <w:tcBorders>
              <w:top w:val="nil"/>
              <w:left w:val="single" w:sz="4" w:space="0" w:color="auto"/>
              <w:bottom w:val="nil"/>
              <w:right w:val="double" w:sz="6" w:space="0" w:color="auto"/>
            </w:tcBorders>
            <w:shd w:val="clear" w:color="auto" w:fill="auto"/>
            <w:noWrap/>
            <w:vAlign w:val="bottom"/>
          </w:tcPr>
          <w:p w14:paraId="439FE55C"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15.450</w:t>
            </w:r>
          </w:p>
        </w:tc>
        <w:tc>
          <w:tcPr>
            <w:tcW w:w="1660" w:type="dxa"/>
            <w:tcBorders>
              <w:top w:val="nil"/>
              <w:left w:val="single" w:sz="4" w:space="0" w:color="auto"/>
              <w:bottom w:val="nil"/>
              <w:right w:val="single" w:sz="12" w:space="0" w:color="auto"/>
            </w:tcBorders>
            <w:shd w:val="clear" w:color="auto" w:fill="auto"/>
            <w:noWrap/>
            <w:vAlign w:val="bottom"/>
          </w:tcPr>
          <w:p w14:paraId="682ED7A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16.150</w:t>
            </w:r>
          </w:p>
        </w:tc>
      </w:tr>
      <w:tr w:rsidR="006843C0" w:rsidRPr="001016AA" w14:paraId="3250F9BE" w14:textId="77777777" w:rsidTr="007A62B6">
        <w:trPr>
          <w:trHeight w:val="227"/>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44AC498F"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27</w:t>
            </w:r>
          </w:p>
        </w:tc>
        <w:tc>
          <w:tcPr>
            <w:tcW w:w="1620" w:type="dxa"/>
            <w:tcBorders>
              <w:top w:val="nil"/>
              <w:left w:val="double" w:sz="6" w:space="0" w:color="auto"/>
              <w:bottom w:val="single" w:sz="12" w:space="0" w:color="auto"/>
              <w:right w:val="double" w:sz="6" w:space="0" w:color="auto"/>
            </w:tcBorders>
            <w:shd w:val="clear" w:color="auto" w:fill="auto"/>
            <w:noWrap/>
            <w:vAlign w:val="bottom"/>
          </w:tcPr>
          <w:p w14:paraId="208ED209"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15.000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221C6A01"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15.650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371B6DD3" w14:textId="77777777" w:rsidR="006843C0" w:rsidRPr="001016AA" w:rsidRDefault="006843C0" w:rsidP="00450A5C">
            <w:pPr>
              <w:pStyle w:val="Opmaakprofiel11ptLinks0cmEersteregel0cm"/>
              <w:spacing w:line="360" w:lineRule="auto"/>
              <w:rPr>
                <w:rFonts w:cs="Arial"/>
                <w:sz w:val="18"/>
                <w:szCs w:val="18"/>
              </w:rPr>
            </w:pPr>
            <w:r w:rsidRPr="001016AA">
              <w:rPr>
                <w:rFonts w:cs="Arial"/>
                <w:sz w:val="18"/>
                <w:szCs w:val="18"/>
              </w:rPr>
              <w:t>16.550</w:t>
            </w:r>
          </w:p>
        </w:tc>
      </w:tr>
    </w:tbl>
    <w:p w14:paraId="589A76E3" w14:textId="77777777" w:rsidR="006843C0" w:rsidRPr="001016AA" w:rsidRDefault="006843C0" w:rsidP="001016AA">
      <w:pPr>
        <w:spacing w:line="240" w:lineRule="auto"/>
        <w:rPr>
          <w:rFonts w:ascii="Arial" w:hAnsi="Arial" w:cs="Arial"/>
          <w:sz w:val="18"/>
          <w:szCs w:val="18"/>
        </w:rPr>
      </w:pPr>
    </w:p>
    <w:p w14:paraId="1460CF0C" w14:textId="77777777" w:rsidR="006843C0" w:rsidRPr="001016AA" w:rsidRDefault="006843C0" w:rsidP="001016AA">
      <w:pPr>
        <w:spacing w:line="240" w:lineRule="auto"/>
        <w:rPr>
          <w:rFonts w:ascii="Arial" w:hAnsi="Arial" w:cs="Arial"/>
          <w:sz w:val="18"/>
          <w:szCs w:val="18"/>
        </w:rPr>
      </w:pPr>
      <w:r w:rsidRPr="001016AA">
        <w:rPr>
          <w:rFonts w:ascii="Arial" w:hAnsi="Arial" w:cs="Arial"/>
          <w:sz w:val="18"/>
          <w:szCs w:val="18"/>
        </w:rPr>
        <w:br w:type="page"/>
      </w:r>
    </w:p>
    <w:p w14:paraId="23288A93" w14:textId="0D01255E" w:rsidR="003D68AB" w:rsidRPr="001016AA" w:rsidRDefault="003D68AB" w:rsidP="001016AA">
      <w:pPr>
        <w:pStyle w:val="RPRhoofdstuk"/>
        <w:numPr>
          <w:ilvl w:val="0"/>
          <w:numId w:val="0"/>
        </w:numPr>
        <w:spacing w:after="0"/>
        <w:rPr>
          <w:rFonts w:cs="Arial"/>
          <w:sz w:val="18"/>
          <w:szCs w:val="18"/>
        </w:rPr>
      </w:pPr>
      <w:bookmarkStart w:id="178" w:name="_Toc109204703"/>
      <w:r w:rsidRPr="001016AA">
        <w:rPr>
          <w:rFonts w:cs="Arial"/>
          <w:sz w:val="18"/>
          <w:szCs w:val="18"/>
        </w:rPr>
        <w:t>BIJLAGE II Weddenschalen algemeen directeur en financieel directeur</w:t>
      </w:r>
      <w:bookmarkEnd w:id="177"/>
      <w:bookmarkEnd w:id="178"/>
      <w:r w:rsidRPr="001016AA">
        <w:rPr>
          <w:rFonts w:cs="Arial"/>
          <w:sz w:val="18"/>
          <w:szCs w:val="18"/>
        </w:rPr>
        <w:t xml:space="preserve"> </w:t>
      </w:r>
    </w:p>
    <w:p w14:paraId="0E4A9F72" w14:textId="5FD38E96" w:rsidR="003D68AB" w:rsidRPr="001016AA" w:rsidRDefault="003D68AB" w:rsidP="001016AA">
      <w:pPr>
        <w:spacing w:after="0" w:line="240" w:lineRule="auto"/>
        <w:rPr>
          <w:rFonts w:ascii="Arial" w:hAnsi="Arial" w:cs="Arial"/>
          <w:sz w:val="18"/>
          <w:szCs w:val="18"/>
        </w:rPr>
      </w:pPr>
    </w:p>
    <w:tbl>
      <w:tblPr>
        <w:tblW w:w="7528" w:type="dxa"/>
        <w:tblInd w:w="55" w:type="dxa"/>
        <w:tblCellMar>
          <w:left w:w="70" w:type="dxa"/>
          <w:right w:w="70" w:type="dxa"/>
        </w:tblCellMar>
        <w:tblLook w:val="04A0" w:firstRow="1" w:lastRow="0" w:firstColumn="1" w:lastColumn="0" w:noHBand="0" w:noVBand="1"/>
      </w:tblPr>
      <w:tblGrid>
        <w:gridCol w:w="2000"/>
        <w:gridCol w:w="2835"/>
        <w:gridCol w:w="2693"/>
      </w:tblGrid>
      <w:tr w:rsidR="006843C0" w:rsidRPr="001016AA" w14:paraId="33A49F58" w14:textId="77777777" w:rsidTr="007A62B6">
        <w:trPr>
          <w:trHeight w:val="315"/>
        </w:trPr>
        <w:tc>
          <w:tcPr>
            <w:tcW w:w="20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277B71C1"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salarisschalen</w:t>
            </w:r>
          </w:p>
        </w:tc>
        <w:tc>
          <w:tcPr>
            <w:tcW w:w="2835" w:type="dxa"/>
            <w:tcBorders>
              <w:top w:val="single" w:sz="8" w:space="0" w:color="auto"/>
              <w:left w:val="nil"/>
              <w:bottom w:val="single" w:sz="8" w:space="0" w:color="auto"/>
              <w:right w:val="single" w:sz="8" w:space="0" w:color="auto"/>
            </w:tcBorders>
            <w:shd w:val="clear" w:color="auto" w:fill="auto"/>
            <w:noWrap/>
            <w:vAlign w:val="bottom"/>
            <w:hideMark/>
          </w:tcPr>
          <w:p w14:paraId="45C7B6EE"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Algemeen directeur</w:t>
            </w:r>
          </w:p>
        </w:tc>
        <w:tc>
          <w:tcPr>
            <w:tcW w:w="2693" w:type="dxa"/>
            <w:tcBorders>
              <w:top w:val="single" w:sz="8" w:space="0" w:color="auto"/>
              <w:left w:val="nil"/>
              <w:bottom w:val="single" w:sz="8" w:space="0" w:color="auto"/>
              <w:right w:val="single" w:sz="8" w:space="0" w:color="auto"/>
            </w:tcBorders>
            <w:shd w:val="clear" w:color="auto" w:fill="auto"/>
            <w:noWrap/>
            <w:vAlign w:val="bottom"/>
            <w:hideMark/>
          </w:tcPr>
          <w:p w14:paraId="19C19CA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Financieel directeur</w:t>
            </w:r>
          </w:p>
        </w:tc>
      </w:tr>
      <w:tr w:rsidR="006843C0" w:rsidRPr="001016AA" w14:paraId="1030284F"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4D81CE88"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Minimum</w:t>
            </w:r>
          </w:p>
        </w:tc>
        <w:tc>
          <w:tcPr>
            <w:tcW w:w="2835" w:type="dxa"/>
            <w:tcBorders>
              <w:top w:val="nil"/>
              <w:left w:val="nil"/>
              <w:bottom w:val="single" w:sz="8" w:space="0" w:color="auto"/>
              <w:right w:val="single" w:sz="8" w:space="0" w:color="auto"/>
            </w:tcBorders>
            <w:shd w:val="clear" w:color="auto" w:fill="auto"/>
            <w:noWrap/>
            <w:vAlign w:val="bottom"/>
            <w:hideMark/>
          </w:tcPr>
          <w:p w14:paraId="07DD0FE6"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39294,07</w:t>
            </w:r>
          </w:p>
        </w:tc>
        <w:tc>
          <w:tcPr>
            <w:tcW w:w="2693" w:type="dxa"/>
            <w:tcBorders>
              <w:top w:val="nil"/>
              <w:left w:val="nil"/>
              <w:bottom w:val="single" w:sz="8" w:space="0" w:color="auto"/>
              <w:right w:val="single" w:sz="8" w:space="0" w:color="auto"/>
            </w:tcBorders>
            <w:shd w:val="clear" w:color="auto" w:fill="auto"/>
            <w:noWrap/>
            <w:vAlign w:val="bottom"/>
            <w:hideMark/>
          </w:tcPr>
          <w:p w14:paraId="46B7B1E3"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37016,16</w:t>
            </w:r>
          </w:p>
        </w:tc>
      </w:tr>
      <w:tr w:rsidR="006843C0" w:rsidRPr="001016AA" w14:paraId="10B2649F"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2287262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Maximum</w:t>
            </w:r>
          </w:p>
        </w:tc>
        <w:tc>
          <w:tcPr>
            <w:tcW w:w="2835" w:type="dxa"/>
            <w:tcBorders>
              <w:top w:val="nil"/>
              <w:left w:val="nil"/>
              <w:bottom w:val="single" w:sz="8" w:space="0" w:color="auto"/>
              <w:right w:val="single" w:sz="8" w:space="0" w:color="auto"/>
            </w:tcBorders>
            <w:shd w:val="clear" w:color="auto" w:fill="auto"/>
            <w:noWrap/>
            <w:vAlign w:val="bottom"/>
            <w:hideMark/>
          </w:tcPr>
          <w:p w14:paraId="35D0977E"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58036,33</w:t>
            </w:r>
          </w:p>
        </w:tc>
        <w:tc>
          <w:tcPr>
            <w:tcW w:w="2693" w:type="dxa"/>
            <w:tcBorders>
              <w:top w:val="nil"/>
              <w:left w:val="nil"/>
              <w:bottom w:val="single" w:sz="8" w:space="0" w:color="auto"/>
              <w:right w:val="single" w:sz="8" w:space="0" w:color="auto"/>
            </w:tcBorders>
            <w:shd w:val="clear" w:color="auto" w:fill="auto"/>
            <w:noWrap/>
            <w:vAlign w:val="bottom"/>
            <w:hideMark/>
          </w:tcPr>
          <w:p w14:paraId="1E507C04"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54671,9</w:t>
            </w:r>
          </w:p>
        </w:tc>
      </w:tr>
      <w:tr w:rsidR="006843C0" w:rsidRPr="001016AA" w14:paraId="7279E890" w14:textId="77777777" w:rsidTr="007A62B6">
        <w:trPr>
          <w:trHeight w:val="315"/>
        </w:trPr>
        <w:tc>
          <w:tcPr>
            <w:tcW w:w="2000" w:type="dxa"/>
            <w:vMerge w:val="restart"/>
            <w:tcBorders>
              <w:top w:val="nil"/>
              <w:left w:val="single" w:sz="8" w:space="0" w:color="auto"/>
              <w:bottom w:val="single" w:sz="8" w:space="0" w:color="auto"/>
              <w:right w:val="single" w:sz="8" w:space="0" w:color="auto"/>
            </w:tcBorders>
            <w:shd w:val="clear" w:color="000000" w:fill="C0C0C0"/>
            <w:noWrap/>
            <w:hideMark/>
          </w:tcPr>
          <w:p w14:paraId="26CADFF6"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Verhoging</w:t>
            </w:r>
          </w:p>
        </w:tc>
        <w:tc>
          <w:tcPr>
            <w:tcW w:w="2835" w:type="dxa"/>
            <w:tcBorders>
              <w:top w:val="nil"/>
              <w:left w:val="nil"/>
              <w:bottom w:val="single" w:sz="8" w:space="0" w:color="auto"/>
              <w:right w:val="single" w:sz="8" w:space="0" w:color="auto"/>
            </w:tcBorders>
            <w:shd w:val="clear" w:color="auto" w:fill="auto"/>
            <w:noWrap/>
            <w:vAlign w:val="bottom"/>
            <w:hideMark/>
          </w:tcPr>
          <w:p w14:paraId="4FFE9CA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1X1X2342,78</w:t>
            </w:r>
          </w:p>
        </w:tc>
        <w:tc>
          <w:tcPr>
            <w:tcW w:w="2693" w:type="dxa"/>
            <w:tcBorders>
              <w:top w:val="nil"/>
              <w:left w:val="nil"/>
              <w:bottom w:val="single" w:sz="8" w:space="0" w:color="auto"/>
              <w:right w:val="single" w:sz="8" w:space="0" w:color="auto"/>
            </w:tcBorders>
            <w:shd w:val="clear" w:color="auto" w:fill="auto"/>
            <w:noWrap/>
            <w:vAlign w:val="bottom"/>
            <w:hideMark/>
          </w:tcPr>
          <w:p w14:paraId="75CDC7E1"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1X1X2206,97</w:t>
            </w:r>
          </w:p>
        </w:tc>
      </w:tr>
      <w:tr w:rsidR="006843C0" w:rsidRPr="001016AA" w14:paraId="702A44A8" w14:textId="77777777" w:rsidTr="007A62B6">
        <w:trPr>
          <w:trHeight w:val="315"/>
        </w:trPr>
        <w:tc>
          <w:tcPr>
            <w:tcW w:w="2000" w:type="dxa"/>
            <w:vMerge/>
            <w:tcBorders>
              <w:top w:val="nil"/>
              <w:left w:val="single" w:sz="8" w:space="0" w:color="auto"/>
              <w:bottom w:val="single" w:sz="8" w:space="0" w:color="auto"/>
              <w:right w:val="single" w:sz="8" w:space="0" w:color="auto"/>
            </w:tcBorders>
            <w:vAlign w:val="center"/>
            <w:hideMark/>
          </w:tcPr>
          <w:p w14:paraId="49DBD6D2" w14:textId="77777777" w:rsidR="006843C0" w:rsidRPr="001016AA" w:rsidRDefault="006843C0" w:rsidP="001016AA">
            <w:pPr>
              <w:numPr>
                <w:ilvl w:val="0"/>
                <w:numId w:val="19"/>
              </w:numPr>
              <w:spacing w:line="240" w:lineRule="auto"/>
              <w:ind w:left="0" w:firstLine="0"/>
              <w:rPr>
                <w:rFonts w:ascii="Arial" w:hAnsi="Arial" w:cs="Arial"/>
                <w:color w:val="000000"/>
                <w:sz w:val="18"/>
                <w:szCs w:val="18"/>
                <w:lang w:eastAsia="nl-BE"/>
              </w:rPr>
            </w:pPr>
          </w:p>
        </w:tc>
        <w:tc>
          <w:tcPr>
            <w:tcW w:w="2835" w:type="dxa"/>
            <w:tcBorders>
              <w:top w:val="nil"/>
              <w:left w:val="nil"/>
              <w:bottom w:val="single" w:sz="8" w:space="0" w:color="auto"/>
              <w:right w:val="single" w:sz="8" w:space="0" w:color="auto"/>
            </w:tcBorders>
            <w:shd w:val="clear" w:color="auto" w:fill="auto"/>
            <w:noWrap/>
            <w:vAlign w:val="bottom"/>
            <w:hideMark/>
          </w:tcPr>
          <w:p w14:paraId="11CD0F88"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7X2X2342,78</w:t>
            </w:r>
          </w:p>
        </w:tc>
        <w:tc>
          <w:tcPr>
            <w:tcW w:w="2693" w:type="dxa"/>
            <w:tcBorders>
              <w:top w:val="nil"/>
              <w:left w:val="nil"/>
              <w:bottom w:val="single" w:sz="8" w:space="0" w:color="auto"/>
              <w:right w:val="single" w:sz="8" w:space="0" w:color="auto"/>
            </w:tcBorders>
            <w:shd w:val="clear" w:color="auto" w:fill="auto"/>
            <w:noWrap/>
            <w:vAlign w:val="bottom"/>
            <w:hideMark/>
          </w:tcPr>
          <w:p w14:paraId="02D994B3"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1X2X2206,97</w:t>
            </w:r>
          </w:p>
        </w:tc>
      </w:tr>
      <w:tr w:rsidR="006843C0" w:rsidRPr="001016AA" w14:paraId="072AD090" w14:textId="77777777" w:rsidTr="007A62B6">
        <w:trPr>
          <w:trHeight w:val="315"/>
        </w:trPr>
        <w:tc>
          <w:tcPr>
            <w:tcW w:w="2000" w:type="dxa"/>
            <w:vMerge/>
            <w:tcBorders>
              <w:top w:val="nil"/>
              <w:left w:val="single" w:sz="8" w:space="0" w:color="auto"/>
              <w:bottom w:val="single" w:sz="8" w:space="0" w:color="auto"/>
              <w:right w:val="single" w:sz="8" w:space="0" w:color="auto"/>
            </w:tcBorders>
            <w:vAlign w:val="center"/>
            <w:hideMark/>
          </w:tcPr>
          <w:p w14:paraId="2098D2A1" w14:textId="77777777" w:rsidR="006843C0" w:rsidRPr="001016AA" w:rsidRDefault="006843C0" w:rsidP="001016AA">
            <w:pPr>
              <w:numPr>
                <w:ilvl w:val="0"/>
                <w:numId w:val="19"/>
              </w:numPr>
              <w:spacing w:line="240" w:lineRule="auto"/>
              <w:ind w:left="0" w:firstLine="0"/>
              <w:rPr>
                <w:rFonts w:ascii="Arial" w:hAnsi="Arial" w:cs="Arial"/>
                <w:color w:val="000000"/>
                <w:sz w:val="18"/>
                <w:szCs w:val="18"/>
                <w:lang w:eastAsia="nl-BE"/>
              </w:rPr>
            </w:pPr>
          </w:p>
        </w:tc>
        <w:tc>
          <w:tcPr>
            <w:tcW w:w="2835" w:type="dxa"/>
            <w:tcBorders>
              <w:top w:val="nil"/>
              <w:left w:val="nil"/>
              <w:bottom w:val="single" w:sz="8" w:space="0" w:color="auto"/>
              <w:right w:val="single" w:sz="8" w:space="0" w:color="auto"/>
            </w:tcBorders>
            <w:shd w:val="clear" w:color="auto" w:fill="auto"/>
            <w:noWrap/>
            <w:vAlign w:val="bottom"/>
            <w:hideMark/>
          </w:tcPr>
          <w:p w14:paraId="21D51CC4" w14:textId="77777777" w:rsidR="006843C0" w:rsidRPr="001016AA" w:rsidRDefault="006843C0" w:rsidP="001016AA">
            <w:pPr>
              <w:spacing w:line="240" w:lineRule="auto"/>
              <w:jc w:val="center"/>
              <w:rPr>
                <w:rFonts w:ascii="Arial" w:hAnsi="Arial" w:cs="Arial"/>
                <w:color w:val="000000"/>
                <w:sz w:val="18"/>
                <w:szCs w:val="18"/>
                <w:lang w:eastAsia="nl-BE"/>
              </w:rPr>
            </w:pPr>
          </w:p>
        </w:tc>
        <w:tc>
          <w:tcPr>
            <w:tcW w:w="2693" w:type="dxa"/>
            <w:tcBorders>
              <w:top w:val="nil"/>
              <w:left w:val="nil"/>
              <w:bottom w:val="single" w:sz="8" w:space="0" w:color="auto"/>
              <w:right w:val="single" w:sz="8" w:space="0" w:color="auto"/>
            </w:tcBorders>
            <w:shd w:val="clear" w:color="auto" w:fill="auto"/>
            <w:noWrap/>
            <w:vAlign w:val="bottom"/>
            <w:hideMark/>
          </w:tcPr>
          <w:p w14:paraId="07BD607A"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1X2X2206,97</w:t>
            </w:r>
          </w:p>
        </w:tc>
      </w:tr>
      <w:tr w:rsidR="006843C0" w:rsidRPr="001016AA" w14:paraId="5602A30B" w14:textId="77777777" w:rsidTr="007A62B6">
        <w:trPr>
          <w:trHeight w:val="315"/>
        </w:trPr>
        <w:tc>
          <w:tcPr>
            <w:tcW w:w="2000" w:type="dxa"/>
            <w:vMerge/>
            <w:tcBorders>
              <w:top w:val="nil"/>
              <w:left w:val="single" w:sz="8" w:space="0" w:color="auto"/>
              <w:bottom w:val="single" w:sz="8" w:space="0" w:color="auto"/>
              <w:right w:val="single" w:sz="8" w:space="0" w:color="auto"/>
            </w:tcBorders>
            <w:vAlign w:val="center"/>
            <w:hideMark/>
          </w:tcPr>
          <w:p w14:paraId="108FC62F" w14:textId="77777777" w:rsidR="006843C0" w:rsidRPr="001016AA" w:rsidRDefault="006843C0" w:rsidP="001016AA">
            <w:pPr>
              <w:numPr>
                <w:ilvl w:val="0"/>
                <w:numId w:val="19"/>
              </w:numPr>
              <w:spacing w:line="240" w:lineRule="auto"/>
              <w:ind w:left="0" w:firstLine="0"/>
              <w:rPr>
                <w:rFonts w:ascii="Arial" w:hAnsi="Arial" w:cs="Arial"/>
                <w:color w:val="000000"/>
                <w:sz w:val="18"/>
                <w:szCs w:val="18"/>
                <w:lang w:eastAsia="nl-BE"/>
              </w:rPr>
            </w:pPr>
          </w:p>
        </w:tc>
        <w:tc>
          <w:tcPr>
            <w:tcW w:w="2835" w:type="dxa"/>
            <w:tcBorders>
              <w:top w:val="nil"/>
              <w:left w:val="nil"/>
              <w:bottom w:val="single" w:sz="8" w:space="0" w:color="auto"/>
              <w:right w:val="single" w:sz="8" w:space="0" w:color="auto"/>
            </w:tcBorders>
            <w:shd w:val="clear" w:color="auto" w:fill="auto"/>
            <w:noWrap/>
            <w:vAlign w:val="bottom"/>
            <w:hideMark/>
          </w:tcPr>
          <w:p w14:paraId="76B2B071" w14:textId="77777777" w:rsidR="006843C0" w:rsidRPr="001016AA" w:rsidRDefault="006843C0" w:rsidP="001016AA">
            <w:pPr>
              <w:spacing w:line="240" w:lineRule="auto"/>
              <w:jc w:val="center"/>
              <w:rPr>
                <w:rFonts w:ascii="Arial" w:hAnsi="Arial" w:cs="Arial"/>
                <w:color w:val="000000"/>
                <w:sz w:val="18"/>
                <w:szCs w:val="18"/>
                <w:lang w:eastAsia="nl-BE"/>
              </w:rPr>
            </w:pPr>
          </w:p>
        </w:tc>
        <w:tc>
          <w:tcPr>
            <w:tcW w:w="2693" w:type="dxa"/>
            <w:tcBorders>
              <w:top w:val="nil"/>
              <w:left w:val="nil"/>
              <w:bottom w:val="single" w:sz="8" w:space="0" w:color="auto"/>
              <w:right w:val="single" w:sz="8" w:space="0" w:color="auto"/>
            </w:tcBorders>
            <w:shd w:val="clear" w:color="auto" w:fill="auto"/>
            <w:noWrap/>
            <w:vAlign w:val="bottom"/>
            <w:hideMark/>
          </w:tcPr>
          <w:p w14:paraId="4027E82B"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3X2X2206,97</w:t>
            </w:r>
          </w:p>
        </w:tc>
      </w:tr>
      <w:tr w:rsidR="006843C0" w:rsidRPr="001016AA" w14:paraId="7E3228C8" w14:textId="77777777" w:rsidTr="007A62B6">
        <w:trPr>
          <w:trHeight w:val="315"/>
        </w:trPr>
        <w:tc>
          <w:tcPr>
            <w:tcW w:w="2000" w:type="dxa"/>
            <w:vMerge/>
            <w:tcBorders>
              <w:top w:val="nil"/>
              <w:left w:val="single" w:sz="8" w:space="0" w:color="auto"/>
              <w:bottom w:val="single" w:sz="8" w:space="0" w:color="auto"/>
              <w:right w:val="single" w:sz="8" w:space="0" w:color="auto"/>
            </w:tcBorders>
            <w:vAlign w:val="center"/>
            <w:hideMark/>
          </w:tcPr>
          <w:p w14:paraId="3E35CCA4" w14:textId="77777777" w:rsidR="006843C0" w:rsidRPr="001016AA" w:rsidRDefault="006843C0" w:rsidP="001016AA">
            <w:pPr>
              <w:numPr>
                <w:ilvl w:val="0"/>
                <w:numId w:val="19"/>
              </w:numPr>
              <w:spacing w:line="240" w:lineRule="auto"/>
              <w:ind w:left="0" w:firstLine="0"/>
              <w:rPr>
                <w:rFonts w:ascii="Arial" w:hAnsi="Arial" w:cs="Arial"/>
                <w:color w:val="000000"/>
                <w:sz w:val="18"/>
                <w:szCs w:val="18"/>
                <w:lang w:eastAsia="nl-BE"/>
              </w:rPr>
            </w:pPr>
          </w:p>
        </w:tc>
        <w:tc>
          <w:tcPr>
            <w:tcW w:w="2835" w:type="dxa"/>
            <w:tcBorders>
              <w:top w:val="nil"/>
              <w:left w:val="nil"/>
              <w:bottom w:val="single" w:sz="8" w:space="0" w:color="auto"/>
              <w:right w:val="single" w:sz="8" w:space="0" w:color="auto"/>
            </w:tcBorders>
            <w:shd w:val="clear" w:color="auto" w:fill="auto"/>
            <w:noWrap/>
            <w:vAlign w:val="bottom"/>
            <w:hideMark/>
          </w:tcPr>
          <w:p w14:paraId="30F87BC8" w14:textId="77777777" w:rsidR="006843C0" w:rsidRPr="001016AA" w:rsidRDefault="006843C0" w:rsidP="001016AA">
            <w:pPr>
              <w:spacing w:line="240" w:lineRule="auto"/>
              <w:jc w:val="center"/>
              <w:rPr>
                <w:rFonts w:ascii="Arial" w:hAnsi="Arial" w:cs="Arial"/>
                <w:color w:val="000000"/>
                <w:sz w:val="18"/>
                <w:szCs w:val="18"/>
                <w:lang w:eastAsia="nl-BE"/>
              </w:rPr>
            </w:pPr>
          </w:p>
        </w:tc>
        <w:tc>
          <w:tcPr>
            <w:tcW w:w="2693" w:type="dxa"/>
            <w:tcBorders>
              <w:top w:val="nil"/>
              <w:left w:val="nil"/>
              <w:bottom w:val="single" w:sz="8" w:space="0" w:color="auto"/>
              <w:right w:val="single" w:sz="8" w:space="0" w:color="auto"/>
            </w:tcBorders>
            <w:shd w:val="clear" w:color="auto" w:fill="auto"/>
            <w:noWrap/>
            <w:vAlign w:val="bottom"/>
            <w:hideMark/>
          </w:tcPr>
          <w:p w14:paraId="47B17715"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1X2X2206,97</w:t>
            </w:r>
          </w:p>
        </w:tc>
      </w:tr>
      <w:tr w:rsidR="006843C0" w:rsidRPr="001016AA" w14:paraId="68229B5D" w14:textId="77777777" w:rsidTr="007A62B6">
        <w:trPr>
          <w:trHeight w:val="315"/>
        </w:trPr>
        <w:tc>
          <w:tcPr>
            <w:tcW w:w="2000" w:type="dxa"/>
            <w:vMerge/>
            <w:tcBorders>
              <w:top w:val="nil"/>
              <w:left w:val="single" w:sz="8" w:space="0" w:color="auto"/>
              <w:bottom w:val="single" w:sz="8" w:space="0" w:color="auto"/>
              <w:right w:val="single" w:sz="8" w:space="0" w:color="auto"/>
            </w:tcBorders>
            <w:vAlign w:val="center"/>
            <w:hideMark/>
          </w:tcPr>
          <w:p w14:paraId="65537DC9" w14:textId="77777777" w:rsidR="006843C0" w:rsidRPr="001016AA" w:rsidRDefault="006843C0" w:rsidP="001016AA">
            <w:pPr>
              <w:numPr>
                <w:ilvl w:val="0"/>
                <w:numId w:val="19"/>
              </w:numPr>
              <w:spacing w:line="240" w:lineRule="auto"/>
              <w:ind w:left="0" w:firstLine="0"/>
              <w:rPr>
                <w:rFonts w:ascii="Arial" w:hAnsi="Arial" w:cs="Arial"/>
                <w:color w:val="000000"/>
                <w:sz w:val="18"/>
                <w:szCs w:val="18"/>
                <w:lang w:eastAsia="nl-BE"/>
              </w:rPr>
            </w:pPr>
          </w:p>
        </w:tc>
        <w:tc>
          <w:tcPr>
            <w:tcW w:w="2835" w:type="dxa"/>
            <w:tcBorders>
              <w:top w:val="nil"/>
              <w:left w:val="nil"/>
              <w:bottom w:val="single" w:sz="8" w:space="0" w:color="auto"/>
              <w:right w:val="single" w:sz="8" w:space="0" w:color="auto"/>
            </w:tcBorders>
            <w:shd w:val="clear" w:color="auto" w:fill="auto"/>
            <w:noWrap/>
            <w:vAlign w:val="bottom"/>
            <w:hideMark/>
          </w:tcPr>
          <w:p w14:paraId="4F0D6F0C" w14:textId="77777777" w:rsidR="006843C0" w:rsidRPr="001016AA" w:rsidRDefault="006843C0" w:rsidP="001016AA">
            <w:pPr>
              <w:spacing w:line="240" w:lineRule="auto"/>
              <w:jc w:val="center"/>
              <w:rPr>
                <w:rFonts w:ascii="Arial" w:hAnsi="Arial" w:cs="Arial"/>
                <w:color w:val="000000"/>
                <w:sz w:val="18"/>
                <w:szCs w:val="18"/>
                <w:lang w:eastAsia="nl-BE"/>
              </w:rPr>
            </w:pPr>
          </w:p>
        </w:tc>
        <w:tc>
          <w:tcPr>
            <w:tcW w:w="2693" w:type="dxa"/>
            <w:tcBorders>
              <w:top w:val="nil"/>
              <w:left w:val="nil"/>
              <w:bottom w:val="single" w:sz="8" w:space="0" w:color="auto"/>
              <w:right w:val="single" w:sz="8" w:space="0" w:color="auto"/>
            </w:tcBorders>
            <w:shd w:val="clear" w:color="auto" w:fill="auto"/>
            <w:noWrap/>
            <w:vAlign w:val="bottom"/>
            <w:hideMark/>
          </w:tcPr>
          <w:p w14:paraId="5169EFD5"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1X2X2206,97</w:t>
            </w:r>
          </w:p>
        </w:tc>
      </w:tr>
      <w:tr w:rsidR="006843C0" w:rsidRPr="001016AA" w14:paraId="093471EB"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12AF2896" w14:textId="77777777" w:rsidR="006843C0" w:rsidRPr="001016AA" w:rsidRDefault="006843C0" w:rsidP="001016AA">
            <w:pPr>
              <w:pStyle w:val="Opmaakprofiel11ptLinks0cmEersteregel0cm"/>
              <w:rPr>
                <w:rFonts w:cs="Arial"/>
                <w:sz w:val="18"/>
                <w:szCs w:val="18"/>
              </w:rPr>
            </w:pPr>
            <w:r w:rsidRPr="001016AA">
              <w:rPr>
                <w:rFonts w:cs="Arial"/>
                <w:sz w:val="18"/>
                <w:szCs w:val="18"/>
              </w:rPr>
              <w:t> </w:t>
            </w:r>
          </w:p>
        </w:tc>
        <w:tc>
          <w:tcPr>
            <w:tcW w:w="2835" w:type="dxa"/>
            <w:tcBorders>
              <w:top w:val="nil"/>
              <w:left w:val="nil"/>
              <w:bottom w:val="single" w:sz="8" w:space="0" w:color="auto"/>
              <w:right w:val="single" w:sz="8" w:space="0" w:color="auto"/>
            </w:tcBorders>
            <w:shd w:val="clear" w:color="auto" w:fill="auto"/>
            <w:noWrap/>
            <w:vAlign w:val="bottom"/>
            <w:hideMark/>
          </w:tcPr>
          <w:p w14:paraId="64B4C840" w14:textId="77777777" w:rsidR="006843C0" w:rsidRPr="001016AA" w:rsidRDefault="006843C0" w:rsidP="001016AA">
            <w:pPr>
              <w:pStyle w:val="Opmaakprofiel11ptLinks0cmEersteregel0cm"/>
              <w:rPr>
                <w:rFonts w:cs="Arial"/>
                <w:sz w:val="18"/>
                <w:szCs w:val="18"/>
              </w:rPr>
            </w:pPr>
          </w:p>
        </w:tc>
        <w:tc>
          <w:tcPr>
            <w:tcW w:w="2693" w:type="dxa"/>
            <w:tcBorders>
              <w:top w:val="nil"/>
              <w:left w:val="nil"/>
              <w:bottom w:val="single" w:sz="8" w:space="0" w:color="auto"/>
              <w:right w:val="single" w:sz="8" w:space="0" w:color="auto"/>
            </w:tcBorders>
            <w:shd w:val="clear" w:color="auto" w:fill="auto"/>
            <w:noWrap/>
            <w:vAlign w:val="bottom"/>
            <w:hideMark/>
          </w:tcPr>
          <w:p w14:paraId="06731D37" w14:textId="77777777" w:rsidR="006843C0" w:rsidRPr="001016AA" w:rsidRDefault="006843C0" w:rsidP="001016AA">
            <w:pPr>
              <w:spacing w:line="240" w:lineRule="auto"/>
              <w:jc w:val="center"/>
              <w:rPr>
                <w:rFonts w:ascii="Arial" w:eastAsia="Times New Roman" w:hAnsi="Arial" w:cs="Arial"/>
                <w:sz w:val="18"/>
                <w:szCs w:val="18"/>
                <w:lang w:val="nl-NL"/>
              </w:rPr>
            </w:pPr>
          </w:p>
        </w:tc>
      </w:tr>
      <w:tr w:rsidR="006843C0" w:rsidRPr="001016AA" w14:paraId="4EF17327"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3C02FAEB"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0</w:t>
            </w:r>
          </w:p>
        </w:tc>
        <w:tc>
          <w:tcPr>
            <w:tcW w:w="2835" w:type="dxa"/>
            <w:tcBorders>
              <w:top w:val="nil"/>
              <w:left w:val="nil"/>
              <w:bottom w:val="single" w:sz="8" w:space="0" w:color="auto"/>
              <w:right w:val="single" w:sz="8" w:space="0" w:color="auto"/>
            </w:tcBorders>
            <w:shd w:val="clear" w:color="auto" w:fill="auto"/>
            <w:noWrap/>
            <w:vAlign w:val="bottom"/>
            <w:hideMark/>
          </w:tcPr>
          <w:p w14:paraId="5960EC33"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39.294,07</w:t>
            </w:r>
          </w:p>
        </w:tc>
        <w:tc>
          <w:tcPr>
            <w:tcW w:w="2693" w:type="dxa"/>
            <w:tcBorders>
              <w:top w:val="nil"/>
              <w:left w:val="nil"/>
              <w:bottom w:val="single" w:sz="8" w:space="0" w:color="auto"/>
              <w:right w:val="single" w:sz="8" w:space="0" w:color="auto"/>
            </w:tcBorders>
            <w:shd w:val="clear" w:color="auto" w:fill="auto"/>
            <w:noWrap/>
            <w:vAlign w:val="bottom"/>
            <w:hideMark/>
          </w:tcPr>
          <w:p w14:paraId="765250C4"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37.016,16</w:t>
            </w:r>
          </w:p>
        </w:tc>
      </w:tr>
      <w:tr w:rsidR="006843C0" w:rsidRPr="001016AA" w14:paraId="66F97B41"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1FDB7410"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w:t>
            </w:r>
          </w:p>
        </w:tc>
        <w:tc>
          <w:tcPr>
            <w:tcW w:w="2835" w:type="dxa"/>
            <w:tcBorders>
              <w:top w:val="nil"/>
              <w:left w:val="nil"/>
              <w:bottom w:val="single" w:sz="8" w:space="0" w:color="auto"/>
              <w:right w:val="single" w:sz="8" w:space="0" w:color="auto"/>
            </w:tcBorders>
            <w:shd w:val="clear" w:color="auto" w:fill="auto"/>
            <w:noWrap/>
            <w:vAlign w:val="bottom"/>
            <w:hideMark/>
          </w:tcPr>
          <w:p w14:paraId="41005BE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41.636,86</w:t>
            </w:r>
          </w:p>
        </w:tc>
        <w:tc>
          <w:tcPr>
            <w:tcW w:w="2693" w:type="dxa"/>
            <w:tcBorders>
              <w:top w:val="nil"/>
              <w:left w:val="nil"/>
              <w:bottom w:val="single" w:sz="8" w:space="0" w:color="auto"/>
              <w:right w:val="single" w:sz="8" w:space="0" w:color="auto"/>
            </w:tcBorders>
            <w:shd w:val="clear" w:color="auto" w:fill="auto"/>
            <w:noWrap/>
            <w:vAlign w:val="bottom"/>
            <w:hideMark/>
          </w:tcPr>
          <w:p w14:paraId="45D3BCA9"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39.223,13</w:t>
            </w:r>
          </w:p>
        </w:tc>
      </w:tr>
      <w:tr w:rsidR="006843C0" w:rsidRPr="001016AA" w14:paraId="2A3E23A6"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0BFA60FB"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2</w:t>
            </w:r>
          </w:p>
        </w:tc>
        <w:tc>
          <w:tcPr>
            <w:tcW w:w="2835" w:type="dxa"/>
            <w:tcBorders>
              <w:top w:val="nil"/>
              <w:left w:val="nil"/>
              <w:bottom w:val="single" w:sz="8" w:space="0" w:color="auto"/>
              <w:right w:val="single" w:sz="8" w:space="0" w:color="auto"/>
            </w:tcBorders>
            <w:shd w:val="clear" w:color="auto" w:fill="auto"/>
            <w:noWrap/>
            <w:vAlign w:val="bottom"/>
            <w:hideMark/>
          </w:tcPr>
          <w:p w14:paraId="1F673409"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41.636,86</w:t>
            </w:r>
          </w:p>
        </w:tc>
        <w:tc>
          <w:tcPr>
            <w:tcW w:w="2693" w:type="dxa"/>
            <w:tcBorders>
              <w:top w:val="nil"/>
              <w:left w:val="nil"/>
              <w:bottom w:val="single" w:sz="8" w:space="0" w:color="auto"/>
              <w:right w:val="single" w:sz="8" w:space="0" w:color="auto"/>
            </w:tcBorders>
            <w:shd w:val="clear" w:color="auto" w:fill="auto"/>
            <w:noWrap/>
            <w:vAlign w:val="bottom"/>
            <w:hideMark/>
          </w:tcPr>
          <w:p w14:paraId="5543EF3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39.223,13</w:t>
            </w:r>
          </w:p>
        </w:tc>
      </w:tr>
      <w:tr w:rsidR="006843C0" w:rsidRPr="001016AA" w14:paraId="2AE2DFB4"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2CEA5007"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3</w:t>
            </w:r>
          </w:p>
        </w:tc>
        <w:tc>
          <w:tcPr>
            <w:tcW w:w="2835" w:type="dxa"/>
            <w:tcBorders>
              <w:top w:val="nil"/>
              <w:left w:val="nil"/>
              <w:bottom w:val="single" w:sz="8" w:space="0" w:color="auto"/>
              <w:right w:val="single" w:sz="8" w:space="0" w:color="auto"/>
            </w:tcBorders>
            <w:shd w:val="clear" w:color="auto" w:fill="auto"/>
            <w:noWrap/>
            <w:vAlign w:val="bottom"/>
            <w:hideMark/>
          </w:tcPr>
          <w:p w14:paraId="340CE347"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43.979,64</w:t>
            </w:r>
          </w:p>
        </w:tc>
        <w:tc>
          <w:tcPr>
            <w:tcW w:w="2693" w:type="dxa"/>
            <w:tcBorders>
              <w:top w:val="nil"/>
              <w:left w:val="nil"/>
              <w:bottom w:val="single" w:sz="8" w:space="0" w:color="auto"/>
              <w:right w:val="single" w:sz="8" w:space="0" w:color="auto"/>
            </w:tcBorders>
            <w:shd w:val="clear" w:color="auto" w:fill="auto"/>
            <w:noWrap/>
            <w:vAlign w:val="bottom"/>
            <w:hideMark/>
          </w:tcPr>
          <w:p w14:paraId="6D77E040"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41.430,10</w:t>
            </w:r>
          </w:p>
        </w:tc>
      </w:tr>
      <w:tr w:rsidR="006843C0" w:rsidRPr="001016AA" w14:paraId="4F1DF0D6"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5CACB7F5"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w:t>
            </w:r>
          </w:p>
        </w:tc>
        <w:tc>
          <w:tcPr>
            <w:tcW w:w="2835" w:type="dxa"/>
            <w:tcBorders>
              <w:top w:val="nil"/>
              <w:left w:val="nil"/>
              <w:bottom w:val="single" w:sz="8" w:space="0" w:color="auto"/>
              <w:right w:val="single" w:sz="8" w:space="0" w:color="auto"/>
            </w:tcBorders>
            <w:shd w:val="clear" w:color="auto" w:fill="auto"/>
            <w:noWrap/>
            <w:vAlign w:val="bottom"/>
            <w:hideMark/>
          </w:tcPr>
          <w:p w14:paraId="691A1B5A"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43.979,64</w:t>
            </w:r>
          </w:p>
        </w:tc>
        <w:tc>
          <w:tcPr>
            <w:tcW w:w="2693" w:type="dxa"/>
            <w:tcBorders>
              <w:top w:val="nil"/>
              <w:left w:val="nil"/>
              <w:bottom w:val="single" w:sz="8" w:space="0" w:color="auto"/>
              <w:right w:val="single" w:sz="8" w:space="0" w:color="auto"/>
            </w:tcBorders>
            <w:shd w:val="clear" w:color="auto" w:fill="auto"/>
            <w:noWrap/>
            <w:vAlign w:val="bottom"/>
            <w:hideMark/>
          </w:tcPr>
          <w:p w14:paraId="2998345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41.430,10</w:t>
            </w:r>
          </w:p>
        </w:tc>
      </w:tr>
      <w:tr w:rsidR="006843C0" w:rsidRPr="001016AA" w14:paraId="65FD1063"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4AAD10CB"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w:t>
            </w:r>
          </w:p>
        </w:tc>
        <w:tc>
          <w:tcPr>
            <w:tcW w:w="2835" w:type="dxa"/>
            <w:tcBorders>
              <w:top w:val="nil"/>
              <w:left w:val="nil"/>
              <w:bottom w:val="single" w:sz="8" w:space="0" w:color="auto"/>
              <w:right w:val="single" w:sz="8" w:space="0" w:color="auto"/>
            </w:tcBorders>
            <w:shd w:val="clear" w:color="auto" w:fill="auto"/>
            <w:noWrap/>
            <w:vAlign w:val="bottom"/>
            <w:hideMark/>
          </w:tcPr>
          <w:p w14:paraId="6C6A076C"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46.322,42</w:t>
            </w:r>
          </w:p>
        </w:tc>
        <w:tc>
          <w:tcPr>
            <w:tcW w:w="2693" w:type="dxa"/>
            <w:tcBorders>
              <w:top w:val="nil"/>
              <w:left w:val="nil"/>
              <w:bottom w:val="single" w:sz="8" w:space="0" w:color="auto"/>
              <w:right w:val="single" w:sz="8" w:space="0" w:color="auto"/>
            </w:tcBorders>
            <w:shd w:val="clear" w:color="auto" w:fill="auto"/>
            <w:noWrap/>
            <w:vAlign w:val="bottom"/>
            <w:hideMark/>
          </w:tcPr>
          <w:p w14:paraId="3AABA59B"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43.637,06</w:t>
            </w:r>
          </w:p>
        </w:tc>
      </w:tr>
      <w:tr w:rsidR="006843C0" w:rsidRPr="001016AA" w14:paraId="5AF5FE12"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386A8114"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6</w:t>
            </w:r>
          </w:p>
        </w:tc>
        <w:tc>
          <w:tcPr>
            <w:tcW w:w="2835" w:type="dxa"/>
            <w:tcBorders>
              <w:top w:val="nil"/>
              <w:left w:val="nil"/>
              <w:bottom w:val="single" w:sz="8" w:space="0" w:color="auto"/>
              <w:right w:val="single" w:sz="8" w:space="0" w:color="auto"/>
            </w:tcBorders>
            <w:shd w:val="clear" w:color="auto" w:fill="auto"/>
            <w:noWrap/>
            <w:vAlign w:val="bottom"/>
            <w:hideMark/>
          </w:tcPr>
          <w:p w14:paraId="68E6B14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46.322,42</w:t>
            </w:r>
          </w:p>
        </w:tc>
        <w:tc>
          <w:tcPr>
            <w:tcW w:w="2693" w:type="dxa"/>
            <w:tcBorders>
              <w:top w:val="nil"/>
              <w:left w:val="nil"/>
              <w:bottom w:val="single" w:sz="8" w:space="0" w:color="auto"/>
              <w:right w:val="single" w:sz="8" w:space="0" w:color="auto"/>
            </w:tcBorders>
            <w:shd w:val="clear" w:color="auto" w:fill="auto"/>
            <w:noWrap/>
            <w:vAlign w:val="bottom"/>
            <w:hideMark/>
          </w:tcPr>
          <w:p w14:paraId="752D03C1"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43.637,06</w:t>
            </w:r>
          </w:p>
        </w:tc>
      </w:tr>
      <w:tr w:rsidR="006843C0" w:rsidRPr="001016AA" w14:paraId="3C740733"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2A20D53A"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7</w:t>
            </w:r>
          </w:p>
        </w:tc>
        <w:tc>
          <w:tcPr>
            <w:tcW w:w="2835" w:type="dxa"/>
            <w:tcBorders>
              <w:top w:val="nil"/>
              <w:left w:val="nil"/>
              <w:bottom w:val="single" w:sz="8" w:space="0" w:color="auto"/>
              <w:right w:val="single" w:sz="8" w:space="0" w:color="auto"/>
            </w:tcBorders>
            <w:shd w:val="clear" w:color="auto" w:fill="auto"/>
            <w:noWrap/>
            <w:vAlign w:val="bottom"/>
            <w:hideMark/>
          </w:tcPr>
          <w:p w14:paraId="48A0DFF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48.665,20</w:t>
            </w:r>
          </w:p>
        </w:tc>
        <w:tc>
          <w:tcPr>
            <w:tcW w:w="2693" w:type="dxa"/>
            <w:tcBorders>
              <w:top w:val="nil"/>
              <w:left w:val="nil"/>
              <w:bottom w:val="single" w:sz="8" w:space="0" w:color="auto"/>
              <w:right w:val="single" w:sz="8" w:space="0" w:color="auto"/>
            </w:tcBorders>
            <w:shd w:val="clear" w:color="auto" w:fill="auto"/>
            <w:noWrap/>
            <w:vAlign w:val="bottom"/>
            <w:hideMark/>
          </w:tcPr>
          <w:p w14:paraId="5EBE0FE1"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45.844,03</w:t>
            </w:r>
          </w:p>
        </w:tc>
      </w:tr>
      <w:tr w:rsidR="006843C0" w:rsidRPr="001016AA" w14:paraId="4D610971"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4A450EE9"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8</w:t>
            </w:r>
          </w:p>
        </w:tc>
        <w:tc>
          <w:tcPr>
            <w:tcW w:w="2835" w:type="dxa"/>
            <w:tcBorders>
              <w:top w:val="nil"/>
              <w:left w:val="nil"/>
              <w:bottom w:val="single" w:sz="8" w:space="0" w:color="auto"/>
              <w:right w:val="single" w:sz="8" w:space="0" w:color="auto"/>
            </w:tcBorders>
            <w:shd w:val="clear" w:color="auto" w:fill="auto"/>
            <w:noWrap/>
            <w:vAlign w:val="bottom"/>
            <w:hideMark/>
          </w:tcPr>
          <w:p w14:paraId="5659E340"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48.665,20</w:t>
            </w:r>
          </w:p>
        </w:tc>
        <w:tc>
          <w:tcPr>
            <w:tcW w:w="2693" w:type="dxa"/>
            <w:tcBorders>
              <w:top w:val="nil"/>
              <w:left w:val="nil"/>
              <w:bottom w:val="single" w:sz="8" w:space="0" w:color="auto"/>
              <w:right w:val="single" w:sz="8" w:space="0" w:color="auto"/>
            </w:tcBorders>
            <w:shd w:val="clear" w:color="auto" w:fill="auto"/>
            <w:noWrap/>
            <w:vAlign w:val="bottom"/>
            <w:hideMark/>
          </w:tcPr>
          <w:p w14:paraId="516FE996"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45.844,03</w:t>
            </w:r>
          </w:p>
        </w:tc>
      </w:tr>
      <w:tr w:rsidR="006843C0" w:rsidRPr="001016AA" w14:paraId="2F05F081"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1EB407BF"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9</w:t>
            </w:r>
          </w:p>
        </w:tc>
        <w:tc>
          <w:tcPr>
            <w:tcW w:w="2835" w:type="dxa"/>
            <w:tcBorders>
              <w:top w:val="nil"/>
              <w:left w:val="nil"/>
              <w:bottom w:val="single" w:sz="8" w:space="0" w:color="auto"/>
              <w:right w:val="single" w:sz="8" w:space="0" w:color="auto"/>
            </w:tcBorders>
            <w:shd w:val="clear" w:color="auto" w:fill="auto"/>
            <w:noWrap/>
            <w:vAlign w:val="bottom"/>
            <w:hideMark/>
          </w:tcPr>
          <w:p w14:paraId="7B9A001A"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51.007,98</w:t>
            </w:r>
          </w:p>
        </w:tc>
        <w:tc>
          <w:tcPr>
            <w:tcW w:w="2693" w:type="dxa"/>
            <w:tcBorders>
              <w:top w:val="nil"/>
              <w:left w:val="nil"/>
              <w:bottom w:val="single" w:sz="8" w:space="0" w:color="auto"/>
              <w:right w:val="single" w:sz="8" w:space="0" w:color="auto"/>
            </w:tcBorders>
            <w:shd w:val="clear" w:color="auto" w:fill="auto"/>
            <w:noWrap/>
            <w:vAlign w:val="bottom"/>
            <w:hideMark/>
          </w:tcPr>
          <w:p w14:paraId="5E02DDDB"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48.051,00</w:t>
            </w:r>
          </w:p>
        </w:tc>
      </w:tr>
      <w:tr w:rsidR="006843C0" w:rsidRPr="001016AA" w14:paraId="609A20C8"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11E84574"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10</w:t>
            </w:r>
          </w:p>
        </w:tc>
        <w:tc>
          <w:tcPr>
            <w:tcW w:w="2835" w:type="dxa"/>
            <w:tcBorders>
              <w:top w:val="nil"/>
              <w:left w:val="nil"/>
              <w:bottom w:val="single" w:sz="8" w:space="0" w:color="auto"/>
              <w:right w:val="single" w:sz="8" w:space="0" w:color="auto"/>
            </w:tcBorders>
            <w:shd w:val="clear" w:color="auto" w:fill="auto"/>
            <w:noWrap/>
            <w:vAlign w:val="bottom"/>
            <w:hideMark/>
          </w:tcPr>
          <w:p w14:paraId="16BD3CA6"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51.007,98</w:t>
            </w:r>
          </w:p>
        </w:tc>
        <w:tc>
          <w:tcPr>
            <w:tcW w:w="2693" w:type="dxa"/>
            <w:tcBorders>
              <w:top w:val="nil"/>
              <w:left w:val="nil"/>
              <w:bottom w:val="single" w:sz="8" w:space="0" w:color="auto"/>
              <w:right w:val="single" w:sz="8" w:space="0" w:color="auto"/>
            </w:tcBorders>
            <w:shd w:val="clear" w:color="auto" w:fill="auto"/>
            <w:noWrap/>
            <w:vAlign w:val="bottom"/>
            <w:hideMark/>
          </w:tcPr>
          <w:p w14:paraId="74CC670C"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48.051,00</w:t>
            </w:r>
          </w:p>
        </w:tc>
      </w:tr>
      <w:tr w:rsidR="006843C0" w:rsidRPr="001016AA" w14:paraId="68E32B49"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13E88861"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11</w:t>
            </w:r>
          </w:p>
        </w:tc>
        <w:tc>
          <w:tcPr>
            <w:tcW w:w="2835" w:type="dxa"/>
            <w:tcBorders>
              <w:top w:val="nil"/>
              <w:left w:val="nil"/>
              <w:bottom w:val="single" w:sz="8" w:space="0" w:color="auto"/>
              <w:right w:val="single" w:sz="8" w:space="0" w:color="auto"/>
            </w:tcBorders>
            <w:shd w:val="clear" w:color="auto" w:fill="auto"/>
            <w:noWrap/>
            <w:vAlign w:val="bottom"/>
            <w:hideMark/>
          </w:tcPr>
          <w:p w14:paraId="5AC49E0B"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53.350,77</w:t>
            </w:r>
          </w:p>
        </w:tc>
        <w:tc>
          <w:tcPr>
            <w:tcW w:w="2693" w:type="dxa"/>
            <w:tcBorders>
              <w:top w:val="nil"/>
              <w:left w:val="nil"/>
              <w:bottom w:val="single" w:sz="8" w:space="0" w:color="auto"/>
              <w:right w:val="single" w:sz="8" w:space="0" w:color="auto"/>
            </w:tcBorders>
            <w:shd w:val="clear" w:color="auto" w:fill="auto"/>
            <w:noWrap/>
            <w:vAlign w:val="bottom"/>
            <w:hideMark/>
          </w:tcPr>
          <w:p w14:paraId="43EFFDAA"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50.257,97</w:t>
            </w:r>
          </w:p>
        </w:tc>
      </w:tr>
      <w:tr w:rsidR="006843C0" w:rsidRPr="001016AA" w14:paraId="6BBDC01C"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6E008920"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12</w:t>
            </w:r>
          </w:p>
        </w:tc>
        <w:tc>
          <w:tcPr>
            <w:tcW w:w="2835" w:type="dxa"/>
            <w:tcBorders>
              <w:top w:val="nil"/>
              <w:left w:val="nil"/>
              <w:bottom w:val="single" w:sz="8" w:space="0" w:color="auto"/>
              <w:right w:val="single" w:sz="8" w:space="0" w:color="auto"/>
            </w:tcBorders>
            <w:shd w:val="clear" w:color="auto" w:fill="auto"/>
            <w:noWrap/>
            <w:vAlign w:val="bottom"/>
            <w:hideMark/>
          </w:tcPr>
          <w:p w14:paraId="25998943"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53.350,77</w:t>
            </w:r>
          </w:p>
        </w:tc>
        <w:tc>
          <w:tcPr>
            <w:tcW w:w="2693" w:type="dxa"/>
            <w:tcBorders>
              <w:top w:val="nil"/>
              <w:left w:val="nil"/>
              <w:bottom w:val="single" w:sz="8" w:space="0" w:color="auto"/>
              <w:right w:val="single" w:sz="8" w:space="0" w:color="auto"/>
            </w:tcBorders>
            <w:shd w:val="clear" w:color="auto" w:fill="auto"/>
            <w:noWrap/>
            <w:vAlign w:val="bottom"/>
            <w:hideMark/>
          </w:tcPr>
          <w:p w14:paraId="0E3393E7"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50.257,97</w:t>
            </w:r>
          </w:p>
        </w:tc>
      </w:tr>
      <w:tr w:rsidR="006843C0" w:rsidRPr="001016AA" w14:paraId="3B858D0D"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697FDF0A"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13</w:t>
            </w:r>
          </w:p>
        </w:tc>
        <w:tc>
          <w:tcPr>
            <w:tcW w:w="2835" w:type="dxa"/>
            <w:tcBorders>
              <w:top w:val="nil"/>
              <w:left w:val="nil"/>
              <w:bottom w:val="single" w:sz="8" w:space="0" w:color="auto"/>
              <w:right w:val="single" w:sz="8" w:space="0" w:color="auto"/>
            </w:tcBorders>
            <w:shd w:val="clear" w:color="auto" w:fill="auto"/>
            <w:noWrap/>
            <w:vAlign w:val="bottom"/>
            <w:hideMark/>
          </w:tcPr>
          <w:p w14:paraId="699C7FFC"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55.693,55</w:t>
            </w:r>
          </w:p>
        </w:tc>
        <w:tc>
          <w:tcPr>
            <w:tcW w:w="2693" w:type="dxa"/>
            <w:tcBorders>
              <w:top w:val="nil"/>
              <w:left w:val="nil"/>
              <w:bottom w:val="single" w:sz="8" w:space="0" w:color="auto"/>
              <w:right w:val="single" w:sz="8" w:space="0" w:color="auto"/>
            </w:tcBorders>
            <w:shd w:val="clear" w:color="auto" w:fill="auto"/>
            <w:noWrap/>
            <w:vAlign w:val="bottom"/>
            <w:hideMark/>
          </w:tcPr>
          <w:p w14:paraId="33E6E254"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52.464,93</w:t>
            </w:r>
          </w:p>
        </w:tc>
      </w:tr>
      <w:tr w:rsidR="006843C0" w:rsidRPr="001016AA" w14:paraId="62832946"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0D811214"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14</w:t>
            </w:r>
          </w:p>
        </w:tc>
        <w:tc>
          <w:tcPr>
            <w:tcW w:w="2835" w:type="dxa"/>
            <w:tcBorders>
              <w:top w:val="nil"/>
              <w:left w:val="nil"/>
              <w:bottom w:val="single" w:sz="8" w:space="0" w:color="auto"/>
              <w:right w:val="single" w:sz="8" w:space="0" w:color="auto"/>
            </w:tcBorders>
            <w:shd w:val="clear" w:color="auto" w:fill="auto"/>
            <w:noWrap/>
            <w:vAlign w:val="bottom"/>
            <w:hideMark/>
          </w:tcPr>
          <w:p w14:paraId="2B9F4163"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55.693,55</w:t>
            </w:r>
          </w:p>
        </w:tc>
        <w:tc>
          <w:tcPr>
            <w:tcW w:w="2693" w:type="dxa"/>
            <w:tcBorders>
              <w:top w:val="nil"/>
              <w:left w:val="nil"/>
              <w:bottom w:val="single" w:sz="8" w:space="0" w:color="auto"/>
              <w:right w:val="single" w:sz="8" w:space="0" w:color="auto"/>
            </w:tcBorders>
            <w:shd w:val="clear" w:color="auto" w:fill="auto"/>
            <w:noWrap/>
            <w:vAlign w:val="bottom"/>
            <w:hideMark/>
          </w:tcPr>
          <w:p w14:paraId="179C4EAE"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52.464,93</w:t>
            </w:r>
          </w:p>
        </w:tc>
      </w:tr>
      <w:tr w:rsidR="006843C0" w:rsidRPr="001016AA" w14:paraId="1576E061" w14:textId="77777777" w:rsidTr="007A62B6">
        <w:trPr>
          <w:trHeight w:val="315"/>
        </w:trPr>
        <w:tc>
          <w:tcPr>
            <w:tcW w:w="2000" w:type="dxa"/>
            <w:tcBorders>
              <w:top w:val="nil"/>
              <w:left w:val="single" w:sz="8" w:space="0" w:color="auto"/>
              <w:bottom w:val="single" w:sz="8" w:space="0" w:color="auto"/>
              <w:right w:val="single" w:sz="8" w:space="0" w:color="auto"/>
            </w:tcBorders>
            <w:shd w:val="clear" w:color="000000" w:fill="C0C0C0"/>
            <w:noWrap/>
            <w:vAlign w:val="bottom"/>
            <w:hideMark/>
          </w:tcPr>
          <w:p w14:paraId="5CD347E2"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15</w:t>
            </w:r>
          </w:p>
        </w:tc>
        <w:tc>
          <w:tcPr>
            <w:tcW w:w="2835" w:type="dxa"/>
            <w:tcBorders>
              <w:top w:val="nil"/>
              <w:left w:val="nil"/>
              <w:bottom w:val="single" w:sz="8" w:space="0" w:color="auto"/>
              <w:right w:val="single" w:sz="8" w:space="0" w:color="auto"/>
            </w:tcBorders>
            <w:shd w:val="clear" w:color="auto" w:fill="auto"/>
            <w:noWrap/>
            <w:vAlign w:val="bottom"/>
            <w:hideMark/>
          </w:tcPr>
          <w:p w14:paraId="307980B2"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58.036,33</w:t>
            </w:r>
          </w:p>
        </w:tc>
        <w:tc>
          <w:tcPr>
            <w:tcW w:w="2693" w:type="dxa"/>
            <w:tcBorders>
              <w:top w:val="nil"/>
              <w:left w:val="nil"/>
              <w:bottom w:val="single" w:sz="8" w:space="0" w:color="auto"/>
              <w:right w:val="single" w:sz="8" w:space="0" w:color="auto"/>
            </w:tcBorders>
            <w:shd w:val="clear" w:color="auto" w:fill="auto"/>
            <w:noWrap/>
            <w:vAlign w:val="bottom"/>
            <w:hideMark/>
          </w:tcPr>
          <w:p w14:paraId="404AED1A" w14:textId="77777777" w:rsidR="006843C0" w:rsidRPr="001016AA" w:rsidRDefault="006843C0" w:rsidP="001016AA">
            <w:pPr>
              <w:spacing w:line="240" w:lineRule="auto"/>
              <w:jc w:val="center"/>
              <w:rPr>
                <w:rFonts w:ascii="Arial" w:hAnsi="Arial" w:cs="Arial"/>
                <w:color w:val="000000"/>
                <w:sz w:val="18"/>
                <w:szCs w:val="18"/>
                <w:lang w:eastAsia="nl-BE"/>
              </w:rPr>
            </w:pPr>
            <w:r w:rsidRPr="001016AA">
              <w:rPr>
                <w:rFonts w:ascii="Arial" w:hAnsi="Arial" w:cs="Arial"/>
                <w:color w:val="000000"/>
                <w:sz w:val="18"/>
                <w:szCs w:val="18"/>
                <w:lang w:eastAsia="nl-BE"/>
              </w:rPr>
              <w:t>54.671,90</w:t>
            </w:r>
          </w:p>
        </w:tc>
      </w:tr>
    </w:tbl>
    <w:p w14:paraId="5211F6D8" w14:textId="16379AF5" w:rsidR="003D68AB" w:rsidRPr="001016AA" w:rsidRDefault="003D68AB" w:rsidP="001016AA">
      <w:pPr>
        <w:spacing w:after="0" w:line="240" w:lineRule="auto"/>
        <w:rPr>
          <w:rFonts w:ascii="Arial" w:hAnsi="Arial" w:cs="Arial"/>
          <w:sz w:val="18"/>
          <w:szCs w:val="18"/>
        </w:rPr>
      </w:pPr>
    </w:p>
    <w:p w14:paraId="6E405E5A" w14:textId="36708920" w:rsidR="003D68AB" w:rsidRPr="001016AA" w:rsidRDefault="003D68AB" w:rsidP="001016AA">
      <w:pPr>
        <w:spacing w:after="0" w:line="240" w:lineRule="auto"/>
        <w:rPr>
          <w:rFonts w:ascii="Arial" w:hAnsi="Arial" w:cs="Arial"/>
          <w:sz w:val="18"/>
          <w:szCs w:val="18"/>
        </w:rPr>
      </w:pPr>
    </w:p>
    <w:p w14:paraId="16494FCB" w14:textId="204DC15F" w:rsidR="006843C0" w:rsidRPr="001016AA" w:rsidRDefault="006843C0" w:rsidP="001016AA">
      <w:pPr>
        <w:spacing w:line="240" w:lineRule="auto"/>
        <w:rPr>
          <w:rFonts w:ascii="Arial" w:hAnsi="Arial" w:cs="Arial"/>
          <w:sz w:val="18"/>
          <w:szCs w:val="18"/>
        </w:rPr>
      </w:pPr>
      <w:r w:rsidRPr="001016AA">
        <w:rPr>
          <w:rFonts w:ascii="Arial" w:hAnsi="Arial" w:cs="Arial"/>
          <w:sz w:val="18"/>
          <w:szCs w:val="18"/>
        </w:rPr>
        <w:br w:type="page"/>
      </w:r>
    </w:p>
    <w:p w14:paraId="70F0BE3B" w14:textId="5EBEBFBD" w:rsidR="003D68AB" w:rsidRPr="001016AA" w:rsidRDefault="003D68AB" w:rsidP="001016AA">
      <w:pPr>
        <w:spacing w:after="0" w:line="240" w:lineRule="auto"/>
        <w:rPr>
          <w:rFonts w:ascii="Arial" w:hAnsi="Arial" w:cs="Arial"/>
          <w:sz w:val="18"/>
          <w:szCs w:val="18"/>
        </w:rPr>
      </w:pPr>
    </w:p>
    <w:p w14:paraId="4F2FDE7B" w14:textId="229BE470" w:rsidR="003D68AB" w:rsidRPr="001016AA" w:rsidRDefault="003D68AB" w:rsidP="001016AA">
      <w:pPr>
        <w:pStyle w:val="RPRhoofdstuk"/>
        <w:numPr>
          <w:ilvl w:val="0"/>
          <w:numId w:val="0"/>
        </w:numPr>
        <w:spacing w:after="0"/>
        <w:rPr>
          <w:rFonts w:cs="Arial"/>
          <w:sz w:val="18"/>
          <w:szCs w:val="18"/>
        </w:rPr>
      </w:pPr>
      <w:bookmarkStart w:id="179" w:name="_Toc109204704"/>
      <w:r w:rsidRPr="001016AA">
        <w:rPr>
          <w:rFonts w:cs="Arial"/>
          <w:sz w:val="18"/>
          <w:szCs w:val="18"/>
        </w:rPr>
        <w:t>BIJLAGE III Aanvullende aanwerving</w:t>
      </w:r>
      <w:r w:rsidR="00B649E3" w:rsidRPr="00B51B10">
        <w:rPr>
          <w:rFonts w:cs="Arial"/>
          <w:sz w:val="18"/>
          <w:szCs w:val="18"/>
        </w:rPr>
        <w:t>s</w:t>
      </w:r>
      <w:r w:rsidRPr="00B51B10">
        <w:rPr>
          <w:rFonts w:cs="Arial"/>
          <w:sz w:val="18"/>
          <w:szCs w:val="18"/>
        </w:rPr>
        <w:t>v</w:t>
      </w:r>
      <w:r w:rsidRPr="001016AA">
        <w:rPr>
          <w:rFonts w:cs="Arial"/>
          <w:sz w:val="18"/>
          <w:szCs w:val="18"/>
        </w:rPr>
        <w:t>oorwaarden</w:t>
      </w:r>
      <w:bookmarkEnd w:id="179"/>
    </w:p>
    <w:p w14:paraId="0A921E2A" w14:textId="77777777" w:rsidR="00B649E3" w:rsidRPr="001016AA" w:rsidRDefault="00B649E3" w:rsidP="001016AA">
      <w:pPr>
        <w:pStyle w:val="RPRhoofdstuk"/>
        <w:numPr>
          <w:ilvl w:val="0"/>
          <w:numId w:val="0"/>
        </w:numPr>
        <w:spacing w:after="0"/>
        <w:rPr>
          <w:rFonts w:cs="Arial"/>
          <w:b w:val="0"/>
          <w:bCs w:val="0"/>
          <w:i w:val="0"/>
          <w:iCs w:val="0"/>
          <w:sz w:val="18"/>
          <w:szCs w:val="18"/>
        </w:rPr>
      </w:pPr>
    </w:p>
    <w:p w14:paraId="47EA530C" w14:textId="007F60C2" w:rsidR="007A2FFC" w:rsidRPr="00B51B10" w:rsidRDefault="007A2FFC" w:rsidP="001016AA">
      <w:pPr>
        <w:pStyle w:val="Opmaakprofiel11ptLinks0cmEersteregel0cm2"/>
        <w:numPr>
          <w:ilvl w:val="0"/>
          <w:numId w:val="0"/>
        </w:numPr>
        <w:ind w:left="198" w:hanging="198"/>
        <w:rPr>
          <w:rFonts w:cs="Arial"/>
          <w:sz w:val="18"/>
          <w:szCs w:val="18"/>
        </w:rPr>
      </w:pPr>
      <w:r w:rsidRPr="00B51B10">
        <w:rPr>
          <w:rFonts w:cs="Arial"/>
          <w:sz w:val="18"/>
          <w:szCs w:val="18"/>
        </w:rPr>
        <w:t xml:space="preserve">1. De </w:t>
      </w:r>
      <w:r w:rsidRPr="00B51B10">
        <w:rPr>
          <w:rFonts w:cs="Arial"/>
          <w:sz w:val="18"/>
          <w:szCs w:val="18"/>
          <w:lang w:val="nl-BE"/>
        </w:rPr>
        <w:t>aanstellende</w:t>
      </w:r>
      <w:r w:rsidRPr="00B51B10">
        <w:rPr>
          <w:rFonts w:cs="Arial"/>
          <w:sz w:val="18"/>
          <w:szCs w:val="18"/>
        </w:rPr>
        <w:t xml:space="preserve"> overheid beslist bij de openverklaring van de functie of een personeelslid houder moet zijn van een rijbewijs B of dit behalen voor de statutairen tijdens de proefperiode of voor de contractuelen binnen de tien maanden na indiensttreding.</w:t>
      </w:r>
    </w:p>
    <w:p w14:paraId="6F3A913C" w14:textId="629AF85D" w:rsidR="003D68AB" w:rsidRPr="00B51B10" w:rsidRDefault="00792C94" w:rsidP="001016AA">
      <w:pPr>
        <w:spacing w:after="0" w:line="240" w:lineRule="auto"/>
        <w:rPr>
          <w:rFonts w:ascii="Arial" w:hAnsi="Arial" w:cs="Arial"/>
          <w:sz w:val="18"/>
          <w:szCs w:val="18"/>
        </w:rPr>
      </w:pPr>
      <w:r w:rsidRPr="00B51B10">
        <w:rPr>
          <w:rFonts w:ascii="Arial" w:hAnsi="Arial" w:cs="Arial"/>
          <w:sz w:val="18"/>
          <w:szCs w:val="18"/>
        </w:rPr>
        <w:t xml:space="preserve">2. </w:t>
      </w:r>
      <w:r w:rsidR="00DF08B6" w:rsidRPr="00B51B10">
        <w:rPr>
          <w:rFonts w:ascii="Arial" w:hAnsi="Arial" w:cs="Arial"/>
          <w:sz w:val="18"/>
          <w:szCs w:val="18"/>
        </w:rPr>
        <w:t>Deskundige groen en milieu</w:t>
      </w:r>
    </w:p>
    <w:p w14:paraId="34E29F89" w14:textId="1BD7B4A0" w:rsidR="003D68AB" w:rsidRPr="006904BE" w:rsidRDefault="007A2FFC" w:rsidP="001016AA">
      <w:pPr>
        <w:pStyle w:val="Lijstalinea"/>
        <w:numPr>
          <w:ilvl w:val="0"/>
          <w:numId w:val="37"/>
        </w:numPr>
        <w:spacing w:after="0" w:line="240" w:lineRule="auto"/>
        <w:rPr>
          <w:rFonts w:ascii="Arial" w:hAnsi="Arial" w:cs="Arial"/>
          <w:strike/>
          <w:sz w:val="18"/>
          <w:szCs w:val="18"/>
        </w:rPr>
      </w:pPr>
      <w:r w:rsidRPr="00B51B10">
        <w:rPr>
          <w:rFonts w:ascii="Arial" w:hAnsi="Arial" w:cs="Arial"/>
          <w:sz w:val="18"/>
          <w:szCs w:val="18"/>
        </w:rPr>
        <w:t>b</w:t>
      </w:r>
      <w:r w:rsidR="003D68AB" w:rsidRPr="00B51B10">
        <w:rPr>
          <w:rFonts w:ascii="Arial" w:hAnsi="Arial" w:cs="Arial"/>
          <w:sz w:val="18"/>
          <w:szCs w:val="18"/>
        </w:rPr>
        <w:t>eschikken over een bekwaamheidsbewijs van lokale toezichthouder conform hoofdstuk V van het besluit van de Vlaamse regering</w:t>
      </w:r>
      <w:r w:rsidR="00F761DB" w:rsidRPr="00B51B10">
        <w:rPr>
          <w:rFonts w:ascii="Arial" w:hAnsi="Arial" w:cs="Arial"/>
          <w:sz w:val="18"/>
          <w:szCs w:val="18"/>
        </w:rPr>
        <w:t xml:space="preserve"> van 12 december 2008</w:t>
      </w:r>
      <w:r w:rsidR="003D68AB" w:rsidRPr="00B51B10">
        <w:rPr>
          <w:rFonts w:ascii="Arial" w:hAnsi="Arial" w:cs="Arial"/>
          <w:sz w:val="18"/>
          <w:szCs w:val="18"/>
        </w:rPr>
        <w:t xml:space="preserve"> tot uitvoering van titel XVI van het decreet van 5 april 1995 houdende algemene bepalingen inzake milieubeleid (gekend als milieuhandhavingsbesluit) of dit behalen tijdens de proefperiode</w:t>
      </w:r>
      <w:r w:rsidR="00B928EA" w:rsidRPr="00B51B10">
        <w:rPr>
          <w:rFonts w:ascii="Arial" w:hAnsi="Arial" w:cs="Arial"/>
          <w:sz w:val="18"/>
          <w:szCs w:val="18"/>
        </w:rPr>
        <w:t xml:space="preserve"> of voor de </w:t>
      </w:r>
      <w:r w:rsidR="00B928EA" w:rsidRPr="00FB7DD5">
        <w:rPr>
          <w:rFonts w:ascii="Arial" w:hAnsi="Arial" w:cs="Arial"/>
          <w:sz w:val="18"/>
          <w:szCs w:val="18"/>
        </w:rPr>
        <w:t xml:space="preserve">contractuelen </w:t>
      </w:r>
      <w:r w:rsidR="006904BE" w:rsidRPr="00FB7DD5">
        <w:rPr>
          <w:rFonts w:ascii="Arial" w:hAnsi="Arial" w:cs="Arial"/>
          <w:sz w:val="18"/>
          <w:szCs w:val="18"/>
        </w:rPr>
        <w:t>tijdens de inwerktijd</w:t>
      </w:r>
      <w:r w:rsidR="006904BE" w:rsidRPr="00FB7DD5">
        <w:rPr>
          <w:rFonts w:ascii="Arial" w:hAnsi="Arial" w:cs="Arial"/>
          <w:strike/>
          <w:sz w:val="18"/>
          <w:szCs w:val="18"/>
        </w:rPr>
        <w:t>.</w:t>
      </w:r>
    </w:p>
    <w:p w14:paraId="750F249B" w14:textId="0DCA61B4" w:rsidR="003D68AB" w:rsidRPr="001016AA" w:rsidRDefault="00792C94" w:rsidP="001016AA">
      <w:pPr>
        <w:spacing w:after="0" w:line="240" w:lineRule="auto"/>
        <w:rPr>
          <w:rFonts w:ascii="Arial" w:hAnsi="Arial" w:cs="Arial"/>
          <w:sz w:val="18"/>
          <w:szCs w:val="18"/>
        </w:rPr>
      </w:pPr>
      <w:r w:rsidRPr="001016AA">
        <w:rPr>
          <w:rFonts w:ascii="Arial" w:hAnsi="Arial" w:cs="Arial"/>
          <w:sz w:val="18"/>
          <w:szCs w:val="18"/>
        </w:rPr>
        <w:t xml:space="preserve">3. </w:t>
      </w:r>
      <w:r w:rsidR="003D68AB" w:rsidRPr="001016AA">
        <w:rPr>
          <w:rFonts w:ascii="Arial" w:hAnsi="Arial" w:cs="Arial"/>
          <w:sz w:val="18"/>
          <w:szCs w:val="18"/>
        </w:rPr>
        <w:t>Omgevingsambtenaar</w:t>
      </w:r>
    </w:p>
    <w:p w14:paraId="60FC4658" w14:textId="20DC8F31" w:rsidR="003D68AB" w:rsidRPr="00B51B10" w:rsidRDefault="003D68AB" w:rsidP="001016AA">
      <w:pPr>
        <w:pStyle w:val="Lijstalinea"/>
        <w:numPr>
          <w:ilvl w:val="0"/>
          <w:numId w:val="37"/>
        </w:numPr>
        <w:spacing w:after="0" w:line="240" w:lineRule="auto"/>
        <w:rPr>
          <w:rFonts w:ascii="Arial" w:hAnsi="Arial" w:cs="Arial"/>
          <w:sz w:val="18"/>
          <w:szCs w:val="18"/>
        </w:rPr>
      </w:pPr>
      <w:r w:rsidRPr="001016AA">
        <w:rPr>
          <w:rFonts w:ascii="Arial" w:hAnsi="Arial" w:cs="Arial"/>
          <w:sz w:val="18"/>
          <w:szCs w:val="18"/>
        </w:rPr>
        <w:t xml:space="preserve">voldoen aan het besluit van de Vlaamse </w:t>
      </w:r>
      <w:r w:rsidR="007A2FFC" w:rsidRPr="00B51B10">
        <w:rPr>
          <w:rFonts w:ascii="Arial" w:hAnsi="Arial" w:cs="Arial"/>
          <w:sz w:val="18"/>
          <w:szCs w:val="18"/>
        </w:rPr>
        <w:t>r</w:t>
      </w:r>
      <w:r w:rsidRPr="00B51B10">
        <w:rPr>
          <w:rFonts w:ascii="Arial" w:hAnsi="Arial" w:cs="Arial"/>
          <w:sz w:val="18"/>
          <w:szCs w:val="18"/>
        </w:rPr>
        <w:t>egering van 27 november 2015 tot uitvoering van het decreet van 25 april 2014 betreffende de omgevingsvergunning (titel 7 de omgevingsambtenaren)</w:t>
      </w:r>
    </w:p>
    <w:p w14:paraId="49237782" w14:textId="5FA93714" w:rsidR="003D68AB" w:rsidRPr="00B51B10" w:rsidRDefault="00792C94" w:rsidP="001016AA">
      <w:pPr>
        <w:spacing w:after="0" w:line="240" w:lineRule="auto"/>
        <w:rPr>
          <w:rFonts w:ascii="Arial" w:hAnsi="Arial" w:cs="Arial"/>
          <w:sz w:val="18"/>
          <w:szCs w:val="18"/>
        </w:rPr>
      </w:pPr>
      <w:r w:rsidRPr="00B51B10">
        <w:rPr>
          <w:rFonts w:ascii="Arial" w:hAnsi="Arial" w:cs="Arial"/>
          <w:sz w:val="18"/>
          <w:szCs w:val="18"/>
        </w:rPr>
        <w:t xml:space="preserve">4. </w:t>
      </w:r>
      <w:r w:rsidR="003D68AB" w:rsidRPr="00B51B10">
        <w:rPr>
          <w:rFonts w:ascii="Arial" w:hAnsi="Arial" w:cs="Arial"/>
          <w:sz w:val="18"/>
          <w:szCs w:val="18"/>
        </w:rPr>
        <w:t>Coördinator buitenschoolse kinderopvang</w:t>
      </w:r>
    </w:p>
    <w:p w14:paraId="7699A739" w14:textId="031768E7" w:rsidR="00D24198" w:rsidRPr="00B51B10" w:rsidRDefault="00D24198" w:rsidP="001016AA">
      <w:pPr>
        <w:pStyle w:val="Lijstalinea"/>
        <w:numPr>
          <w:ilvl w:val="0"/>
          <w:numId w:val="37"/>
        </w:numPr>
        <w:spacing w:after="0" w:line="240" w:lineRule="auto"/>
        <w:rPr>
          <w:rFonts w:ascii="Arial" w:hAnsi="Arial" w:cs="Arial"/>
          <w:sz w:val="18"/>
          <w:szCs w:val="18"/>
        </w:rPr>
      </w:pPr>
      <w:r w:rsidRPr="00B51B10">
        <w:rPr>
          <w:rFonts w:ascii="Arial" w:hAnsi="Arial" w:cs="Arial"/>
          <w:sz w:val="18"/>
          <w:szCs w:val="18"/>
          <w:shd w:val="clear" w:color="auto" w:fill="FFFFFF"/>
        </w:rPr>
        <w:t xml:space="preserve">voldoen aan het ministerieel besluit van 23 mei 2014 tot uitvoering van het Kwaliteitsbesluit Buitenschoolse Opvang van 16 mei 2014 en tot wijziging van artikel 5 van het ministerieel besluit van 27 februari 2014 ter uitvoering van artikel 8, 11, 40, 43 en 73, van het </w:t>
      </w:r>
      <w:proofErr w:type="spellStart"/>
      <w:r w:rsidRPr="00B51B10">
        <w:rPr>
          <w:rFonts w:ascii="Arial" w:hAnsi="Arial" w:cs="Arial"/>
          <w:sz w:val="18"/>
          <w:szCs w:val="18"/>
          <w:shd w:val="clear" w:color="auto" w:fill="FFFFFF"/>
        </w:rPr>
        <w:t>Vergunningsbesluit</w:t>
      </w:r>
      <w:proofErr w:type="spellEnd"/>
      <w:r w:rsidRPr="00B51B10">
        <w:rPr>
          <w:rFonts w:ascii="Arial" w:hAnsi="Arial" w:cs="Arial"/>
          <w:sz w:val="18"/>
          <w:szCs w:val="18"/>
          <w:shd w:val="clear" w:color="auto" w:fill="FFFFFF"/>
        </w:rPr>
        <w:t xml:space="preserve"> van 22 november 2013, wat betreft de kwalificatiebewijzen en attesten</w:t>
      </w:r>
      <w:r w:rsidR="00B51B10" w:rsidRPr="00B51B10">
        <w:rPr>
          <w:rFonts w:ascii="Arial" w:hAnsi="Arial" w:cs="Arial"/>
          <w:sz w:val="18"/>
          <w:szCs w:val="18"/>
          <w:shd w:val="clear" w:color="auto" w:fill="FFFFFF"/>
        </w:rPr>
        <w:t>.</w:t>
      </w:r>
    </w:p>
    <w:p w14:paraId="2778C9D7" w14:textId="4298BBD5" w:rsidR="003D68AB" w:rsidRPr="00B51B10" w:rsidRDefault="00792C94" w:rsidP="001016AA">
      <w:pPr>
        <w:spacing w:after="0" w:line="240" w:lineRule="auto"/>
        <w:rPr>
          <w:rFonts w:ascii="Arial" w:hAnsi="Arial" w:cs="Arial"/>
          <w:sz w:val="18"/>
          <w:szCs w:val="18"/>
        </w:rPr>
      </w:pPr>
      <w:r w:rsidRPr="00B51B10">
        <w:rPr>
          <w:rFonts w:ascii="Arial" w:hAnsi="Arial" w:cs="Arial"/>
          <w:sz w:val="18"/>
          <w:szCs w:val="18"/>
        </w:rPr>
        <w:t xml:space="preserve">5. </w:t>
      </w:r>
      <w:r w:rsidR="003D68AB" w:rsidRPr="00B51B10">
        <w:rPr>
          <w:rFonts w:ascii="Arial" w:hAnsi="Arial" w:cs="Arial"/>
          <w:sz w:val="18"/>
          <w:szCs w:val="18"/>
        </w:rPr>
        <w:t>Begeleid(st)er buitenschoolse kinderopvang</w:t>
      </w:r>
    </w:p>
    <w:p w14:paraId="5FE409E8" w14:textId="09C0168C" w:rsidR="003D68AB" w:rsidRPr="00B51B10" w:rsidRDefault="003D68AB" w:rsidP="001016AA">
      <w:pPr>
        <w:pStyle w:val="Lijstalinea"/>
        <w:numPr>
          <w:ilvl w:val="0"/>
          <w:numId w:val="37"/>
        </w:numPr>
        <w:spacing w:after="0" w:line="240" w:lineRule="auto"/>
        <w:rPr>
          <w:rFonts w:ascii="Arial" w:hAnsi="Arial" w:cs="Arial"/>
          <w:strike/>
          <w:sz w:val="18"/>
          <w:szCs w:val="18"/>
        </w:rPr>
      </w:pPr>
      <w:r w:rsidRPr="00B51B10">
        <w:rPr>
          <w:rFonts w:ascii="Arial" w:hAnsi="Arial" w:cs="Arial"/>
          <w:sz w:val="18"/>
          <w:szCs w:val="18"/>
        </w:rPr>
        <w:t xml:space="preserve">voldoen aan het </w:t>
      </w:r>
      <w:r w:rsidR="007A2FFC" w:rsidRPr="00B51B10">
        <w:rPr>
          <w:rFonts w:ascii="Arial" w:hAnsi="Arial" w:cs="Arial"/>
          <w:sz w:val="18"/>
          <w:szCs w:val="18"/>
        </w:rPr>
        <w:t>m</w:t>
      </w:r>
      <w:r w:rsidRPr="00B51B10">
        <w:rPr>
          <w:rFonts w:ascii="Arial" w:hAnsi="Arial" w:cs="Arial"/>
          <w:sz w:val="18"/>
          <w:szCs w:val="18"/>
        </w:rPr>
        <w:t xml:space="preserve">inisterieel besluit van 23 mei 2014 tot uitvoering van het </w:t>
      </w:r>
      <w:r w:rsidR="00D24198" w:rsidRPr="00B51B10">
        <w:rPr>
          <w:rFonts w:ascii="Arial" w:hAnsi="Arial" w:cs="Arial"/>
          <w:sz w:val="18"/>
          <w:szCs w:val="18"/>
        </w:rPr>
        <w:t>K</w:t>
      </w:r>
      <w:r w:rsidRPr="00B51B10">
        <w:rPr>
          <w:rFonts w:ascii="Arial" w:hAnsi="Arial" w:cs="Arial"/>
          <w:sz w:val="18"/>
          <w:szCs w:val="18"/>
        </w:rPr>
        <w:t xml:space="preserve">waliteitsbesluit </w:t>
      </w:r>
      <w:r w:rsidR="00D24198" w:rsidRPr="00B51B10">
        <w:rPr>
          <w:rFonts w:ascii="Arial" w:hAnsi="Arial" w:cs="Arial"/>
          <w:sz w:val="18"/>
          <w:szCs w:val="18"/>
        </w:rPr>
        <w:t>B</w:t>
      </w:r>
      <w:r w:rsidRPr="00B51B10">
        <w:rPr>
          <w:rFonts w:ascii="Arial" w:hAnsi="Arial" w:cs="Arial"/>
          <w:sz w:val="18"/>
          <w:szCs w:val="18"/>
        </w:rPr>
        <w:t xml:space="preserve">uitenschoolse </w:t>
      </w:r>
      <w:r w:rsidR="00D24198" w:rsidRPr="00B51B10">
        <w:rPr>
          <w:rFonts w:ascii="Arial" w:hAnsi="Arial" w:cs="Arial"/>
          <w:sz w:val="18"/>
          <w:szCs w:val="18"/>
        </w:rPr>
        <w:t>O</w:t>
      </w:r>
      <w:r w:rsidRPr="00B51B10">
        <w:rPr>
          <w:rFonts w:ascii="Arial" w:hAnsi="Arial" w:cs="Arial"/>
          <w:sz w:val="18"/>
          <w:szCs w:val="18"/>
        </w:rPr>
        <w:t xml:space="preserve">pvang van 16 mei 2014 en tot wijziging van artikel 5 van het ministerieel besluit van 27 februari 2014 ter uitvoering van artikel 8, 11, 40, 43 en 73, van het </w:t>
      </w:r>
      <w:proofErr w:type="spellStart"/>
      <w:r w:rsidR="00D24198" w:rsidRPr="00B51B10">
        <w:rPr>
          <w:rFonts w:ascii="Arial" w:hAnsi="Arial" w:cs="Arial"/>
          <w:sz w:val="18"/>
          <w:szCs w:val="18"/>
        </w:rPr>
        <w:t>V</w:t>
      </w:r>
      <w:r w:rsidRPr="00B51B10">
        <w:rPr>
          <w:rFonts w:ascii="Arial" w:hAnsi="Arial" w:cs="Arial"/>
          <w:sz w:val="18"/>
          <w:szCs w:val="18"/>
        </w:rPr>
        <w:t>ergunningsbesluit</w:t>
      </w:r>
      <w:proofErr w:type="spellEnd"/>
      <w:r w:rsidRPr="00B51B10">
        <w:rPr>
          <w:rFonts w:ascii="Arial" w:hAnsi="Arial" w:cs="Arial"/>
          <w:sz w:val="18"/>
          <w:szCs w:val="18"/>
        </w:rPr>
        <w:t xml:space="preserve"> van 22 november 2013, wat betreft de kwalificatiebewijzen en attesten</w:t>
      </w:r>
      <w:r w:rsidR="0093350B">
        <w:rPr>
          <w:rFonts w:ascii="Arial" w:hAnsi="Arial" w:cs="Arial"/>
          <w:sz w:val="18"/>
          <w:szCs w:val="18"/>
        </w:rPr>
        <w:t xml:space="preserve"> of bereid zijn om het kwalificerend traject te volgen en het kwalificatiebewijs behalen binnen de kortst mogelijke periode na indiensttreding.</w:t>
      </w:r>
    </w:p>
    <w:p w14:paraId="4A5CEA17" w14:textId="77777777" w:rsidR="003D68AB" w:rsidRPr="001016AA" w:rsidRDefault="003D68AB" w:rsidP="001016AA">
      <w:pPr>
        <w:spacing w:after="0" w:line="240" w:lineRule="auto"/>
        <w:rPr>
          <w:rFonts w:ascii="Arial" w:hAnsi="Arial" w:cs="Arial"/>
          <w:strike/>
          <w:sz w:val="18"/>
          <w:szCs w:val="18"/>
        </w:rPr>
      </w:pPr>
    </w:p>
    <w:p w14:paraId="56CE9B7D" w14:textId="77777777" w:rsidR="003D68AB" w:rsidRPr="001016AA" w:rsidRDefault="003D68AB" w:rsidP="001016AA">
      <w:pPr>
        <w:spacing w:after="0" w:line="240" w:lineRule="auto"/>
        <w:rPr>
          <w:rFonts w:ascii="Arial" w:hAnsi="Arial" w:cs="Arial"/>
          <w:sz w:val="18"/>
          <w:szCs w:val="18"/>
        </w:rPr>
      </w:pPr>
    </w:p>
    <w:sectPr w:rsidR="003D68AB" w:rsidRPr="001016AA" w:rsidSect="002433BE">
      <w:footerReference w:type="default" r:id="rId8"/>
      <w:pgSz w:w="11906" w:h="16838"/>
      <w:pgMar w:top="709" w:right="1417" w:bottom="1417" w:left="1417" w:header="708" w:footer="1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46C6E" w14:textId="77777777" w:rsidR="002A2B3B" w:rsidRDefault="002A2B3B" w:rsidP="00573515">
      <w:pPr>
        <w:spacing w:after="0" w:line="240" w:lineRule="auto"/>
      </w:pPr>
      <w:r>
        <w:separator/>
      </w:r>
    </w:p>
  </w:endnote>
  <w:endnote w:type="continuationSeparator" w:id="0">
    <w:p w14:paraId="2EBBCFA1" w14:textId="77777777" w:rsidR="002A2B3B" w:rsidRDefault="002A2B3B" w:rsidP="00573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899985"/>
      <w:docPartObj>
        <w:docPartGallery w:val="Page Numbers (Bottom of Page)"/>
        <w:docPartUnique/>
      </w:docPartObj>
    </w:sdtPr>
    <w:sdtEndPr/>
    <w:sdtContent>
      <w:p w14:paraId="0649870D" w14:textId="0AECE02C" w:rsidR="002A2B3B" w:rsidRDefault="002A2B3B">
        <w:pPr>
          <w:pStyle w:val="Voettekst"/>
          <w:jc w:val="right"/>
        </w:pPr>
        <w:r>
          <w:fldChar w:fldCharType="begin"/>
        </w:r>
        <w:r>
          <w:instrText>PAGE   \* MERGEFORMAT</w:instrText>
        </w:r>
        <w:r>
          <w:fldChar w:fldCharType="separate"/>
        </w:r>
        <w:r>
          <w:rPr>
            <w:lang w:val="nl-NL"/>
          </w:rPr>
          <w:t>2</w:t>
        </w:r>
        <w:r>
          <w:fldChar w:fldCharType="end"/>
        </w:r>
      </w:p>
    </w:sdtContent>
  </w:sdt>
  <w:p w14:paraId="2EF31D92" w14:textId="77777777" w:rsidR="002A2B3B" w:rsidRDefault="002A2B3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682F1" w14:textId="77777777" w:rsidR="002A2B3B" w:rsidRDefault="002A2B3B" w:rsidP="00573515">
      <w:pPr>
        <w:spacing w:after="0" w:line="240" w:lineRule="auto"/>
      </w:pPr>
      <w:r>
        <w:separator/>
      </w:r>
    </w:p>
  </w:footnote>
  <w:footnote w:type="continuationSeparator" w:id="0">
    <w:p w14:paraId="712CDC2D" w14:textId="77777777" w:rsidR="002A2B3B" w:rsidRDefault="002A2B3B" w:rsidP="00573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06C9"/>
    <w:multiLevelType w:val="hybridMultilevel"/>
    <w:tmpl w:val="E514D32E"/>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1F38C8"/>
    <w:multiLevelType w:val="hybridMultilevel"/>
    <w:tmpl w:val="23ACCF1A"/>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496FC7"/>
    <w:multiLevelType w:val="hybridMultilevel"/>
    <w:tmpl w:val="EB68B09A"/>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5E134E4"/>
    <w:multiLevelType w:val="hybridMultilevel"/>
    <w:tmpl w:val="4CF013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6355D62"/>
    <w:multiLevelType w:val="hybridMultilevel"/>
    <w:tmpl w:val="60E0E7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6A51F10"/>
    <w:multiLevelType w:val="hybridMultilevel"/>
    <w:tmpl w:val="94AAE6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E4A67B0"/>
    <w:multiLevelType w:val="hybridMultilevel"/>
    <w:tmpl w:val="8C8E98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E9234DD"/>
    <w:multiLevelType w:val="hybridMultilevel"/>
    <w:tmpl w:val="5F9E9440"/>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0FC82A5F"/>
    <w:multiLevelType w:val="hybridMultilevel"/>
    <w:tmpl w:val="922AEC38"/>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1482BFA"/>
    <w:multiLevelType w:val="hybridMultilevel"/>
    <w:tmpl w:val="B6E4F9C2"/>
    <w:lvl w:ilvl="0" w:tplc="08130001">
      <w:start w:val="1"/>
      <w:numFmt w:val="bullet"/>
      <w:lvlText w:val=""/>
      <w:lvlJc w:val="left"/>
      <w:pPr>
        <w:ind w:left="773" w:hanging="360"/>
      </w:pPr>
      <w:rPr>
        <w:rFonts w:ascii="Symbol" w:hAnsi="Symbol" w:hint="default"/>
      </w:rPr>
    </w:lvl>
    <w:lvl w:ilvl="1" w:tplc="08130003" w:tentative="1">
      <w:start w:val="1"/>
      <w:numFmt w:val="bullet"/>
      <w:lvlText w:val="o"/>
      <w:lvlJc w:val="left"/>
      <w:pPr>
        <w:ind w:left="1493" w:hanging="360"/>
      </w:pPr>
      <w:rPr>
        <w:rFonts w:ascii="Courier New" w:hAnsi="Courier New" w:cs="Courier New" w:hint="default"/>
      </w:rPr>
    </w:lvl>
    <w:lvl w:ilvl="2" w:tplc="08130005" w:tentative="1">
      <w:start w:val="1"/>
      <w:numFmt w:val="bullet"/>
      <w:lvlText w:val=""/>
      <w:lvlJc w:val="left"/>
      <w:pPr>
        <w:ind w:left="2213" w:hanging="360"/>
      </w:pPr>
      <w:rPr>
        <w:rFonts w:ascii="Wingdings" w:hAnsi="Wingdings" w:hint="default"/>
      </w:rPr>
    </w:lvl>
    <w:lvl w:ilvl="3" w:tplc="08130001" w:tentative="1">
      <w:start w:val="1"/>
      <w:numFmt w:val="bullet"/>
      <w:lvlText w:val=""/>
      <w:lvlJc w:val="left"/>
      <w:pPr>
        <w:ind w:left="2933" w:hanging="360"/>
      </w:pPr>
      <w:rPr>
        <w:rFonts w:ascii="Symbol" w:hAnsi="Symbol" w:hint="default"/>
      </w:rPr>
    </w:lvl>
    <w:lvl w:ilvl="4" w:tplc="08130003" w:tentative="1">
      <w:start w:val="1"/>
      <w:numFmt w:val="bullet"/>
      <w:lvlText w:val="o"/>
      <w:lvlJc w:val="left"/>
      <w:pPr>
        <w:ind w:left="3653" w:hanging="360"/>
      </w:pPr>
      <w:rPr>
        <w:rFonts w:ascii="Courier New" w:hAnsi="Courier New" w:cs="Courier New" w:hint="default"/>
      </w:rPr>
    </w:lvl>
    <w:lvl w:ilvl="5" w:tplc="08130005" w:tentative="1">
      <w:start w:val="1"/>
      <w:numFmt w:val="bullet"/>
      <w:lvlText w:val=""/>
      <w:lvlJc w:val="left"/>
      <w:pPr>
        <w:ind w:left="4373" w:hanging="360"/>
      </w:pPr>
      <w:rPr>
        <w:rFonts w:ascii="Wingdings" w:hAnsi="Wingdings" w:hint="default"/>
      </w:rPr>
    </w:lvl>
    <w:lvl w:ilvl="6" w:tplc="08130001" w:tentative="1">
      <w:start w:val="1"/>
      <w:numFmt w:val="bullet"/>
      <w:lvlText w:val=""/>
      <w:lvlJc w:val="left"/>
      <w:pPr>
        <w:ind w:left="5093" w:hanging="360"/>
      </w:pPr>
      <w:rPr>
        <w:rFonts w:ascii="Symbol" w:hAnsi="Symbol" w:hint="default"/>
      </w:rPr>
    </w:lvl>
    <w:lvl w:ilvl="7" w:tplc="08130003" w:tentative="1">
      <w:start w:val="1"/>
      <w:numFmt w:val="bullet"/>
      <w:lvlText w:val="o"/>
      <w:lvlJc w:val="left"/>
      <w:pPr>
        <w:ind w:left="5813" w:hanging="360"/>
      </w:pPr>
      <w:rPr>
        <w:rFonts w:ascii="Courier New" w:hAnsi="Courier New" w:cs="Courier New" w:hint="default"/>
      </w:rPr>
    </w:lvl>
    <w:lvl w:ilvl="8" w:tplc="08130005" w:tentative="1">
      <w:start w:val="1"/>
      <w:numFmt w:val="bullet"/>
      <w:lvlText w:val=""/>
      <w:lvlJc w:val="left"/>
      <w:pPr>
        <w:ind w:left="6533" w:hanging="360"/>
      </w:pPr>
      <w:rPr>
        <w:rFonts w:ascii="Wingdings" w:hAnsi="Wingdings" w:hint="default"/>
      </w:rPr>
    </w:lvl>
  </w:abstractNum>
  <w:abstractNum w:abstractNumId="10" w15:restartNumberingAfterBreak="0">
    <w:nsid w:val="1286598A"/>
    <w:multiLevelType w:val="hybridMultilevel"/>
    <w:tmpl w:val="739A77E0"/>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2B44288"/>
    <w:multiLevelType w:val="hybridMultilevel"/>
    <w:tmpl w:val="5AECA8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3FD74A5"/>
    <w:multiLevelType w:val="hybridMultilevel"/>
    <w:tmpl w:val="70CC9E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6253BF2"/>
    <w:multiLevelType w:val="hybridMultilevel"/>
    <w:tmpl w:val="9C76D6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7DD324F"/>
    <w:multiLevelType w:val="hybridMultilevel"/>
    <w:tmpl w:val="61C8C9B2"/>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9423D71"/>
    <w:multiLevelType w:val="hybridMultilevel"/>
    <w:tmpl w:val="4E2C41CE"/>
    <w:lvl w:ilvl="0" w:tplc="08130001">
      <w:start w:val="1"/>
      <w:numFmt w:val="bullet"/>
      <w:lvlText w:val=""/>
      <w:lvlJc w:val="left"/>
      <w:pPr>
        <w:ind w:left="1065" w:hanging="705"/>
      </w:pPr>
      <w:rPr>
        <w:rFonts w:ascii="Symbol" w:hAnsi="Symbol" w:hint="default"/>
      </w:rPr>
    </w:lvl>
    <w:lvl w:ilvl="1" w:tplc="CE3ECCC0">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9DA06A3"/>
    <w:multiLevelType w:val="hybridMultilevel"/>
    <w:tmpl w:val="DA964E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C0408F8"/>
    <w:multiLevelType w:val="hybridMultilevel"/>
    <w:tmpl w:val="D916AF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1C331582"/>
    <w:multiLevelType w:val="hybridMultilevel"/>
    <w:tmpl w:val="4DF63E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D113E61"/>
    <w:multiLevelType w:val="hybridMultilevel"/>
    <w:tmpl w:val="B20637CC"/>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FBA59E1"/>
    <w:multiLevelType w:val="hybridMultilevel"/>
    <w:tmpl w:val="DF46FB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2F71DF4"/>
    <w:multiLevelType w:val="hybridMultilevel"/>
    <w:tmpl w:val="34620E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23826B1A"/>
    <w:multiLevelType w:val="hybridMultilevel"/>
    <w:tmpl w:val="45F40F8E"/>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3827694"/>
    <w:multiLevelType w:val="hybridMultilevel"/>
    <w:tmpl w:val="CD8ADCBA"/>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3AB0349"/>
    <w:multiLevelType w:val="hybridMultilevel"/>
    <w:tmpl w:val="97AC3BA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26567E0C"/>
    <w:multiLevelType w:val="hybridMultilevel"/>
    <w:tmpl w:val="A83238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26677CA2"/>
    <w:multiLevelType w:val="hybridMultilevel"/>
    <w:tmpl w:val="58CE58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280E6896"/>
    <w:multiLevelType w:val="hybridMultilevel"/>
    <w:tmpl w:val="557032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28D958A6"/>
    <w:multiLevelType w:val="hybridMultilevel"/>
    <w:tmpl w:val="192AD650"/>
    <w:lvl w:ilvl="0" w:tplc="F65A645A">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9" w15:restartNumberingAfterBreak="0">
    <w:nsid w:val="2A610A2F"/>
    <w:multiLevelType w:val="hybridMultilevel"/>
    <w:tmpl w:val="CDB429B6"/>
    <w:lvl w:ilvl="0" w:tplc="F65A645A">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0" w15:restartNumberingAfterBreak="0">
    <w:nsid w:val="2A826A5A"/>
    <w:multiLevelType w:val="hybridMultilevel"/>
    <w:tmpl w:val="7CB0F3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2FD7142B"/>
    <w:multiLevelType w:val="hybridMultilevel"/>
    <w:tmpl w:val="BC72E4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33255CA4"/>
    <w:multiLevelType w:val="hybridMultilevel"/>
    <w:tmpl w:val="8DAC945C"/>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37771D04"/>
    <w:multiLevelType w:val="hybridMultilevel"/>
    <w:tmpl w:val="9CC00E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3A7C74C6"/>
    <w:multiLevelType w:val="hybridMultilevel"/>
    <w:tmpl w:val="3F3683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3AC13C86"/>
    <w:multiLevelType w:val="hybridMultilevel"/>
    <w:tmpl w:val="56E282A8"/>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3B277F97"/>
    <w:multiLevelType w:val="hybridMultilevel"/>
    <w:tmpl w:val="CA9E83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3D005B1D"/>
    <w:multiLevelType w:val="hybridMultilevel"/>
    <w:tmpl w:val="47C23724"/>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3E906D8C"/>
    <w:multiLevelType w:val="hybridMultilevel"/>
    <w:tmpl w:val="5CD85E7C"/>
    <w:lvl w:ilvl="0" w:tplc="4B28B4D8">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3F67254A"/>
    <w:multiLevelType w:val="hybridMultilevel"/>
    <w:tmpl w:val="A25AE7A4"/>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4060555E"/>
    <w:multiLevelType w:val="hybridMultilevel"/>
    <w:tmpl w:val="7B528218"/>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49CC5431"/>
    <w:multiLevelType w:val="hybridMultilevel"/>
    <w:tmpl w:val="0FD01D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4A2709B4"/>
    <w:multiLevelType w:val="hybridMultilevel"/>
    <w:tmpl w:val="58C4D7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4B390F62"/>
    <w:multiLevelType w:val="hybridMultilevel"/>
    <w:tmpl w:val="CA7EE4EE"/>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4B7C129E"/>
    <w:multiLevelType w:val="hybridMultilevel"/>
    <w:tmpl w:val="1AE046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4D870584"/>
    <w:multiLevelType w:val="hybridMultilevel"/>
    <w:tmpl w:val="42EA88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4E7A51C5"/>
    <w:multiLevelType w:val="hybridMultilevel"/>
    <w:tmpl w:val="63841A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50EA6224"/>
    <w:multiLevelType w:val="hybridMultilevel"/>
    <w:tmpl w:val="8F0A06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52EA1007"/>
    <w:multiLevelType w:val="hybridMultilevel"/>
    <w:tmpl w:val="7FA086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548416B8"/>
    <w:multiLevelType w:val="hybridMultilevel"/>
    <w:tmpl w:val="EEBA04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593509E7"/>
    <w:multiLevelType w:val="hybridMultilevel"/>
    <w:tmpl w:val="0CD47116"/>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5A0E1FD8"/>
    <w:multiLevelType w:val="hybridMultilevel"/>
    <w:tmpl w:val="CAAEF0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5B592E71"/>
    <w:multiLevelType w:val="hybridMultilevel"/>
    <w:tmpl w:val="C2C207FE"/>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5C2C5DEA"/>
    <w:multiLevelType w:val="hybridMultilevel"/>
    <w:tmpl w:val="6C522748"/>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5E5E16A6"/>
    <w:multiLevelType w:val="hybridMultilevel"/>
    <w:tmpl w:val="E438BE08"/>
    <w:lvl w:ilvl="0" w:tplc="08130003">
      <w:start w:val="1"/>
      <w:numFmt w:val="bullet"/>
      <w:lvlText w:val="o"/>
      <w:lvlJc w:val="left"/>
      <w:pPr>
        <w:ind w:left="720" w:hanging="360"/>
      </w:pPr>
      <w:rPr>
        <w:rFonts w:ascii="Courier New" w:hAnsi="Courier New" w:cs="Courier New" w:hint="default"/>
      </w:rPr>
    </w:lvl>
    <w:lvl w:ilvl="1" w:tplc="DDB037F4">
      <w:start w:val="1"/>
      <w:numFmt w:val="bullet"/>
      <w:lvlText w:val="o"/>
      <w:lvlJc w:val="left"/>
      <w:pPr>
        <w:ind w:left="1440" w:hanging="360"/>
      </w:pPr>
      <w:rPr>
        <w:rFonts w:ascii="Symbol" w:hAnsi="Symbol"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5F2D1792"/>
    <w:multiLevelType w:val="hybridMultilevel"/>
    <w:tmpl w:val="C34AAB10"/>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5FBD153F"/>
    <w:multiLevelType w:val="hybridMultilevel"/>
    <w:tmpl w:val="787810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65EB3CB0"/>
    <w:multiLevelType w:val="hybridMultilevel"/>
    <w:tmpl w:val="B9C40A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66B903B6"/>
    <w:multiLevelType w:val="hybridMultilevel"/>
    <w:tmpl w:val="1616C082"/>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67515E98"/>
    <w:multiLevelType w:val="multilevel"/>
    <w:tmpl w:val="5C48CD48"/>
    <w:name w:val="rechtspositie3222222"/>
    <w:lvl w:ilvl="0">
      <w:start w:val="1"/>
      <w:numFmt w:val="decimal"/>
      <w:pStyle w:val="Opmaakprofiel11ptLinks0cmEersteregel0cm2"/>
      <w:lvlText w:val="DEEL %1."/>
      <w:lvlJc w:val="left"/>
      <w:pPr>
        <w:tabs>
          <w:tab w:val="num" w:pos="2138"/>
        </w:tabs>
        <w:ind w:left="2138" w:hanging="2138"/>
      </w:pPr>
      <w:rPr>
        <w:rFonts w:ascii="Arial" w:hAnsi="Arial" w:hint="default"/>
        <w:b/>
        <w:i w:val="0"/>
      </w:rPr>
    </w:lvl>
    <w:lvl w:ilvl="1">
      <w:start w:val="1"/>
      <w:numFmt w:val="decimal"/>
      <w:lvlText w:val="HOOFDSTUK %1.%2."/>
      <w:lvlJc w:val="left"/>
      <w:pPr>
        <w:tabs>
          <w:tab w:val="num" w:pos="2438"/>
        </w:tabs>
        <w:ind w:left="2438" w:hanging="2438"/>
      </w:pPr>
      <w:rPr>
        <w:rFonts w:ascii="Arial" w:hAnsi="Arial" w:hint="default"/>
        <w:b w:val="0"/>
        <w:i w:val="0"/>
      </w:rPr>
    </w:lvl>
    <w:lvl w:ilvl="2">
      <w:start w:val="1"/>
      <w:numFmt w:val="decimal"/>
      <w:lvlText w:val="AFDELING %1.%2.%3."/>
      <w:lvlJc w:val="left"/>
      <w:pPr>
        <w:tabs>
          <w:tab w:val="num" w:pos="2138"/>
        </w:tabs>
        <w:ind w:left="2138" w:hanging="2138"/>
      </w:pPr>
      <w:rPr>
        <w:rFonts w:ascii="Arial" w:hAnsi="Arial" w:hint="default"/>
        <w:b w:val="0"/>
        <w:i w:val="0"/>
      </w:rPr>
    </w:lvl>
    <w:lvl w:ilvl="3">
      <w:start w:val="1"/>
      <w:numFmt w:val="decimal"/>
      <w:lvlText w:val="ONDERAFDELING %1.%2.%3.%4."/>
      <w:lvlJc w:val="left"/>
      <w:pPr>
        <w:tabs>
          <w:tab w:val="num" w:pos="2138"/>
        </w:tabs>
        <w:ind w:left="2138" w:hanging="2138"/>
      </w:pPr>
      <w:rPr>
        <w:rFonts w:ascii="Arial" w:hAnsi="Arial" w:hint="default"/>
        <w:b w:val="0"/>
        <w:i w:val="0"/>
      </w:rPr>
    </w:lvl>
    <w:lvl w:ilvl="4">
      <w:start w:val="1"/>
      <w:numFmt w:val="decimal"/>
      <w:lvlText w:val="Artikel %1.%2.%3.%4.%5."/>
      <w:lvlJc w:val="left"/>
      <w:pPr>
        <w:tabs>
          <w:tab w:val="num" w:pos="3398"/>
        </w:tabs>
        <w:ind w:left="0" w:firstLine="0"/>
      </w:pPr>
      <w:rPr>
        <w:rFonts w:ascii="Arial" w:hAnsi="Arial" w:hint="default"/>
        <w:b w:val="0"/>
        <w:i w:val="0"/>
        <w:sz w:val="22"/>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0" w15:restartNumberingAfterBreak="0">
    <w:nsid w:val="67B67283"/>
    <w:multiLevelType w:val="hybridMultilevel"/>
    <w:tmpl w:val="936C1286"/>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685E3808"/>
    <w:multiLevelType w:val="hybridMultilevel"/>
    <w:tmpl w:val="B934A46A"/>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68A96DBD"/>
    <w:multiLevelType w:val="hybridMultilevel"/>
    <w:tmpl w:val="1DA0FB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694142B6"/>
    <w:multiLevelType w:val="hybridMultilevel"/>
    <w:tmpl w:val="00EA4D62"/>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6B78233E"/>
    <w:multiLevelType w:val="hybridMultilevel"/>
    <w:tmpl w:val="726E4E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6EE639E6"/>
    <w:multiLevelType w:val="hybridMultilevel"/>
    <w:tmpl w:val="5BF65A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70E55B6D"/>
    <w:multiLevelType w:val="hybridMultilevel"/>
    <w:tmpl w:val="4A8E78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15:restartNumberingAfterBreak="0">
    <w:nsid w:val="739F7996"/>
    <w:multiLevelType w:val="hybridMultilevel"/>
    <w:tmpl w:val="627A8040"/>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77A12196"/>
    <w:multiLevelType w:val="hybridMultilevel"/>
    <w:tmpl w:val="84A096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77BE0D1E"/>
    <w:multiLevelType w:val="hybridMultilevel"/>
    <w:tmpl w:val="5420C2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789715F0"/>
    <w:multiLevelType w:val="hybridMultilevel"/>
    <w:tmpl w:val="A7167E6C"/>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78A23026"/>
    <w:multiLevelType w:val="hybridMultilevel"/>
    <w:tmpl w:val="DB34DE78"/>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7A47431A"/>
    <w:multiLevelType w:val="hybridMultilevel"/>
    <w:tmpl w:val="C52E1B04"/>
    <w:lvl w:ilvl="0" w:tplc="08130001">
      <w:start w:val="1"/>
      <w:numFmt w:val="bullet"/>
      <w:lvlText w:val=""/>
      <w:lvlJc w:val="left"/>
      <w:pPr>
        <w:ind w:left="1065" w:hanging="705"/>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7A667300"/>
    <w:multiLevelType w:val="hybridMultilevel"/>
    <w:tmpl w:val="170CA6D0"/>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7B374DC5"/>
    <w:multiLevelType w:val="hybridMultilevel"/>
    <w:tmpl w:val="1E587010"/>
    <w:lvl w:ilvl="0" w:tplc="08130001">
      <w:start w:val="1"/>
      <w:numFmt w:val="bullet"/>
      <w:lvlText w:val=""/>
      <w:lvlJc w:val="left"/>
      <w:pPr>
        <w:ind w:left="720" w:hanging="360"/>
      </w:pPr>
      <w:rPr>
        <w:rFonts w:ascii="Symbol" w:hAnsi="Symbol" w:hint="default"/>
      </w:rPr>
    </w:lvl>
    <w:lvl w:ilvl="1" w:tplc="E070C4AA">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5" w15:restartNumberingAfterBreak="0">
    <w:nsid w:val="7BA83B68"/>
    <w:multiLevelType w:val="hybridMultilevel"/>
    <w:tmpl w:val="8C52CD38"/>
    <w:lvl w:ilvl="0" w:tplc="1D162BEA">
      <w:start w:val="1"/>
      <w:numFmt w:val="bullet"/>
      <w:lvlText w:val=""/>
      <w:lvlJc w:val="left"/>
      <w:pPr>
        <w:ind w:left="720" w:hanging="360"/>
      </w:pPr>
      <w:rPr>
        <w:rFonts w:ascii="Symbol" w:hAnsi="Symbol" w:hint="default"/>
        <w:color w:val="auto"/>
      </w:rPr>
    </w:lvl>
    <w:lvl w:ilvl="1" w:tplc="C1DA4676">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7DB5596B"/>
    <w:multiLevelType w:val="hybridMultilevel"/>
    <w:tmpl w:val="73BA1888"/>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7FA77FDB"/>
    <w:multiLevelType w:val="hybridMultilevel"/>
    <w:tmpl w:val="E9CA79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52132931">
    <w:abstractNumId w:val="57"/>
  </w:num>
  <w:num w:numId="2" w16cid:durableId="1143044730">
    <w:abstractNumId w:val="4"/>
  </w:num>
  <w:num w:numId="3" w16cid:durableId="2128238465">
    <w:abstractNumId w:val="16"/>
  </w:num>
  <w:num w:numId="4" w16cid:durableId="1046484674">
    <w:abstractNumId w:val="48"/>
  </w:num>
  <w:num w:numId="5" w16cid:durableId="364991613">
    <w:abstractNumId w:val="56"/>
  </w:num>
  <w:num w:numId="6" w16cid:durableId="1947077012">
    <w:abstractNumId w:val="49"/>
  </w:num>
  <w:num w:numId="7" w16cid:durableId="486556810">
    <w:abstractNumId w:val="69"/>
  </w:num>
  <w:num w:numId="8" w16cid:durableId="1093892260">
    <w:abstractNumId w:val="33"/>
  </w:num>
  <w:num w:numId="9" w16cid:durableId="2095272620">
    <w:abstractNumId w:val="6"/>
  </w:num>
  <w:num w:numId="10" w16cid:durableId="1617560641">
    <w:abstractNumId w:val="15"/>
  </w:num>
  <w:num w:numId="11" w16cid:durableId="1677491008">
    <w:abstractNumId w:val="64"/>
  </w:num>
  <w:num w:numId="12" w16cid:durableId="1973095940">
    <w:abstractNumId w:val="77"/>
  </w:num>
  <w:num w:numId="13" w16cid:durableId="693266777">
    <w:abstractNumId w:val="31"/>
  </w:num>
  <w:num w:numId="14" w16cid:durableId="1878160381">
    <w:abstractNumId w:val="3"/>
  </w:num>
  <w:num w:numId="15" w16cid:durableId="182865869">
    <w:abstractNumId w:val="47"/>
  </w:num>
  <w:num w:numId="16" w16cid:durableId="672758385">
    <w:abstractNumId w:val="21"/>
  </w:num>
  <w:num w:numId="17" w16cid:durableId="767967040">
    <w:abstractNumId w:val="46"/>
  </w:num>
  <w:num w:numId="18" w16cid:durableId="1230117391">
    <w:abstractNumId w:val="36"/>
  </w:num>
  <w:num w:numId="19" w16cid:durableId="91585726">
    <w:abstractNumId w:val="41"/>
  </w:num>
  <w:num w:numId="20" w16cid:durableId="1211500649">
    <w:abstractNumId w:val="74"/>
  </w:num>
  <w:num w:numId="21" w16cid:durableId="2091657031">
    <w:abstractNumId w:val="23"/>
  </w:num>
  <w:num w:numId="22" w16cid:durableId="1059595499">
    <w:abstractNumId w:val="35"/>
  </w:num>
  <w:num w:numId="23" w16cid:durableId="1885827161">
    <w:abstractNumId w:val="40"/>
  </w:num>
  <w:num w:numId="24" w16cid:durableId="836961386">
    <w:abstractNumId w:val="42"/>
  </w:num>
  <w:num w:numId="25" w16cid:durableId="523447905">
    <w:abstractNumId w:val="24"/>
  </w:num>
  <w:num w:numId="26" w16cid:durableId="1156992267">
    <w:abstractNumId w:val="17"/>
  </w:num>
  <w:num w:numId="27" w16cid:durableId="109980640">
    <w:abstractNumId w:val="20"/>
  </w:num>
  <w:num w:numId="28" w16cid:durableId="1176962399">
    <w:abstractNumId w:val="66"/>
  </w:num>
  <w:num w:numId="29" w16cid:durableId="398215766">
    <w:abstractNumId w:val="45"/>
  </w:num>
  <w:num w:numId="30" w16cid:durableId="772091967">
    <w:abstractNumId w:val="27"/>
  </w:num>
  <w:num w:numId="31" w16cid:durableId="327515754">
    <w:abstractNumId w:val="13"/>
  </w:num>
  <w:num w:numId="32" w16cid:durableId="512458198">
    <w:abstractNumId w:val="34"/>
  </w:num>
  <w:num w:numId="33" w16cid:durableId="1347293101">
    <w:abstractNumId w:val="18"/>
  </w:num>
  <w:num w:numId="34" w16cid:durableId="1525750843">
    <w:abstractNumId w:val="65"/>
  </w:num>
  <w:num w:numId="35" w16cid:durableId="1276132903">
    <w:abstractNumId w:val="26"/>
  </w:num>
  <w:num w:numId="36" w16cid:durableId="227347897">
    <w:abstractNumId w:val="62"/>
  </w:num>
  <w:num w:numId="37" w16cid:durableId="1877158599">
    <w:abstractNumId w:val="75"/>
  </w:num>
  <w:num w:numId="38" w16cid:durableId="466825813">
    <w:abstractNumId w:val="55"/>
  </w:num>
  <w:num w:numId="39" w16cid:durableId="103810031">
    <w:abstractNumId w:val="70"/>
  </w:num>
  <w:num w:numId="40" w16cid:durableId="1483544774">
    <w:abstractNumId w:val="37"/>
  </w:num>
  <w:num w:numId="41" w16cid:durableId="516121534">
    <w:abstractNumId w:val="50"/>
  </w:num>
  <w:num w:numId="42" w16cid:durableId="1938831313">
    <w:abstractNumId w:val="53"/>
  </w:num>
  <w:num w:numId="43" w16cid:durableId="1423647584">
    <w:abstractNumId w:val="60"/>
  </w:num>
  <w:num w:numId="44" w16cid:durableId="964585405">
    <w:abstractNumId w:val="0"/>
  </w:num>
  <w:num w:numId="45" w16cid:durableId="1563322654">
    <w:abstractNumId w:val="58"/>
  </w:num>
  <w:num w:numId="46" w16cid:durableId="141627514">
    <w:abstractNumId w:val="52"/>
  </w:num>
  <w:num w:numId="47" w16cid:durableId="1744137659">
    <w:abstractNumId w:val="10"/>
  </w:num>
  <w:num w:numId="48" w16cid:durableId="1060203591">
    <w:abstractNumId w:val="14"/>
  </w:num>
  <w:num w:numId="49" w16cid:durableId="784423944">
    <w:abstractNumId w:val="39"/>
  </w:num>
  <w:num w:numId="50" w16cid:durableId="1143426445">
    <w:abstractNumId w:val="76"/>
  </w:num>
  <w:num w:numId="51" w16cid:durableId="1773893080">
    <w:abstractNumId w:val="1"/>
  </w:num>
  <w:num w:numId="52" w16cid:durableId="1896815159">
    <w:abstractNumId w:val="61"/>
  </w:num>
  <w:num w:numId="53" w16cid:durableId="142814132">
    <w:abstractNumId w:val="7"/>
  </w:num>
  <w:num w:numId="54" w16cid:durableId="883062332">
    <w:abstractNumId w:val="63"/>
  </w:num>
  <w:num w:numId="55" w16cid:durableId="527571274">
    <w:abstractNumId w:val="2"/>
  </w:num>
  <w:num w:numId="56" w16cid:durableId="69549013">
    <w:abstractNumId w:val="43"/>
  </w:num>
  <w:num w:numId="57" w16cid:durableId="1062751204">
    <w:abstractNumId w:val="67"/>
  </w:num>
  <w:num w:numId="58" w16cid:durableId="1823887231">
    <w:abstractNumId w:val="19"/>
  </w:num>
  <w:num w:numId="59" w16cid:durableId="123474272">
    <w:abstractNumId w:val="73"/>
  </w:num>
  <w:num w:numId="60" w16cid:durableId="1170869996">
    <w:abstractNumId w:val="71"/>
  </w:num>
  <w:num w:numId="61" w16cid:durableId="132673590">
    <w:abstractNumId w:val="32"/>
  </w:num>
  <w:num w:numId="62" w16cid:durableId="918245409">
    <w:abstractNumId w:val="68"/>
  </w:num>
  <w:num w:numId="63" w16cid:durableId="1155147980">
    <w:abstractNumId w:val="8"/>
  </w:num>
  <w:num w:numId="64" w16cid:durableId="1930430097">
    <w:abstractNumId w:val="22"/>
  </w:num>
  <w:num w:numId="65" w16cid:durableId="668482093">
    <w:abstractNumId w:val="51"/>
  </w:num>
  <w:num w:numId="66" w16cid:durableId="2103187139">
    <w:abstractNumId w:val="9"/>
  </w:num>
  <w:num w:numId="67" w16cid:durableId="1278873697">
    <w:abstractNumId w:val="28"/>
  </w:num>
  <w:num w:numId="68" w16cid:durableId="1966158354">
    <w:abstractNumId w:val="44"/>
  </w:num>
  <w:num w:numId="69" w16cid:durableId="512769908">
    <w:abstractNumId w:val="59"/>
  </w:num>
  <w:num w:numId="70" w16cid:durableId="252128066">
    <w:abstractNumId w:val="25"/>
  </w:num>
  <w:num w:numId="71" w16cid:durableId="202518144">
    <w:abstractNumId w:val="30"/>
  </w:num>
  <w:num w:numId="72" w16cid:durableId="2005086485">
    <w:abstractNumId w:val="72"/>
  </w:num>
  <w:num w:numId="73" w16cid:durableId="956643859">
    <w:abstractNumId w:val="54"/>
  </w:num>
  <w:num w:numId="74" w16cid:durableId="320618157">
    <w:abstractNumId w:val="29"/>
  </w:num>
  <w:num w:numId="75" w16cid:durableId="645474662">
    <w:abstractNumId w:val="38"/>
  </w:num>
  <w:num w:numId="76" w16cid:durableId="1936553888">
    <w:abstractNumId w:val="5"/>
  </w:num>
  <w:num w:numId="77" w16cid:durableId="130758885">
    <w:abstractNumId w:val="11"/>
  </w:num>
  <w:num w:numId="78" w16cid:durableId="1639526379">
    <w:abstractNumId w:val="1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F80"/>
    <w:rsid w:val="000013D8"/>
    <w:rsid w:val="000051BB"/>
    <w:rsid w:val="0001386E"/>
    <w:rsid w:val="00013BF4"/>
    <w:rsid w:val="00015DF9"/>
    <w:rsid w:val="00016C84"/>
    <w:rsid w:val="0002095E"/>
    <w:rsid w:val="00025D12"/>
    <w:rsid w:val="0002628E"/>
    <w:rsid w:val="00030664"/>
    <w:rsid w:val="00031A5F"/>
    <w:rsid w:val="00034C5B"/>
    <w:rsid w:val="000363DB"/>
    <w:rsid w:val="000510ED"/>
    <w:rsid w:val="0005287E"/>
    <w:rsid w:val="000529E9"/>
    <w:rsid w:val="00053080"/>
    <w:rsid w:val="00056046"/>
    <w:rsid w:val="0005664D"/>
    <w:rsid w:val="00060A22"/>
    <w:rsid w:val="000668A7"/>
    <w:rsid w:val="000B0E16"/>
    <w:rsid w:val="000B11AC"/>
    <w:rsid w:val="000B47E4"/>
    <w:rsid w:val="000B5D02"/>
    <w:rsid w:val="000B75A1"/>
    <w:rsid w:val="000C39B0"/>
    <w:rsid w:val="000C42A2"/>
    <w:rsid w:val="000C659C"/>
    <w:rsid w:val="000C7C29"/>
    <w:rsid w:val="000D057F"/>
    <w:rsid w:val="000D5927"/>
    <w:rsid w:val="000D6D11"/>
    <w:rsid w:val="000D7E39"/>
    <w:rsid w:val="000E3293"/>
    <w:rsid w:val="000E4A32"/>
    <w:rsid w:val="000E7D93"/>
    <w:rsid w:val="000F6403"/>
    <w:rsid w:val="001016AA"/>
    <w:rsid w:val="00102E42"/>
    <w:rsid w:val="001033BA"/>
    <w:rsid w:val="001040B9"/>
    <w:rsid w:val="00116593"/>
    <w:rsid w:val="001168BB"/>
    <w:rsid w:val="00122CFA"/>
    <w:rsid w:val="001232DB"/>
    <w:rsid w:val="00126083"/>
    <w:rsid w:val="00141582"/>
    <w:rsid w:val="00143918"/>
    <w:rsid w:val="001441BE"/>
    <w:rsid w:val="0015420E"/>
    <w:rsid w:val="001551B6"/>
    <w:rsid w:val="00160D26"/>
    <w:rsid w:val="00171803"/>
    <w:rsid w:val="00171823"/>
    <w:rsid w:val="00171DA5"/>
    <w:rsid w:val="00190FAC"/>
    <w:rsid w:val="00197751"/>
    <w:rsid w:val="001B20E0"/>
    <w:rsid w:val="001B6268"/>
    <w:rsid w:val="001B7445"/>
    <w:rsid w:val="001C33DF"/>
    <w:rsid w:val="001C7DB2"/>
    <w:rsid w:val="001D3840"/>
    <w:rsid w:val="001D4E07"/>
    <w:rsid w:val="001D759C"/>
    <w:rsid w:val="001E0D00"/>
    <w:rsid w:val="001E46CB"/>
    <w:rsid w:val="001E6688"/>
    <w:rsid w:val="001F28A9"/>
    <w:rsid w:val="001F40AD"/>
    <w:rsid w:val="001F5652"/>
    <w:rsid w:val="00205BC0"/>
    <w:rsid w:val="00210F6E"/>
    <w:rsid w:val="002138BC"/>
    <w:rsid w:val="00213B07"/>
    <w:rsid w:val="002142E3"/>
    <w:rsid w:val="002158C7"/>
    <w:rsid w:val="002212C4"/>
    <w:rsid w:val="00221F89"/>
    <w:rsid w:val="00230E90"/>
    <w:rsid w:val="00235EC9"/>
    <w:rsid w:val="002433BE"/>
    <w:rsid w:val="00254520"/>
    <w:rsid w:val="00255C8C"/>
    <w:rsid w:val="00255F3F"/>
    <w:rsid w:val="002565B9"/>
    <w:rsid w:val="002711A3"/>
    <w:rsid w:val="00272CB4"/>
    <w:rsid w:val="002744A5"/>
    <w:rsid w:val="00275D73"/>
    <w:rsid w:val="002831E8"/>
    <w:rsid w:val="00284797"/>
    <w:rsid w:val="00284A4B"/>
    <w:rsid w:val="00284D63"/>
    <w:rsid w:val="002908A0"/>
    <w:rsid w:val="0029168F"/>
    <w:rsid w:val="00291760"/>
    <w:rsid w:val="002929EC"/>
    <w:rsid w:val="00292F74"/>
    <w:rsid w:val="0029659F"/>
    <w:rsid w:val="002A2997"/>
    <w:rsid w:val="002A2B3B"/>
    <w:rsid w:val="002A5697"/>
    <w:rsid w:val="002A6A64"/>
    <w:rsid w:val="002B41D6"/>
    <w:rsid w:val="002B5C3D"/>
    <w:rsid w:val="002C4DA7"/>
    <w:rsid w:val="002C659C"/>
    <w:rsid w:val="002D083D"/>
    <w:rsid w:val="002D63CE"/>
    <w:rsid w:val="002E2DAC"/>
    <w:rsid w:val="002F4BCD"/>
    <w:rsid w:val="002F67E0"/>
    <w:rsid w:val="00312C02"/>
    <w:rsid w:val="00314B9D"/>
    <w:rsid w:val="00315AC5"/>
    <w:rsid w:val="0031628E"/>
    <w:rsid w:val="0032462A"/>
    <w:rsid w:val="0032695C"/>
    <w:rsid w:val="0032794F"/>
    <w:rsid w:val="003307F3"/>
    <w:rsid w:val="00331031"/>
    <w:rsid w:val="00331CCF"/>
    <w:rsid w:val="00335920"/>
    <w:rsid w:val="00342E31"/>
    <w:rsid w:val="0034305F"/>
    <w:rsid w:val="00346B5B"/>
    <w:rsid w:val="00365C28"/>
    <w:rsid w:val="0037230F"/>
    <w:rsid w:val="00374632"/>
    <w:rsid w:val="0037649B"/>
    <w:rsid w:val="00377B16"/>
    <w:rsid w:val="0039080F"/>
    <w:rsid w:val="003923EF"/>
    <w:rsid w:val="003951F9"/>
    <w:rsid w:val="00395823"/>
    <w:rsid w:val="00396B8E"/>
    <w:rsid w:val="003A29EC"/>
    <w:rsid w:val="003B0BFF"/>
    <w:rsid w:val="003B6CB0"/>
    <w:rsid w:val="003B6DE6"/>
    <w:rsid w:val="003C5A54"/>
    <w:rsid w:val="003C7931"/>
    <w:rsid w:val="003D4ECD"/>
    <w:rsid w:val="003D68AB"/>
    <w:rsid w:val="003E4226"/>
    <w:rsid w:val="003F01B0"/>
    <w:rsid w:val="003F0D7C"/>
    <w:rsid w:val="00405413"/>
    <w:rsid w:val="004110FF"/>
    <w:rsid w:val="004146FE"/>
    <w:rsid w:val="0041686A"/>
    <w:rsid w:val="004200BC"/>
    <w:rsid w:val="0042223A"/>
    <w:rsid w:val="0044049C"/>
    <w:rsid w:val="00450A5C"/>
    <w:rsid w:val="00452C5B"/>
    <w:rsid w:val="00455ADA"/>
    <w:rsid w:val="00461437"/>
    <w:rsid w:val="0046268C"/>
    <w:rsid w:val="0046272E"/>
    <w:rsid w:val="00471E74"/>
    <w:rsid w:val="00472E6D"/>
    <w:rsid w:val="004758D4"/>
    <w:rsid w:val="00481A3A"/>
    <w:rsid w:val="00485BD1"/>
    <w:rsid w:val="004947EE"/>
    <w:rsid w:val="004A1C21"/>
    <w:rsid w:val="004A22CA"/>
    <w:rsid w:val="004A752B"/>
    <w:rsid w:val="004B4551"/>
    <w:rsid w:val="004B5DBF"/>
    <w:rsid w:val="004B6707"/>
    <w:rsid w:val="004C19D5"/>
    <w:rsid w:val="004D5189"/>
    <w:rsid w:val="004E37AB"/>
    <w:rsid w:val="004E4CC0"/>
    <w:rsid w:val="004F0498"/>
    <w:rsid w:val="004F296E"/>
    <w:rsid w:val="004F5412"/>
    <w:rsid w:val="004F66B9"/>
    <w:rsid w:val="005002A8"/>
    <w:rsid w:val="00500ADD"/>
    <w:rsid w:val="00502CA8"/>
    <w:rsid w:val="005077EB"/>
    <w:rsid w:val="00510588"/>
    <w:rsid w:val="00512A60"/>
    <w:rsid w:val="00515D4F"/>
    <w:rsid w:val="0052683F"/>
    <w:rsid w:val="00527A39"/>
    <w:rsid w:val="00531A9F"/>
    <w:rsid w:val="005409AD"/>
    <w:rsid w:val="00542B30"/>
    <w:rsid w:val="00547CE2"/>
    <w:rsid w:val="005575A6"/>
    <w:rsid w:val="005700B6"/>
    <w:rsid w:val="00572B65"/>
    <w:rsid w:val="00573515"/>
    <w:rsid w:val="00575299"/>
    <w:rsid w:val="00576425"/>
    <w:rsid w:val="0059176C"/>
    <w:rsid w:val="00593049"/>
    <w:rsid w:val="005933C6"/>
    <w:rsid w:val="0059561B"/>
    <w:rsid w:val="00596B84"/>
    <w:rsid w:val="00597B1A"/>
    <w:rsid w:val="005A162A"/>
    <w:rsid w:val="005A5FD2"/>
    <w:rsid w:val="005B1F78"/>
    <w:rsid w:val="005B51B2"/>
    <w:rsid w:val="005B7C8C"/>
    <w:rsid w:val="005C074C"/>
    <w:rsid w:val="005C11FB"/>
    <w:rsid w:val="005C1BD9"/>
    <w:rsid w:val="005C4BE3"/>
    <w:rsid w:val="005C4CE3"/>
    <w:rsid w:val="005C67CA"/>
    <w:rsid w:val="005D12A1"/>
    <w:rsid w:val="005D1954"/>
    <w:rsid w:val="005D1BE9"/>
    <w:rsid w:val="005D3EA8"/>
    <w:rsid w:val="005D5D2A"/>
    <w:rsid w:val="005E2D81"/>
    <w:rsid w:val="005E412A"/>
    <w:rsid w:val="005E4856"/>
    <w:rsid w:val="005E6D18"/>
    <w:rsid w:val="005F158A"/>
    <w:rsid w:val="005F5CAB"/>
    <w:rsid w:val="005F65E3"/>
    <w:rsid w:val="00600BFF"/>
    <w:rsid w:val="006014B3"/>
    <w:rsid w:val="00603F7D"/>
    <w:rsid w:val="00605BA6"/>
    <w:rsid w:val="00613B3B"/>
    <w:rsid w:val="00621287"/>
    <w:rsid w:val="00632420"/>
    <w:rsid w:val="00632D73"/>
    <w:rsid w:val="00642261"/>
    <w:rsid w:val="00643106"/>
    <w:rsid w:val="006464E8"/>
    <w:rsid w:val="0066014A"/>
    <w:rsid w:val="00664A3F"/>
    <w:rsid w:val="00664AB6"/>
    <w:rsid w:val="0067007B"/>
    <w:rsid w:val="006726A1"/>
    <w:rsid w:val="006732EF"/>
    <w:rsid w:val="00675214"/>
    <w:rsid w:val="00680899"/>
    <w:rsid w:val="006843C0"/>
    <w:rsid w:val="006904BE"/>
    <w:rsid w:val="006969E8"/>
    <w:rsid w:val="006A5621"/>
    <w:rsid w:val="006A672A"/>
    <w:rsid w:val="006B6144"/>
    <w:rsid w:val="006C0EA2"/>
    <w:rsid w:val="006C5847"/>
    <w:rsid w:val="006D1B4E"/>
    <w:rsid w:val="006E2A6B"/>
    <w:rsid w:val="006E3CB3"/>
    <w:rsid w:val="006E7A8B"/>
    <w:rsid w:val="006F207F"/>
    <w:rsid w:val="006F756C"/>
    <w:rsid w:val="0070043A"/>
    <w:rsid w:val="00700827"/>
    <w:rsid w:val="00702E2C"/>
    <w:rsid w:val="007037B8"/>
    <w:rsid w:val="00712877"/>
    <w:rsid w:val="00725A80"/>
    <w:rsid w:val="00734CB3"/>
    <w:rsid w:val="007350A1"/>
    <w:rsid w:val="00740AFB"/>
    <w:rsid w:val="00740C0A"/>
    <w:rsid w:val="0074189D"/>
    <w:rsid w:val="007456F9"/>
    <w:rsid w:val="007535BC"/>
    <w:rsid w:val="0077489E"/>
    <w:rsid w:val="00776913"/>
    <w:rsid w:val="00777AD8"/>
    <w:rsid w:val="007824BE"/>
    <w:rsid w:val="00783066"/>
    <w:rsid w:val="007845BE"/>
    <w:rsid w:val="00790B36"/>
    <w:rsid w:val="007914AB"/>
    <w:rsid w:val="00792C94"/>
    <w:rsid w:val="0079482F"/>
    <w:rsid w:val="00794AA9"/>
    <w:rsid w:val="0079702C"/>
    <w:rsid w:val="007A1D84"/>
    <w:rsid w:val="007A2FFC"/>
    <w:rsid w:val="007A367F"/>
    <w:rsid w:val="007A62B6"/>
    <w:rsid w:val="007B0168"/>
    <w:rsid w:val="007B45A8"/>
    <w:rsid w:val="007C0FDD"/>
    <w:rsid w:val="007C1819"/>
    <w:rsid w:val="007C7938"/>
    <w:rsid w:val="007D1927"/>
    <w:rsid w:val="007D3404"/>
    <w:rsid w:val="007E31DC"/>
    <w:rsid w:val="007E486C"/>
    <w:rsid w:val="007E4E96"/>
    <w:rsid w:val="007E530F"/>
    <w:rsid w:val="007F5AB1"/>
    <w:rsid w:val="00813459"/>
    <w:rsid w:val="0081571F"/>
    <w:rsid w:val="00821549"/>
    <w:rsid w:val="008218B5"/>
    <w:rsid w:val="00823B94"/>
    <w:rsid w:val="0082634D"/>
    <w:rsid w:val="00831D28"/>
    <w:rsid w:val="00837B2C"/>
    <w:rsid w:val="00843D30"/>
    <w:rsid w:val="00843EE6"/>
    <w:rsid w:val="00844CC7"/>
    <w:rsid w:val="0084543A"/>
    <w:rsid w:val="0085126F"/>
    <w:rsid w:val="008518E0"/>
    <w:rsid w:val="00867FB8"/>
    <w:rsid w:val="00870C1D"/>
    <w:rsid w:val="00870C8F"/>
    <w:rsid w:val="00875329"/>
    <w:rsid w:val="00876579"/>
    <w:rsid w:val="0088046D"/>
    <w:rsid w:val="0088784A"/>
    <w:rsid w:val="00893453"/>
    <w:rsid w:val="00894095"/>
    <w:rsid w:val="0089542D"/>
    <w:rsid w:val="008A65A7"/>
    <w:rsid w:val="008A72F0"/>
    <w:rsid w:val="008B06DB"/>
    <w:rsid w:val="008B349C"/>
    <w:rsid w:val="008B3E80"/>
    <w:rsid w:val="008B50D8"/>
    <w:rsid w:val="008B73B7"/>
    <w:rsid w:val="008C1AB2"/>
    <w:rsid w:val="008C1B92"/>
    <w:rsid w:val="008D1001"/>
    <w:rsid w:val="008D10F5"/>
    <w:rsid w:val="008D4645"/>
    <w:rsid w:val="008D611E"/>
    <w:rsid w:val="008D6DA8"/>
    <w:rsid w:val="008E604A"/>
    <w:rsid w:val="00904672"/>
    <w:rsid w:val="00906567"/>
    <w:rsid w:val="0091483B"/>
    <w:rsid w:val="00914B49"/>
    <w:rsid w:val="009152B8"/>
    <w:rsid w:val="00926700"/>
    <w:rsid w:val="009318A1"/>
    <w:rsid w:val="0093350B"/>
    <w:rsid w:val="00933552"/>
    <w:rsid w:val="00944E65"/>
    <w:rsid w:val="00946ADB"/>
    <w:rsid w:val="00951620"/>
    <w:rsid w:val="009609B5"/>
    <w:rsid w:val="009644A3"/>
    <w:rsid w:val="00964E2C"/>
    <w:rsid w:val="00965374"/>
    <w:rsid w:val="00973075"/>
    <w:rsid w:val="009730A9"/>
    <w:rsid w:val="0097504A"/>
    <w:rsid w:val="00981D5C"/>
    <w:rsid w:val="00985F49"/>
    <w:rsid w:val="00990469"/>
    <w:rsid w:val="009957CC"/>
    <w:rsid w:val="009975BF"/>
    <w:rsid w:val="009A0B3F"/>
    <w:rsid w:val="009B4175"/>
    <w:rsid w:val="009C59D6"/>
    <w:rsid w:val="009D2A94"/>
    <w:rsid w:val="009E4B54"/>
    <w:rsid w:val="009F0FC1"/>
    <w:rsid w:val="009F1DEA"/>
    <w:rsid w:val="009F2409"/>
    <w:rsid w:val="009F55BD"/>
    <w:rsid w:val="00A019CD"/>
    <w:rsid w:val="00A05805"/>
    <w:rsid w:val="00A05D8B"/>
    <w:rsid w:val="00A11F00"/>
    <w:rsid w:val="00A154A2"/>
    <w:rsid w:val="00A20C0E"/>
    <w:rsid w:val="00A33AF1"/>
    <w:rsid w:val="00A34436"/>
    <w:rsid w:val="00A50B28"/>
    <w:rsid w:val="00A51855"/>
    <w:rsid w:val="00A54745"/>
    <w:rsid w:val="00A563E3"/>
    <w:rsid w:val="00A60DA4"/>
    <w:rsid w:val="00A65CDA"/>
    <w:rsid w:val="00A6650D"/>
    <w:rsid w:val="00A725EB"/>
    <w:rsid w:val="00A7287E"/>
    <w:rsid w:val="00A73D7D"/>
    <w:rsid w:val="00A74C9C"/>
    <w:rsid w:val="00A778D2"/>
    <w:rsid w:val="00A804E4"/>
    <w:rsid w:val="00A826C3"/>
    <w:rsid w:val="00A87E26"/>
    <w:rsid w:val="00A948DA"/>
    <w:rsid w:val="00A96935"/>
    <w:rsid w:val="00A96CA6"/>
    <w:rsid w:val="00AA2EF2"/>
    <w:rsid w:val="00AA5648"/>
    <w:rsid w:val="00AA6B08"/>
    <w:rsid w:val="00AB1E66"/>
    <w:rsid w:val="00AB6372"/>
    <w:rsid w:val="00AC2519"/>
    <w:rsid w:val="00AD7BF9"/>
    <w:rsid w:val="00AE34E4"/>
    <w:rsid w:val="00AF0F02"/>
    <w:rsid w:val="00AF71E6"/>
    <w:rsid w:val="00B02379"/>
    <w:rsid w:val="00B04641"/>
    <w:rsid w:val="00B06127"/>
    <w:rsid w:val="00B13A7B"/>
    <w:rsid w:val="00B20925"/>
    <w:rsid w:val="00B22CED"/>
    <w:rsid w:val="00B2548C"/>
    <w:rsid w:val="00B26F14"/>
    <w:rsid w:val="00B313DE"/>
    <w:rsid w:val="00B31647"/>
    <w:rsid w:val="00B31E33"/>
    <w:rsid w:val="00B4067D"/>
    <w:rsid w:val="00B51B10"/>
    <w:rsid w:val="00B55826"/>
    <w:rsid w:val="00B56224"/>
    <w:rsid w:val="00B626CA"/>
    <w:rsid w:val="00B632F7"/>
    <w:rsid w:val="00B649E3"/>
    <w:rsid w:val="00B6530C"/>
    <w:rsid w:val="00B709C0"/>
    <w:rsid w:val="00B72F8D"/>
    <w:rsid w:val="00B87822"/>
    <w:rsid w:val="00B905A8"/>
    <w:rsid w:val="00B91508"/>
    <w:rsid w:val="00B928EA"/>
    <w:rsid w:val="00B93C04"/>
    <w:rsid w:val="00B95110"/>
    <w:rsid w:val="00BA07A5"/>
    <w:rsid w:val="00BB4DCB"/>
    <w:rsid w:val="00BC0400"/>
    <w:rsid w:val="00BC55B9"/>
    <w:rsid w:val="00BD02CC"/>
    <w:rsid w:val="00BD4EC1"/>
    <w:rsid w:val="00BE0F9A"/>
    <w:rsid w:val="00BE191D"/>
    <w:rsid w:val="00BE2437"/>
    <w:rsid w:val="00BE2978"/>
    <w:rsid w:val="00BE3706"/>
    <w:rsid w:val="00BF453C"/>
    <w:rsid w:val="00BF5399"/>
    <w:rsid w:val="00C00551"/>
    <w:rsid w:val="00C02CD7"/>
    <w:rsid w:val="00C0309A"/>
    <w:rsid w:val="00C102C2"/>
    <w:rsid w:val="00C1681B"/>
    <w:rsid w:val="00C26C72"/>
    <w:rsid w:val="00C31287"/>
    <w:rsid w:val="00C34408"/>
    <w:rsid w:val="00C3521E"/>
    <w:rsid w:val="00C40ACE"/>
    <w:rsid w:val="00C47D80"/>
    <w:rsid w:val="00C50DC9"/>
    <w:rsid w:val="00C526BE"/>
    <w:rsid w:val="00C55505"/>
    <w:rsid w:val="00C70C34"/>
    <w:rsid w:val="00C717A2"/>
    <w:rsid w:val="00C80645"/>
    <w:rsid w:val="00C82B7E"/>
    <w:rsid w:val="00C84428"/>
    <w:rsid w:val="00C85A5A"/>
    <w:rsid w:val="00C85F80"/>
    <w:rsid w:val="00C927D5"/>
    <w:rsid w:val="00C954BC"/>
    <w:rsid w:val="00CA6388"/>
    <w:rsid w:val="00CB661D"/>
    <w:rsid w:val="00CC130F"/>
    <w:rsid w:val="00CC17AF"/>
    <w:rsid w:val="00CC74D3"/>
    <w:rsid w:val="00CE0676"/>
    <w:rsid w:val="00CE074F"/>
    <w:rsid w:val="00CE3B78"/>
    <w:rsid w:val="00CE6106"/>
    <w:rsid w:val="00CE75D7"/>
    <w:rsid w:val="00CF07F0"/>
    <w:rsid w:val="00CF09FD"/>
    <w:rsid w:val="00D03238"/>
    <w:rsid w:val="00D03618"/>
    <w:rsid w:val="00D10B86"/>
    <w:rsid w:val="00D13FAB"/>
    <w:rsid w:val="00D17686"/>
    <w:rsid w:val="00D20A47"/>
    <w:rsid w:val="00D22DA1"/>
    <w:rsid w:val="00D232D5"/>
    <w:rsid w:val="00D24198"/>
    <w:rsid w:val="00D32DC6"/>
    <w:rsid w:val="00D33A54"/>
    <w:rsid w:val="00D41358"/>
    <w:rsid w:val="00D41DAA"/>
    <w:rsid w:val="00D42BFD"/>
    <w:rsid w:val="00D51B3E"/>
    <w:rsid w:val="00D61725"/>
    <w:rsid w:val="00D75DC5"/>
    <w:rsid w:val="00D85E7B"/>
    <w:rsid w:val="00D9164D"/>
    <w:rsid w:val="00D93A0B"/>
    <w:rsid w:val="00DA0295"/>
    <w:rsid w:val="00DA7676"/>
    <w:rsid w:val="00DB0D1D"/>
    <w:rsid w:val="00DB193B"/>
    <w:rsid w:val="00DB6BC6"/>
    <w:rsid w:val="00DC134D"/>
    <w:rsid w:val="00DC5123"/>
    <w:rsid w:val="00DC58F4"/>
    <w:rsid w:val="00DD3777"/>
    <w:rsid w:val="00DD42B2"/>
    <w:rsid w:val="00DD5BA0"/>
    <w:rsid w:val="00DD6083"/>
    <w:rsid w:val="00DD7E11"/>
    <w:rsid w:val="00DE1039"/>
    <w:rsid w:val="00DE74DC"/>
    <w:rsid w:val="00DE7AAD"/>
    <w:rsid w:val="00DF08B6"/>
    <w:rsid w:val="00DF42B7"/>
    <w:rsid w:val="00DF7ADB"/>
    <w:rsid w:val="00E02121"/>
    <w:rsid w:val="00E049F8"/>
    <w:rsid w:val="00E07BD7"/>
    <w:rsid w:val="00E10350"/>
    <w:rsid w:val="00E10BC7"/>
    <w:rsid w:val="00E254CB"/>
    <w:rsid w:val="00E263EF"/>
    <w:rsid w:val="00E3452E"/>
    <w:rsid w:val="00E3733A"/>
    <w:rsid w:val="00E4372C"/>
    <w:rsid w:val="00E51375"/>
    <w:rsid w:val="00E70D94"/>
    <w:rsid w:val="00E72EC7"/>
    <w:rsid w:val="00E73B97"/>
    <w:rsid w:val="00E73E2E"/>
    <w:rsid w:val="00E740D3"/>
    <w:rsid w:val="00E8319D"/>
    <w:rsid w:val="00E85B59"/>
    <w:rsid w:val="00E97EBC"/>
    <w:rsid w:val="00EA0A98"/>
    <w:rsid w:val="00EB2EFD"/>
    <w:rsid w:val="00EB3983"/>
    <w:rsid w:val="00EB3B4E"/>
    <w:rsid w:val="00EB455C"/>
    <w:rsid w:val="00EB5012"/>
    <w:rsid w:val="00EC2C33"/>
    <w:rsid w:val="00EC4AE8"/>
    <w:rsid w:val="00EC77D8"/>
    <w:rsid w:val="00ED03F1"/>
    <w:rsid w:val="00ED0EC6"/>
    <w:rsid w:val="00EE712D"/>
    <w:rsid w:val="00EF2688"/>
    <w:rsid w:val="00EF4D78"/>
    <w:rsid w:val="00EF59C8"/>
    <w:rsid w:val="00F02F07"/>
    <w:rsid w:val="00F050B5"/>
    <w:rsid w:val="00F11572"/>
    <w:rsid w:val="00F1289A"/>
    <w:rsid w:val="00F30793"/>
    <w:rsid w:val="00F33F52"/>
    <w:rsid w:val="00F4449F"/>
    <w:rsid w:val="00F51358"/>
    <w:rsid w:val="00F53D6D"/>
    <w:rsid w:val="00F67099"/>
    <w:rsid w:val="00F67C56"/>
    <w:rsid w:val="00F761DB"/>
    <w:rsid w:val="00F7750F"/>
    <w:rsid w:val="00F775C0"/>
    <w:rsid w:val="00F80AAE"/>
    <w:rsid w:val="00F85850"/>
    <w:rsid w:val="00F86A41"/>
    <w:rsid w:val="00F8764C"/>
    <w:rsid w:val="00F9004E"/>
    <w:rsid w:val="00F9406D"/>
    <w:rsid w:val="00F94129"/>
    <w:rsid w:val="00FA1A73"/>
    <w:rsid w:val="00FA7399"/>
    <w:rsid w:val="00FB39F3"/>
    <w:rsid w:val="00FB7DD5"/>
    <w:rsid w:val="00FC66A3"/>
    <w:rsid w:val="00FD4D78"/>
    <w:rsid w:val="00FD79DB"/>
    <w:rsid w:val="00FE1ACC"/>
    <w:rsid w:val="00FE2900"/>
    <w:rsid w:val="00FF0A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659D3868"/>
  <w15:chartTrackingRefBased/>
  <w15:docId w15:val="{2B79C588-6854-4589-8029-D498836A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qFormat/>
    <w:rsid w:val="00B6530C"/>
    <w:pPr>
      <w:spacing w:after="0" w:line="240" w:lineRule="auto"/>
      <w:outlineLvl w:val="0"/>
    </w:pPr>
    <w:rPr>
      <w:rFonts w:ascii="Arial" w:hAnsi="Arial" w:cs="Arial"/>
      <w:b/>
      <w:bCs/>
      <w:sz w:val="18"/>
      <w:szCs w:val="18"/>
    </w:rPr>
  </w:style>
  <w:style w:type="paragraph" w:styleId="Kop2">
    <w:name w:val="heading 2"/>
    <w:basedOn w:val="Standaard"/>
    <w:next w:val="Standaard"/>
    <w:link w:val="Kop2Char"/>
    <w:uiPriority w:val="9"/>
    <w:unhideWhenUsed/>
    <w:qFormat/>
    <w:rsid w:val="00B6530C"/>
    <w:pPr>
      <w:spacing w:after="0" w:line="240" w:lineRule="auto"/>
      <w:outlineLvl w:val="1"/>
    </w:pPr>
    <w:rPr>
      <w:rFonts w:ascii="Arial" w:hAnsi="Arial" w:cs="Arial"/>
      <w:b/>
      <w:bCs/>
      <w:i/>
      <w:iCs/>
      <w:sz w:val="18"/>
      <w:szCs w:val="18"/>
    </w:rPr>
  </w:style>
  <w:style w:type="paragraph" w:styleId="Kop3">
    <w:name w:val="heading 3"/>
    <w:basedOn w:val="Standaard"/>
    <w:next w:val="Standaard"/>
    <w:link w:val="Kop3Char"/>
    <w:qFormat/>
    <w:rsid w:val="00B6530C"/>
    <w:pPr>
      <w:spacing w:after="0" w:line="240" w:lineRule="auto"/>
      <w:outlineLvl w:val="2"/>
    </w:pPr>
    <w:rPr>
      <w:rFonts w:ascii="Arial" w:hAnsi="Arial" w:cs="Arial"/>
      <w:b/>
      <w:bCs/>
      <w:sz w:val="18"/>
      <w:szCs w:val="18"/>
    </w:rPr>
  </w:style>
  <w:style w:type="paragraph" w:styleId="Kop4">
    <w:name w:val="heading 4"/>
    <w:aliases w:val="Map Title"/>
    <w:basedOn w:val="Standaard"/>
    <w:next w:val="Standaard"/>
    <w:link w:val="Kop4Char"/>
    <w:qFormat/>
    <w:rsid w:val="003D68AB"/>
    <w:pPr>
      <w:keepNext/>
      <w:tabs>
        <w:tab w:val="num" w:pos="2138"/>
        <w:tab w:val="num" w:pos="4537"/>
      </w:tabs>
      <w:spacing w:before="140" w:after="280" w:line="280" w:lineRule="atLeast"/>
      <w:ind w:left="2138" w:hanging="2138"/>
      <w:jc w:val="both"/>
      <w:outlineLvl w:val="3"/>
    </w:pPr>
    <w:rPr>
      <w:rFonts w:ascii="Arial" w:eastAsia="Times New Roman" w:hAnsi="Arial" w:cs="Times New Roman"/>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B6530C"/>
    <w:rPr>
      <w:rFonts w:ascii="Arial" w:hAnsi="Arial" w:cs="Arial"/>
      <w:b/>
      <w:bCs/>
      <w:sz w:val="18"/>
      <w:szCs w:val="18"/>
    </w:rPr>
  </w:style>
  <w:style w:type="character" w:customStyle="1" w:styleId="Kop2Char">
    <w:name w:val="Kop 2 Char"/>
    <w:basedOn w:val="Standaardalinea-lettertype"/>
    <w:link w:val="Kop2"/>
    <w:uiPriority w:val="9"/>
    <w:rsid w:val="00B6530C"/>
    <w:rPr>
      <w:rFonts w:ascii="Arial" w:hAnsi="Arial" w:cs="Arial"/>
      <w:b/>
      <w:bCs/>
      <w:i/>
      <w:iCs/>
      <w:sz w:val="18"/>
      <w:szCs w:val="18"/>
    </w:rPr>
  </w:style>
  <w:style w:type="character" w:customStyle="1" w:styleId="Kop3Char">
    <w:name w:val="Kop 3 Char"/>
    <w:basedOn w:val="Standaardalinea-lettertype"/>
    <w:link w:val="Kop3"/>
    <w:rsid w:val="00B6530C"/>
    <w:rPr>
      <w:rFonts w:ascii="Arial" w:hAnsi="Arial" w:cs="Arial"/>
      <w:b/>
      <w:bCs/>
      <w:sz w:val="18"/>
      <w:szCs w:val="18"/>
    </w:rPr>
  </w:style>
  <w:style w:type="character" w:customStyle="1" w:styleId="Kop4Char">
    <w:name w:val="Kop 4 Char"/>
    <w:aliases w:val="Map Title Char"/>
    <w:basedOn w:val="Standaardalinea-lettertype"/>
    <w:link w:val="Kop4"/>
    <w:rsid w:val="003D68AB"/>
    <w:rPr>
      <w:rFonts w:ascii="Arial" w:eastAsia="Times New Roman" w:hAnsi="Arial" w:cs="Times New Roman"/>
      <w:i/>
    </w:rPr>
  </w:style>
  <w:style w:type="paragraph" w:styleId="Lijstalinea">
    <w:name w:val="List Paragraph"/>
    <w:basedOn w:val="Standaard"/>
    <w:uiPriority w:val="34"/>
    <w:qFormat/>
    <w:rsid w:val="00B72F8D"/>
    <w:pPr>
      <w:ind w:left="720"/>
      <w:contextualSpacing/>
    </w:pPr>
  </w:style>
  <w:style w:type="paragraph" w:customStyle="1" w:styleId="Plattetekst21">
    <w:name w:val="Platte tekst 21"/>
    <w:basedOn w:val="Standaard"/>
    <w:rsid w:val="003D68AB"/>
    <w:pPr>
      <w:tabs>
        <w:tab w:val="num" w:pos="4537"/>
      </w:tabs>
      <w:spacing w:after="0" w:line="240" w:lineRule="auto"/>
    </w:pPr>
    <w:rPr>
      <w:rFonts w:ascii="Times New Roman" w:eastAsia="Times New Roman" w:hAnsi="Times New Roman" w:cs="Times New Roman"/>
      <w:sz w:val="24"/>
      <w:szCs w:val="20"/>
      <w:lang w:val="nl-NL" w:eastAsia="nl-NL"/>
    </w:rPr>
  </w:style>
  <w:style w:type="paragraph" w:customStyle="1" w:styleId="OpmaakprofielKop2Links0cmEersteregel0cm1">
    <w:name w:val="Opmaakprofiel Kop 2 + Links:  0 cm Eerste regel:  0 cm1"/>
    <w:basedOn w:val="Kop2"/>
    <w:rsid w:val="003D68AB"/>
    <w:pPr>
      <w:tabs>
        <w:tab w:val="num" w:pos="360"/>
      </w:tabs>
      <w:spacing w:before="240" w:after="60"/>
    </w:pPr>
    <w:rPr>
      <w:rFonts w:eastAsia="Times New Roman" w:cs="Times New Roman"/>
      <w:b w:val="0"/>
      <w:bCs w:val="0"/>
      <w:i w:val="0"/>
      <w:iCs w:val="0"/>
      <w:sz w:val="28"/>
      <w:szCs w:val="20"/>
      <w:lang w:val="nl-NL"/>
    </w:rPr>
  </w:style>
  <w:style w:type="paragraph" w:customStyle="1" w:styleId="RPRhoofdstuk">
    <w:name w:val="RPR hoofdstuk"/>
    <w:basedOn w:val="Standaard"/>
    <w:link w:val="RPRhoofdstukChar"/>
    <w:qFormat/>
    <w:rsid w:val="003D68AB"/>
    <w:pPr>
      <w:keepNext/>
      <w:numPr>
        <w:ilvl w:val="1"/>
      </w:numPr>
      <w:tabs>
        <w:tab w:val="num" w:pos="2438"/>
      </w:tabs>
      <w:spacing w:after="60" w:line="240" w:lineRule="auto"/>
      <w:ind w:left="2438" w:hanging="2438"/>
      <w:outlineLvl w:val="1"/>
    </w:pPr>
    <w:rPr>
      <w:rFonts w:ascii="Arial" w:eastAsia="Times New Roman" w:hAnsi="Arial" w:cs="Times New Roman"/>
      <w:b/>
      <w:bCs/>
      <w:i/>
      <w:iCs/>
      <w:szCs w:val="20"/>
      <w:lang w:val="nl-NL"/>
    </w:rPr>
  </w:style>
  <w:style w:type="character" w:customStyle="1" w:styleId="RPRhoofdstukChar">
    <w:name w:val="RPR hoofdstuk Char"/>
    <w:basedOn w:val="Standaardalinea-lettertype"/>
    <w:link w:val="RPRhoofdstuk"/>
    <w:rsid w:val="003D68AB"/>
    <w:rPr>
      <w:rFonts w:ascii="Arial" w:eastAsia="Times New Roman" w:hAnsi="Arial" w:cs="Times New Roman"/>
      <w:b/>
      <w:bCs/>
      <w:i/>
      <w:iCs/>
      <w:szCs w:val="20"/>
      <w:lang w:val="nl-NL"/>
    </w:rPr>
  </w:style>
  <w:style w:type="paragraph" w:customStyle="1" w:styleId="Default">
    <w:name w:val="Default"/>
    <w:rsid w:val="00230E90"/>
    <w:pPr>
      <w:autoSpaceDE w:val="0"/>
      <w:autoSpaceDN w:val="0"/>
      <w:adjustRightInd w:val="0"/>
      <w:spacing w:after="0" w:line="240" w:lineRule="auto"/>
    </w:pPr>
    <w:rPr>
      <w:rFonts w:ascii="Arial" w:hAnsi="Arial" w:cs="Arial"/>
      <w:color w:val="000000"/>
      <w:sz w:val="24"/>
      <w:szCs w:val="24"/>
    </w:rPr>
  </w:style>
  <w:style w:type="character" w:customStyle="1" w:styleId="artikelversie">
    <w:name w:val="artikelversie"/>
    <w:basedOn w:val="Standaardalinea-lettertype"/>
    <w:rsid w:val="00255C8C"/>
  </w:style>
  <w:style w:type="table" w:customStyle="1" w:styleId="TableGrid">
    <w:name w:val="TableGrid"/>
    <w:rsid w:val="005A162A"/>
    <w:pPr>
      <w:spacing w:after="0" w:line="240" w:lineRule="auto"/>
    </w:pPr>
    <w:rPr>
      <w:rFonts w:eastAsiaTheme="minorEastAsia"/>
      <w:lang w:eastAsia="nl-BE"/>
    </w:rPr>
    <w:tblPr>
      <w:tblCellMar>
        <w:top w:w="0" w:type="dxa"/>
        <w:left w:w="0" w:type="dxa"/>
        <w:bottom w:w="0" w:type="dxa"/>
        <w:right w:w="0" w:type="dxa"/>
      </w:tblCellMar>
    </w:tblPr>
  </w:style>
  <w:style w:type="paragraph" w:customStyle="1" w:styleId="Opmaakprofiel11ptLinks0cmEersteregel0cm">
    <w:name w:val="Opmaakprofiel 11 pt Links:  0 cm Eerste regel:  0 cm"/>
    <w:basedOn w:val="Standaard"/>
    <w:rsid w:val="002A6A64"/>
    <w:pPr>
      <w:tabs>
        <w:tab w:val="num" w:pos="4537"/>
      </w:tabs>
      <w:spacing w:after="0" w:line="240" w:lineRule="auto"/>
    </w:pPr>
    <w:rPr>
      <w:rFonts w:ascii="Arial" w:eastAsia="Times New Roman" w:hAnsi="Arial" w:cs="Times New Roman"/>
      <w:szCs w:val="20"/>
      <w:lang w:val="nl-NL"/>
    </w:rPr>
  </w:style>
  <w:style w:type="paragraph" w:customStyle="1" w:styleId="Opmaakprofiel11ptLinks0cmEersteregel0cm2">
    <w:name w:val="Opmaakprofiel 11 pt Links:  0 cm Eerste regel:  0 cm2"/>
    <w:basedOn w:val="Standaard"/>
    <w:rsid w:val="007A2FFC"/>
    <w:pPr>
      <w:numPr>
        <w:numId w:val="69"/>
      </w:numPr>
      <w:tabs>
        <w:tab w:val="num" w:pos="4537"/>
      </w:tabs>
      <w:spacing w:after="0" w:line="240" w:lineRule="auto"/>
    </w:pPr>
    <w:rPr>
      <w:rFonts w:ascii="Arial" w:eastAsia="Times New Roman" w:hAnsi="Arial" w:cs="Times New Roman"/>
      <w:szCs w:val="20"/>
      <w:lang w:val="nl-NL"/>
    </w:rPr>
  </w:style>
  <w:style w:type="paragraph" w:styleId="Ballontekst">
    <w:name w:val="Balloon Text"/>
    <w:basedOn w:val="Standaard"/>
    <w:link w:val="BallontekstChar"/>
    <w:uiPriority w:val="99"/>
    <w:semiHidden/>
    <w:unhideWhenUsed/>
    <w:rsid w:val="00B2092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20925"/>
    <w:rPr>
      <w:rFonts w:ascii="Segoe UI" w:hAnsi="Segoe UI" w:cs="Segoe UI"/>
      <w:sz w:val="18"/>
      <w:szCs w:val="18"/>
    </w:rPr>
  </w:style>
  <w:style w:type="paragraph" w:styleId="Kopvaninhoudsopgave">
    <w:name w:val="TOC Heading"/>
    <w:basedOn w:val="Kop1"/>
    <w:next w:val="Standaard"/>
    <w:uiPriority w:val="39"/>
    <w:unhideWhenUsed/>
    <w:qFormat/>
    <w:rsid w:val="00573515"/>
    <w:pPr>
      <w:keepLines/>
      <w:spacing w:line="259" w:lineRule="auto"/>
      <w:outlineLvl w:val="9"/>
    </w:pPr>
    <w:rPr>
      <w:rFonts w:asciiTheme="majorHAnsi" w:eastAsiaTheme="majorEastAsia" w:hAnsiTheme="majorHAnsi" w:cstheme="majorBidi"/>
      <w:b w:val="0"/>
      <w:bCs w:val="0"/>
      <w:color w:val="2F5496" w:themeColor="accent1" w:themeShade="BF"/>
      <w:lang w:eastAsia="nl-BE"/>
    </w:rPr>
  </w:style>
  <w:style w:type="paragraph" w:styleId="Inhopg2">
    <w:name w:val="toc 2"/>
    <w:basedOn w:val="Standaard"/>
    <w:next w:val="Standaard"/>
    <w:autoRedefine/>
    <w:uiPriority w:val="39"/>
    <w:unhideWhenUsed/>
    <w:rsid w:val="00573515"/>
    <w:pPr>
      <w:spacing w:after="0"/>
      <w:ind w:left="220"/>
    </w:pPr>
    <w:rPr>
      <w:rFonts w:cstheme="minorHAnsi"/>
      <w:smallCaps/>
      <w:sz w:val="20"/>
      <w:szCs w:val="20"/>
    </w:rPr>
  </w:style>
  <w:style w:type="character" w:styleId="Hyperlink">
    <w:name w:val="Hyperlink"/>
    <w:basedOn w:val="Standaardalinea-lettertype"/>
    <w:uiPriority w:val="99"/>
    <w:unhideWhenUsed/>
    <w:rsid w:val="00573515"/>
    <w:rPr>
      <w:color w:val="0563C1" w:themeColor="hyperlink"/>
      <w:u w:val="single"/>
    </w:rPr>
  </w:style>
  <w:style w:type="paragraph" w:styleId="Koptekst">
    <w:name w:val="header"/>
    <w:basedOn w:val="Standaard"/>
    <w:link w:val="KoptekstChar"/>
    <w:uiPriority w:val="99"/>
    <w:unhideWhenUsed/>
    <w:rsid w:val="0057351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73515"/>
  </w:style>
  <w:style w:type="paragraph" w:styleId="Voettekst">
    <w:name w:val="footer"/>
    <w:basedOn w:val="Standaard"/>
    <w:link w:val="VoettekstChar"/>
    <w:uiPriority w:val="99"/>
    <w:unhideWhenUsed/>
    <w:rsid w:val="0057351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73515"/>
  </w:style>
  <w:style w:type="character" w:styleId="Verwijzingopmerking">
    <w:name w:val="annotation reference"/>
    <w:basedOn w:val="Standaardalinea-lettertype"/>
    <w:uiPriority w:val="99"/>
    <w:semiHidden/>
    <w:unhideWhenUsed/>
    <w:rsid w:val="007E530F"/>
    <w:rPr>
      <w:sz w:val="16"/>
      <w:szCs w:val="16"/>
    </w:rPr>
  </w:style>
  <w:style w:type="paragraph" w:styleId="Tekstopmerking">
    <w:name w:val="annotation text"/>
    <w:basedOn w:val="Standaard"/>
    <w:link w:val="TekstopmerkingChar"/>
    <w:uiPriority w:val="99"/>
    <w:unhideWhenUsed/>
    <w:rsid w:val="007E530F"/>
    <w:pPr>
      <w:spacing w:line="240" w:lineRule="auto"/>
    </w:pPr>
    <w:rPr>
      <w:sz w:val="20"/>
      <w:szCs w:val="20"/>
    </w:rPr>
  </w:style>
  <w:style w:type="character" w:customStyle="1" w:styleId="TekstopmerkingChar">
    <w:name w:val="Tekst opmerking Char"/>
    <w:basedOn w:val="Standaardalinea-lettertype"/>
    <w:link w:val="Tekstopmerking"/>
    <w:uiPriority w:val="99"/>
    <w:rsid w:val="007E530F"/>
    <w:rPr>
      <w:sz w:val="20"/>
      <w:szCs w:val="20"/>
    </w:rPr>
  </w:style>
  <w:style w:type="paragraph" w:styleId="Onderwerpvanopmerking">
    <w:name w:val="annotation subject"/>
    <w:basedOn w:val="Tekstopmerking"/>
    <w:next w:val="Tekstopmerking"/>
    <w:link w:val="OnderwerpvanopmerkingChar"/>
    <w:uiPriority w:val="99"/>
    <w:semiHidden/>
    <w:unhideWhenUsed/>
    <w:rsid w:val="007E530F"/>
    <w:rPr>
      <w:b/>
      <w:bCs/>
    </w:rPr>
  </w:style>
  <w:style w:type="character" w:customStyle="1" w:styleId="OnderwerpvanopmerkingChar">
    <w:name w:val="Onderwerp van opmerking Char"/>
    <w:basedOn w:val="TekstopmerkingChar"/>
    <w:link w:val="Onderwerpvanopmerking"/>
    <w:uiPriority w:val="99"/>
    <w:semiHidden/>
    <w:rsid w:val="007E530F"/>
    <w:rPr>
      <w:b/>
      <w:bCs/>
      <w:sz w:val="20"/>
      <w:szCs w:val="20"/>
    </w:rPr>
  </w:style>
  <w:style w:type="paragraph" w:styleId="Inhopg3">
    <w:name w:val="toc 3"/>
    <w:basedOn w:val="Standaard"/>
    <w:next w:val="Standaard"/>
    <w:autoRedefine/>
    <w:uiPriority w:val="39"/>
    <w:unhideWhenUsed/>
    <w:rsid w:val="002A2B3B"/>
    <w:pPr>
      <w:spacing w:after="0"/>
      <w:ind w:left="440"/>
    </w:pPr>
    <w:rPr>
      <w:rFonts w:cstheme="minorHAnsi"/>
      <w:i/>
      <w:iCs/>
      <w:sz w:val="20"/>
      <w:szCs w:val="20"/>
    </w:rPr>
  </w:style>
  <w:style w:type="paragraph" w:styleId="Inhopg1">
    <w:name w:val="toc 1"/>
    <w:basedOn w:val="Standaard"/>
    <w:next w:val="Standaard"/>
    <w:autoRedefine/>
    <w:uiPriority w:val="39"/>
    <w:unhideWhenUsed/>
    <w:rsid w:val="002A2B3B"/>
    <w:pPr>
      <w:spacing w:before="120" w:after="120"/>
    </w:pPr>
    <w:rPr>
      <w:rFonts w:cstheme="minorHAnsi"/>
      <w:b/>
      <w:bCs/>
      <w:caps/>
      <w:sz w:val="20"/>
      <w:szCs w:val="20"/>
    </w:rPr>
  </w:style>
  <w:style w:type="paragraph" w:styleId="Inhopg4">
    <w:name w:val="toc 4"/>
    <w:basedOn w:val="Standaard"/>
    <w:next w:val="Standaard"/>
    <w:autoRedefine/>
    <w:uiPriority w:val="39"/>
    <w:unhideWhenUsed/>
    <w:rsid w:val="004200BC"/>
    <w:pPr>
      <w:spacing w:after="0"/>
      <w:ind w:left="660"/>
    </w:pPr>
    <w:rPr>
      <w:rFonts w:cstheme="minorHAnsi"/>
      <w:sz w:val="18"/>
      <w:szCs w:val="18"/>
    </w:rPr>
  </w:style>
  <w:style w:type="paragraph" w:styleId="Inhopg5">
    <w:name w:val="toc 5"/>
    <w:basedOn w:val="Standaard"/>
    <w:next w:val="Standaard"/>
    <w:autoRedefine/>
    <w:uiPriority w:val="39"/>
    <w:unhideWhenUsed/>
    <w:rsid w:val="004200BC"/>
    <w:pPr>
      <w:spacing w:after="0"/>
      <w:ind w:left="880"/>
    </w:pPr>
    <w:rPr>
      <w:rFonts w:cstheme="minorHAnsi"/>
      <w:sz w:val="18"/>
      <w:szCs w:val="18"/>
    </w:rPr>
  </w:style>
  <w:style w:type="paragraph" w:styleId="Inhopg6">
    <w:name w:val="toc 6"/>
    <w:basedOn w:val="Standaard"/>
    <w:next w:val="Standaard"/>
    <w:autoRedefine/>
    <w:uiPriority w:val="39"/>
    <w:unhideWhenUsed/>
    <w:rsid w:val="004200BC"/>
    <w:pPr>
      <w:spacing w:after="0"/>
      <w:ind w:left="1100"/>
    </w:pPr>
    <w:rPr>
      <w:rFonts w:cstheme="minorHAnsi"/>
      <w:sz w:val="18"/>
      <w:szCs w:val="18"/>
    </w:rPr>
  </w:style>
  <w:style w:type="paragraph" w:styleId="Inhopg7">
    <w:name w:val="toc 7"/>
    <w:basedOn w:val="Standaard"/>
    <w:next w:val="Standaard"/>
    <w:autoRedefine/>
    <w:uiPriority w:val="39"/>
    <w:unhideWhenUsed/>
    <w:rsid w:val="004200BC"/>
    <w:pPr>
      <w:spacing w:after="0"/>
      <w:ind w:left="1320"/>
    </w:pPr>
    <w:rPr>
      <w:rFonts w:cstheme="minorHAnsi"/>
      <w:sz w:val="18"/>
      <w:szCs w:val="18"/>
    </w:rPr>
  </w:style>
  <w:style w:type="paragraph" w:styleId="Inhopg8">
    <w:name w:val="toc 8"/>
    <w:basedOn w:val="Standaard"/>
    <w:next w:val="Standaard"/>
    <w:autoRedefine/>
    <w:uiPriority w:val="39"/>
    <w:unhideWhenUsed/>
    <w:rsid w:val="004200BC"/>
    <w:pPr>
      <w:spacing w:after="0"/>
      <w:ind w:left="1540"/>
    </w:pPr>
    <w:rPr>
      <w:rFonts w:cstheme="minorHAnsi"/>
      <w:sz w:val="18"/>
      <w:szCs w:val="18"/>
    </w:rPr>
  </w:style>
  <w:style w:type="paragraph" w:styleId="Inhopg9">
    <w:name w:val="toc 9"/>
    <w:basedOn w:val="Standaard"/>
    <w:next w:val="Standaard"/>
    <w:autoRedefine/>
    <w:uiPriority w:val="39"/>
    <w:unhideWhenUsed/>
    <w:rsid w:val="004200BC"/>
    <w:pPr>
      <w:spacing w:after="0"/>
      <w:ind w:left="1760"/>
    </w:pPr>
    <w:rPr>
      <w:rFonts w:cstheme="minorHAnsi"/>
      <w:sz w:val="18"/>
      <w:szCs w:val="18"/>
    </w:rPr>
  </w:style>
  <w:style w:type="character" w:styleId="Onopgelostemelding">
    <w:name w:val="Unresolved Mention"/>
    <w:basedOn w:val="Standaardalinea-lettertype"/>
    <w:uiPriority w:val="99"/>
    <w:semiHidden/>
    <w:unhideWhenUsed/>
    <w:rsid w:val="004200BC"/>
    <w:rPr>
      <w:color w:val="605E5C"/>
      <w:shd w:val="clear" w:color="auto" w:fill="E1DFDD"/>
    </w:rPr>
  </w:style>
  <w:style w:type="paragraph" w:styleId="Normaalweb">
    <w:name w:val="Normal (Web)"/>
    <w:basedOn w:val="Standaard"/>
    <w:uiPriority w:val="99"/>
    <w:unhideWhenUsed/>
    <w:rsid w:val="00E02121"/>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Voetnoottekst">
    <w:name w:val="footnote text"/>
    <w:basedOn w:val="Standaard"/>
    <w:link w:val="VoetnoottekstChar"/>
    <w:uiPriority w:val="99"/>
    <w:semiHidden/>
    <w:unhideWhenUsed/>
    <w:rsid w:val="008D100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8D1001"/>
    <w:rPr>
      <w:sz w:val="20"/>
      <w:szCs w:val="20"/>
    </w:rPr>
  </w:style>
  <w:style w:type="character" w:styleId="Voetnootmarkering">
    <w:name w:val="footnote reference"/>
    <w:basedOn w:val="Standaardalinea-lettertype"/>
    <w:uiPriority w:val="99"/>
    <w:semiHidden/>
    <w:unhideWhenUsed/>
    <w:rsid w:val="008D10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458459">
      <w:bodyDiv w:val="1"/>
      <w:marLeft w:val="0"/>
      <w:marRight w:val="0"/>
      <w:marTop w:val="0"/>
      <w:marBottom w:val="0"/>
      <w:divBdr>
        <w:top w:val="none" w:sz="0" w:space="0" w:color="auto"/>
        <w:left w:val="none" w:sz="0" w:space="0" w:color="auto"/>
        <w:bottom w:val="none" w:sz="0" w:space="0" w:color="auto"/>
        <w:right w:val="none" w:sz="0" w:space="0" w:color="auto"/>
      </w:divBdr>
    </w:div>
    <w:div w:id="103947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5A0AD-FF2B-4E7C-8E0B-B1B3EE3A4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68</Pages>
  <Words>43898</Words>
  <Characters>241444</Characters>
  <Application>Microsoft Office Word</Application>
  <DocSecurity>0</DocSecurity>
  <Lines>2012</Lines>
  <Paragraphs>569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Beleidsmedewerker Oostrozebeke</dc:creator>
  <cp:keywords/>
  <dc:description/>
  <cp:lastModifiedBy>Beleidsmedewerker Oostrozebeke</cp:lastModifiedBy>
  <cp:revision>7</cp:revision>
  <cp:lastPrinted>2022-07-25T07:06:00Z</cp:lastPrinted>
  <dcterms:created xsi:type="dcterms:W3CDTF">2022-09-19T08:14:00Z</dcterms:created>
  <dcterms:modified xsi:type="dcterms:W3CDTF">2022-09-20T05:29:00Z</dcterms:modified>
</cp:coreProperties>
</file>